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B2733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4BBDE6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C0E962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C643B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20D21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27C97F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9AF27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7156D7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1D50B2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AD874A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2C1ECA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A5FD6E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F83AD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F5B700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7A48A0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102DC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17788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76CABF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GoBack"/>
      <w:bookmarkEnd w:id="0"/>
    </w:p>
    <w:p w14:paraId="314CF21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EFCA4C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0A810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AC61BA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2DF656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500BF2" w14:textId="77777777" w:rsidR="00B65587" w:rsidRDefault="008A315A" w:rsidP="00B67C1F">
      <w:pPr>
        <w:pStyle w:val="Style3"/>
      </w:pPr>
      <w:r>
        <w:t>PŘÍBALOVÁ INFORMACE</w:t>
      </w:r>
    </w:p>
    <w:p w14:paraId="35E7206D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PŘÍBALOVÁ INFORMACE</w:t>
      </w:r>
    </w:p>
    <w:p w14:paraId="7ED3C372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FDE20E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52D5ED74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A54DF2" w14:textId="3B55B80F" w:rsidR="00AC37DA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</w:rPr>
      </w:pPr>
      <w:proofErr w:type="spellStart"/>
      <w:r>
        <w:rPr>
          <w:szCs w:val="22"/>
          <w:lang w:eastAsia="fr-BE"/>
        </w:rPr>
        <w:t>Poulvac</w:t>
      </w:r>
      <w:proofErr w:type="spellEnd"/>
      <w:r>
        <w:rPr>
          <w:szCs w:val="22"/>
          <w:lang w:eastAsia="fr-BE"/>
        </w:rPr>
        <w:t xml:space="preserve"> IB </w:t>
      </w:r>
      <w:proofErr w:type="spellStart"/>
      <w:r>
        <w:rPr>
          <w:szCs w:val="22"/>
          <w:lang w:eastAsia="fr-BE"/>
        </w:rPr>
        <w:t>Primer</w:t>
      </w:r>
      <w:proofErr w:type="spellEnd"/>
      <w:r w:rsidR="00AC37DA">
        <w:rPr>
          <w:szCs w:val="22"/>
          <w:lang w:eastAsia="fr-BE"/>
        </w:rPr>
        <w:t xml:space="preserve"> </w:t>
      </w:r>
      <w:proofErr w:type="spellStart"/>
      <w:r w:rsidR="00AC37DA">
        <w:rPr>
          <w:iCs/>
          <w:szCs w:val="22"/>
        </w:rPr>
        <w:t>lyofilizát</w:t>
      </w:r>
      <w:proofErr w:type="spellEnd"/>
      <w:r w:rsidR="00AC37DA">
        <w:rPr>
          <w:iCs/>
          <w:szCs w:val="22"/>
        </w:rPr>
        <w:t xml:space="preserve"> pro suspenzi</w:t>
      </w:r>
      <w:r w:rsidR="00AC37DA" w:rsidRPr="008A0FAC">
        <w:rPr>
          <w:iCs/>
          <w:szCs w:val="22"/>
        </w:rPr>
        <w:t xml:space="preserve"> k </w:t>
      </w:r>
      <w:proofErr w:type="spellStart"/>
      <w:r w:rsidR="00AC37DA" w:rsidRPr="008A0FAC">
        <w:rPr>
          <w:iCs/>
          <w:szCs w:val="22"/>
        </w:rPr>
        <w:t>okulonazálnímu</w:t>
      </w:r>
      <w:proofErr w:type="spellEnd"/>
      <w:r w:rsidR="00AC37DA" w:rsidRPr="008A0FAC">
        <w:rPr>
          <w:iCs/>
          <w:szCs w:val="22"/>
        </w:rPr>
        <w:t xml:space="preserve"> podání,</w:t>
      </w:r>
      <w:r w:rsidR="00AC37DA">
        <w:rPr>
          <w:iCs/>
          <w:szCs w:val="22"/>
        </w:rPr>
        <w:t xml:space="preserve"> očnímu podání nebo pro podání v pitné vodě pro kura domácího</w:t>
      </w:r>
    </w:p>
    <w:p w14:paraId="08980F2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9C014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9A9D99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2.</w:t>
      </w:r>
      <w:r>
        <w:tab/>
        <w:t>Složení</w:t>
      </w:r>
    </w:p>
    <w:p w14:paraId="559CEAB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FE58382" w14:textId="0F363DFA" w:rsidR="00B65587" w:rsidRDefault="008A315A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bookmarkStart w:id="1" w:name="_Hlk192069892"/>
      <w:r>
        <w:rPr>
          <w:iCs/>
          <w:szCs w:val="22"/>
        </w:rPr>
        <w:t>Každá dávka obsahuje</w:t>
      </w:r>
      <w:r w:rsidR="003A1B1A">
        <w:rPr>
          <w:iCs/>
          <w:szCs w:val="22"/>
        </w:rPr>
        <w:t>:</w:t>
      </w:r>
    </w:p>
    <w:p w14:paraId="22F31D4C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3B7A4E1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fr-BE"/>
        </w:rPr>
      </w:pPr>
      <w:r>
        <w:rPr>
          <w:b/>
          <w:bCs/>
          <w:szCs w:val="22"/>
          <w:lang w:eastAsia="fr-BE"/>
        </w:rPr>
        <w:t>Léčivé látky:</w:t>
      </w:r>
    </w:p>
    <w:p w14:paraId="5D02A83F" w14:textId="77777777" w:rsidR="0027578E" w:rsidRDefault="0027578E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BCDF718" w14:textId="41C0804B" w:rsidR="003A1B1A" w:rsidRPr="002F2D8A" w:rsidRDefault="003A1B1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2D8A">
        <w:rPr>
          <w:szCs w:val="22"/>
        </w:rPr>
        <w:t xml:space="preserve">Virus </w:t>
      </w:r>
      <w:proofErr w:type="spellStart"/>
      <w:r w:rsidRPr="002F2D8A">
        <w:rPr>
          <w:szCs w:val="22"/>
        </w:rPr>
        <w:t>bronchitidis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infectiosae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avium</w:t>
      </w:r>
      <w:proofErr w:type="spellEnd"/>
      <w:r w:rsidRPr="002F2D8A">
        <w:rPr>
          <w:szCs w:val="22"/>
        </w:rPr>
        <w:t>, kmen H120</w:t>
      </w:r>
      <w:r>
        <w:rPr>
          <w:szCs w:val="22"/>
        </w:rPr>
        <w:t xml:space="preserve">, Massachusetts, </w:t>
      </w:r>
      <w:r w:rsidRPr="002F2D8A">
        <w:rPr>
          <w:szCs w:val="22"/>
        </w:rPr>
        <w:t>živý:</w:t>
      </w:r>
      <w:r w:rsidRPr="002F2D8A">
        <w:rPr>
          <w:szCs w:val="22"/>
        </w:rPr>
        <w:tab/>
        <w:t>10</w:t>
      </w:r>
      <w:r w:rsidRPr="00FC39C8">
        <w:rPr>
          <w:szCs w:val="22"/>
          <w:vertAlign w:val="superscript"/>
        </w:rPr>
        <w:t xml:space="preserve">3,0 </w:t>
      </w:r>
      <w:r w:rsidRPr="002F2D8A">
        <w:rPr>
          <w:szCs w:val="22"/>
        </w:rPr>
        <w:t>– 10</w:t>
      </w:r>
      <w:r w:rsidRPr="00FC39C8">
        <w:rPr>
          <w:szCs w:val="22"/>
          <w:vertAlign w:val="superscript"/>
        </w:rPr>
        <w:t>5,4</w:t>
      </w:r>
      <w:r w:rsidRPr="002F2D8A">
        <w:rPr>
          <w:szCs w:val="22"/>
        </w:rPr>
        <w:t xml:space="preserve"> EID</w:t>
      </w:r>
      <w:r w:rsidRPr="00FC39C8">
        <w:rPr>
          <w:szCs w:val="22"/>
          <w:vertAlign w:val="subscript"/>
        </w:rPr>
        <w:t>50</w:t>
      </w:r>
      <w:r>
        <w:rPr>
          <w:szCs w:val="22"/>
        </w:rPr>
        <w:t>*</w:t>
      </w:r>
    </w:p>
    <w:p w14:paraId="078D355B" w14:textId="7C1C5077" w:rsidR="003A1B1A" w:rsidRDefault="003A1B1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2D8A">
        <w:rPr>
          <w:szCs w:val="22"/>
        </w:rPr>
        <w:t xml:space="preserve">Virus </w:t>
      </w:r>
      <w:proofErr w:type="spellStart"/>
      <w:r w:rsidRPr="002F2D8A">
        <w:rPr>
          <w:szCs w:val="22"/>
        </w:rPr>
        <w:t>bronchitidis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infectiosae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avium</w:t>
      </w:r>
      <w:proofErr w:type="spellEnd"/>
      <w:r w:rsidRPr="002F2D8A">
        <w:rPr>
          <w:szCs w:val="22"/>
        </w:rPr>
        <w:t>, kmen D274</w:t>
      </w:r>
      <w:r>
        <w:rPr>
          <w:szCs w:val="22"/>
        </w:rPr>
        <w:t xml:space="preserve">, </w:t>
      </w:r>
      <w:r w:rsidRPr="002F2D8A">
        <w:rPr>
          <w:szCs w:val="22"/>
        </w:rPr>
        <w:t>živý:</w:t>
      </w:r>
      <w:r w:rsidRPr="002F2D8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F2D8A">
        <w:rPr>
          <w:szCs w:val="22"/>
        </w:rPr>
        <w:t>10</w:t>
      </w:r>
      <w:r w:rsidRPr="00FC39C8">
        <w:rPr>
          <w:szCs w:val="22"/>
          <w:vertAlign w:val="superscript"/>
        </w:rPr>
        <w:t xml:space="preserve">3,0 </w:t>
      </w:r>
      <w:r w:rsidRPr="002F2D8A">
        <w:rPr>
          <w:szCs w:val="22"/>
        </w:rPr>
        <w:t>– 10</w:t>
      </w:r>
      <w:r w:rsidRPr="00FC39C8">
        <w:rPr>
          <w:szCs w:val="22"/>
          <w:vertAlign w:val="superscript"/>
        </w:rPr>
        <w:t xml:space="preserve">5,4 </w:t>
      </w:r>
      <w:r w:rsidRPr="002F2D8A">
        <w:rPr>
          <w:szCs w:val="22"/>
        </w:rPr>
        <w:t>EID</w:t>
      </w:r>
      <w:r w:rsidRPr="00FC39C8">
        <w:rPr>
          <w:szCs w:val="22"/>
          <w:vertAlign w:val="subscript"/>
        </w:rPr>
        <w:t>50</w:t>
      </w:r>
      <w:r>
        <w:rPr>
          <w:szCs w:val="22"/>
        </w:rPr>
        <w:t>*</w:t>
      </w:r>
    </w:p>
    <w:p w14:paraId="4F448B2C" w14:textId="77777777" w:rsidR="003A1B1A" w:rsidRDefault="003A1B1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646C7B" w14:textId="77777777" w:rsidR="003A1B1A" w:rsidRDefault="003A1B1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*EID</w:t>
      </w:r>
      <w:r w:rsidRPr="00981817">
        <w:rPr>
          <w:vertAlign w:val="subscript"/>
        </w:rPr>
        <w:t>50</w:t>
      </w:r>
      <w:r>
        <w:t xml:space="preserve"> = </w:t>
      </w:r>
      <w:proofErr w:type="gramStart"/>
      <w:r>
        <w:t>50%</w:t>
      </w:r>
      <w:proofErr w:type="gramEnd"/>
      <w:r>
        <w:t xml:space="preserve"> infekční dávka pro embrya.</w:t>
      </w:r>
    </w:p>
    <w:p w14:paraId="0B0A9903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</w:rPr>
      </w:pPr>
    </w:p>
    <w:p w14:paraId="13719448" w14:textId="7EA4DD7C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</w:rPr>
        <w:t xml:space="preserve">Šedobílý až smetanově zbarvený </w:t>
      </w:r>
      <w:proofErr w:type="spellStart"/>
      <w:r>
        <w:rPr>
          <w:iCs/>
          <w:szCs w:val="22"/>
        </w:rPr>
        <w:t>lyofilizát</w:t>
      </w:r>
      <w:proofErr w:type="spellEnd"/>
      <w:r>
        <w:rPr>
          <w:iCs/>
          <w:szCs w:val="22"/>
        </w:rPr>
        <w:t xml:space="preserve">. </w:t>
      </w:r>
      <w:bookmarkEnd w:id="1"/>
    </w:p>
    <w:p w14:paraId="0B671483" w14:textId="342F606F" w:rsidR="00BC70AF" w:rsidRDefault="00BC70AF" w:rsidP="00B67C1F">
      <w:pPr>
        <w:tabs>
          <w:tab w:val="clear" w:pos="567"/>
        </w:tabs>
        <w:spacing w:line="240" w:lineRule="auto"/>
        <w:jc w:val="both"/>
        <w:rPr>
          <w:iCs/>
        </w:rPr>
      </w:pPr>
    </w:p>
    <w:p w14:paraId="0752544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787551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3.</w:t>
      </w:r>
      <w:r>
        <w:tab/>
        <w:t>Cílové druhy zvířat</w:t>
      </w:r>
    </w:p>
    <w:p w14:paraId="3439ADD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F1668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domácí.</w:t>
      </w:r>
    </w:p>
    <w:p w14:paraId="5A9B4C93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D5977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2097EF" w14:textId="77777777" w:rsidR="00B65587" w:rsidRDefault="008A315A" w:rsidP="00B67C1F">
      <w:pPr>
        <w:pStyle w:val="Style1"/>
        <w:ind w:left="0" w:firstLine="0"/>
        <w:jc w:val="both"/>
      </w:pPr>
      <w:r>
        <w:rPr>
          <w:highlight w:val="lightGray"/>
        </w:rPr>
        <w:t>4.</w:t>
      </w:r>
      <w:r>
        <w:tab/>
        <w:t>Indikace pro použití</w:t>
      </w:r>
    </w:p>
    <w:p w14:paraId="28716E4A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0B18ED" w14:textId="77777777" w:rsidR="00BC292B" w:rsidRPr="00FD7D3C" w:rsidRDefault="00BC292B" w:rsidP="00B67C1F">
      <w:pPr>
        <w:tabs>
          <w:tab w:val="clear" w:pos="567"/>
          <w:tab w:val="left" w:pos="708"/>
        </w:tabs>
        <w:spacing w:line="240" w:lineRule="auto"/>
        <w:jc w:val="both"/>
        <w:rPr>
          <w:sz w:val="20"/>
        </w:rPr>
      </w:pPr>
      <w:r>
        <w:rPr>
          <w:szCs w:val="22"/>
        </w:rPr>
        <w:t xml:space="preserve">K aktivní imunizaci kura domácího proti kmenům sérotypu Massachusetts a kmenům podobným variantě D274 viru </w:t>
      </w:r>
      <w:proofErr w:type="spellStart"/>
      <w:r>
        <w:rPr>
          <w:szCs w:val="22"/>
        </w:rPr>
        <w:t>aviární</w:t>
      </w:r>
      <w:proofErr w:type="spellEnd"/>
      <w:r>
        <w:rPr>
          <w:szCs w:val="22"/>
        </w:rPr>
        <w:t xml:space="preserve"> infekční bronchitidy (IBV).</w:t>
      </w:r>
    </w:p>
    <w:p w14:paraId="7DC7E561" w14:textId="77777777" w:rsidR="00BC292B" w:rsidRPr="00FD7D3C" w:rsidRDefault="00BC292B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B7BDA9" w14:textId="452F541E" w:rsidR="00BC292B" w:rsidRPr="00FD7D3C" w:rsidRDefault="00BC292B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Nástup imunity: 27 dní po vakcinaci</w:t>
      </w:r>
      <w:r w:rsidR="0042589A">
        <w:rPr>
          <w:szCs w:val="22"/>
        </w:rPr>
        <w:t>.</w:t>
      </w:r>
    </w:p>
    <w:p w14:paraId="3BF3ED50" w14:textId="49DD3DBE" w:rsidR="00BC292B" w:rsidRPr="00FD7D3C" w:rsidRDefault="00BC292B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Trvání imunity: 16 týdnů po vakcinaci</w:t>
      </w:r>
      <w:r w:rsidR="0042589A">
        <w:rPr>
          <w:szCs w:val="22"/>
        </w:rPr>
        <w:t>.</w:t>
      </w:r>
    </w:p>
    <w:p w14:paraId="5C03FF8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6DE4F6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F576D4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5.</w:t>
      </w:r>
      <w:r>
        <w:tab/>
        <w:t>Kontraindikace</w:t>
      </w:r>
    </w:p>
    <w:p w14:paraId="0DDC651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1F783A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Nejsou.</w:t>
      </w:r>
    </w:p>
    <w:p w14:paraId="6154247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087399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47AA86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6.</w:t>
      </w:r>
      <w:r>
        <w:tab/>
        <w:t>Zvláštní upozornění</w:t>
      </w:r>
    </w:p>
    <w:p w14:paraId="6F65868E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E7F86A" w14:textId="649050C0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u w:val="single"/>
          <w:lang w:eastAsia="fr-BE"/>
        </w:rPr>
      </w:pPr>
      <w:r>
        <w:rPr>
          <w:bCs/>
          <w:szCs w:val="22"/>
          <w:u w:val="single"/>
          <w:lang w:eastAsia="fr-BE"/>
        </w:rPr>
        <w:t>Zvláštní upozornění</w:t>
      </w:r>
      <w:r w:rsidR="001677E1">
        <w:rPr>
          <w:bCs/>
          <w:szCs w:val="22"/>
          <w:u w:val="single"/>
          <w:lang w:eastAsia="fr-BE"/>
        </w:rPr>
        <w:t>:</w:t>
      </w:r>
    </w:p>
    <w:p w14:paraId="7231CA9A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Vakcinovat pouze zdravá zvířata.</w:t>
      </w:r>
    </w:p>
    <w:p w14:paraId="7B367CD0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u w:val="single"/>
          <w:lang w:eastAsia="fr-BE"/>
        </w:rPr>
      </w:pPr>
    </w:p>
    <w:p w14:paraId="0840FB77" w14:textId="0F76BBBB" w:rsidR="001660AA" w:rsidRPr="00B41D57" w:rsidRDefault="001660AA" w:rsidP="00B67C1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Zvláštní opatření pro </w:t>
      </w:r>
      <w:r w:rsidRPr="00B41D57">
        <w:rPr>
          <w:szCs w:val="22"/>
          <w:u w:val="single"/>
        </w:rPr>
        <w:t>bezpečné použití u cílových druhů zvířat:</w:t>
      </w:r>
    </w:p>
    <w:p w14:paraId="03A62F0F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  <w:lang w:eastAsia="fr-BE"/>
        </w:rPr>
        <w:t>Vakcinační kmen se může rozšířit na nevakcinovaná kuřata. Studie bezpečnosti a reverze k virulenci prokázaly, že vakcinační kmen je pro kuřata bezpečný. Doporučuje se vakcinovat všechny ptáky v daném chovu současně.</w:t>
      </w:r>
    </w:p>
    <w:p w14:paraId="1967FC56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</w:p>
    <w:p w14:paraId="45483753" w14:textId="56DEE7B8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fr-BE"/>
        </w:rPr>
      </w:pPr>
      <w:r>
        <w:rPr>
          <w:bCs/>
          <w:szCs w:val="22"/>
          <w:u w:val="single"/>
          <w:lang w:eastAsia="fr-BE"/>
        </w:rPr>
        <w:t xml:space="preserve">Zvláštní opatření </w:t>
      </w:r>
      <w:r w:rsidR="00444376" w:rsidRPr="00B41D57">
        <w:rPr>
          <w:szCs w:val="22"/>
          <w:u w:val="single"/>
        </w:rPr>
        <w:t xml:space="preserve">pro osobu, která podává </w:t>
      </w:r>
      <w:r>
        <w:rPr>
          <w:bCs/>
          <w:szCs w:val="22"/>
          <w:u w:val="single"/>
          <w:lang w:eastAsia="fr-BE"/>
        </w:rPr>
        <w:t>veterinární léčivý přípravek zvířatům:</w:t>
      </w:r>
    </w:p>
    <w:p w14:paraId="7E7F3AF3" w14:textId="65506FA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Při </w:t>
      </w:r>
      <w:r w:rsidR="009B04BC">
        <w:rPr>
          <w:szCs w:val="22"/>
        </w:rPr>
        <w:t xml:space="preserve">nakládání </w:t>
      </w:r>
      <w:r>
        <w:rPr>
          <w:szCs w:val="22"/>
        </w:rPr>
        <w:t xml:space="preserve">s tímto veterinárním léčivým přípravkem </w:t>
      </w:r>
      <w:r w:rsidR="00F24B2C">
        <w:rPr>
          <w:szCs w:val="22"/>
        </w:rPr>
        <w:t>by se měly</w:t>
      </w:r>
      <w:r>
        <w:rPr>
          <w:szCs w:val="22"/>
        </w:rPr>
        <w:t xml:space="preserve"> používat osobní ochranné prostředky </w:t>
      </w:r>
      <w:r w:rsidR="00F24B2C">
        <w:rPr>
          <w:szCs w:val="22"/>
        </w:rPr>
        <w:t>sklád</w:t>
      </w:r>
      <w:r w:rsidR="005E2F09">
        <w:rPr>
          <w:szCs w:val="22"/>
        </w:rPr>
        <w:t>a</w:t>
      </w:r>
      <w:r w:rsidR="00F24B2C">
        <w:rPr>
          <w:szCs w:val="22"/>
        </w:rPr>
        <w:t xml:space="preserve">jící </w:t>
      </w:r>
      <w:r w:rsidR="00C26CAB">
        <w:rPr>
          <w:szCs w:val="22"/>
        </w:rPr>
        <w:t xml:space="preserve">se </w:t>
      </w:r>
      <w:r>
        <w:rPr>
          <w:szCs w:val="22"/>
        </w:rPr>
        <w:t>z brýlí a protiprachových masek nebo helmy s filtrovanou cirkulací vzduchu, a to zejména při vakcinaci metodou</w:t>
      </w:r>
      <w:r w:rsidR="00C26CAB">
        <w:rPr>
          <w:szCs w:val="22"/>
        </w:rPr>
        <w:t xml:space="preserve"> sprejování</w:t>
      </w:r>
      <w:r>
        <w:rPr>
          <w:szCs w:val="22"/>
        </w:rPr>
        <w:t xml:space="preserve">. </w:t>
      </w:r>
    </w:p>
    <w:p w14:paraId="72056746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57D0F4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</w:rPr>
        <w:lastRenderedPageBreak/>
        <w:t>Personál, který se podílí na ošetřování vakcinovaných kuřat, by měl dodržovat obecné hygienické zásady (výměna oděvu, nošení rukavic, čištění a dezinfekce bot).</w:t>
      </w:r>
    </w:p>
    <w:p w14:paraId="47F80977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eastAsia="fr-BE"/>
        </w:rPr>
      </w:pPr>
    </w:p>
    <w:p w14:paraId="118FF87E" w14:textId="40281E6C" w:rsidR="00B65587" w:rsidRDefault="004D0D4D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eastAsia="fr-BE"/>
        </w:rPr>
      </w:pPr>
      <w:r w:rsidRPr="00B41D57">
        <w:rPr>
          <w:szCs w:val="22"/>
          <w:u w:val="single"/>
        </w:rPr>
        <w:t>Nosnice</w:t>
      </w:r>
      <w:r w:rsidR="006C0E05">
        <w:rPr>
          <w:szCs w:val="22"/>
          <w:u w:val="single"/>
        </w:rPr>
        <w:t>:</w:t>
      </w:r>
    </w:p>
    <w:p w14:paraId="5B3CC094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  <w:lang w:eastAsia="fr-BE"/>
        </w:rPr>
        <w:t>Byla prokázána bezpečnost tohoto léčivého přípravku při podávání během snášky.</w:t>
      </w:r>
    </w:p>
    <w:p w14:paraId="44B4E08E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</w:p>
    <w:p w14:paraId="6A178BEA" w14:textId="5E23F7C3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eastAsia="fr-BE"/>
        </w:rPr>
      </w:pPr>
      <w:r>
        <w:rPr>
          <w:iCs/>
          <w:szCs w:val="22"/>
          <w:u w:val="single"/>
          <w:lang w:eastAsia="fr-BE"/>
        </w:rPr>
        <w:t xml:space="preserve">Interakce s </w:t>
      </w:r>
      <w:r w:rsidR="005F67D2">
        <w:rPr>
          <w:iCs/>
          <w:szCs w:val="22"/>
          <w:u w:val="single"/>
          <w:lang w:eastAsia="fr-BE"/>
        </w:rPr>
        <w:t>jiný</w:t>
      </w:r>
      <w:r>
        <w:rPr>
          <w:iCs/>
          <w:szCs w:val="22"/>
          <w:u w:val="single"/>
          <w:lang w:eastAsia="fr-BE"/>
        </w:rPr>
        <w:t>mi léčivými přípravky a další formy interakce:</w:t>
      </w:r>
    </w:p>
    <w:p w14:paraId="245F722A" w14:textId="77777777" w:rsidR="00B65587" w:rsidRDefault="008A315A" w:rsidP="00B67C1F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K dispozici jsou údaje o bezpečnosti a účinnosti, které prokazují, že tuto vakcínu lze podávat od prvního dne věku hrubým sprejem a očním podáním před podáním přípravku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(tam, kde je registrován) se 7 až 14denním intervalem mezi podáními. Při takovém asociovaném podání je nástup imunity 21 dní po vakcinaci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pro deklarovanou ochranu proti kmeni IBV typu QX a po vakcinaci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</w:t>
      </w:r>
      <w:proofErr w:type="spellStart"/>
      <w:r>
        <w:rPr>
          <w:szCs w:val="22"/>
        </w:rPr>
        <w:t>Primer</w:t>
      </w:r>
      <w:proofErr w:type="spellEnd"/>
      <w:r>
        <w:rPr>
          <w:szCs w:val="22"/>
        </w:rPr>
        <w:t xml:space="preserve"> je nástup imunity 27 dní proti sérotypu Massachusetts a kmenům IBV typu D274. Nástup imunity 21 dní po druhé vakcinaci proti variantě 2 IBV (typu IS-1494) a kmenům sérotypu 793B byl také stanoven pro asociované podání s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(jak je popsáno výše), což se projevilo snížením respiračních příznaků způsobených kmeny IBV varianty 2 (typu IS-1494) a sérotypu 793B (hodnoceno pomocí ciliární aktivity tracheálních explantátů). Vliv možné interference mateřských protilátek (MDA) na účinnost proti kmenům varianty 2 a kmenům sérotypu </w:t>
      </w:r>
      <w:proofErr w:type="gramStart"/>
      <w:r>
        <w:rPr>
          <w:szCs w:val="22"/>
        </w:rPr>
        <w:t>793B</w:t>
      </w:r>
      <w:proofErr w:type="gramEnd"/>
      <w:r>
        <w:rPr>
          <w:szCs w:val="22"/>
        </w:rPr>
        <w:t xml:space="preserve"> nebyl zkoumán. Parametry bezpečnosti a nežádoucí účinky se neliší od parametrů popsaných u těchto vakcín podávaných samostatně.</w:t>
      </w:r>
    </w:p>
    <w:p w14:paraId="6B991747" w14:textId="77777777" w:rsidR="000E2D3F" w:rsidRDefault="000E2D3F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980DC2" w14:textId="259CB904" w:rsidR="000E2D3F" w:rsidRDefault="000E2D3F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Nejsou dostupné informace o bezpečnosti a účinnosti této vakcíny, pokud se používá zároveň s jiným veterinárním léčivým přípravkem, </w:t>
      </w:r>
      <w:r w:rsidRPr="00B41D57">
        <w:t>vyjma výše zmíněných přípravků</w:t>
      </w:r>
      <w:r>
        <w:rPr>
          <w:szCs w:val="22"/>
        </w:rPr>
        <w:t>. Rozhodnutí o použití této vakcíny před nebo po jakémkoliv jiném veterinárním léčivém přípravku musí být provedeno na základě zvážení jednotlivých případů.</w:t>
      </w:r>
    </w:p>
    <w:p w14:paraId="152D69D2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</w:p>
    <w:p w14:paraId="0A4151AB" w14:textId="08728EBF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eastAsia="fr-BE"/>
        </w:rPr>
      </w:pPr>
      <w:r>
        <w:rPr>
          <w:iCs/>
          <w:szCs w:val="22"/>
          <w:u w:val="single"/>
          <w:lang w:eastAsia="fr-BE"/>
        </w:rPr>
        <w:t>Předávkování:</w:t>
      </w:r>
    </w:p>
    <w:p w14:paraId="06E6BF54" w14:textId="4144020B" w:rsidR="00B65587" w:rsidRDefault="008A315A" w:rsidP="00B67C1F">
      <w:pPr>
        <w:pStyle w:val="Zkladntextodsazen"/>
        <w:keepNext/>
        <w:keepLines/>
        <w:ind w:left="0" w:firstLine="0"/>
        <w:jc w:val="both"/>
        <w:rPr>
          <w:szCs w:val="22"/>
        </w:rPr>
      </w:pPr>
      <w:r>
        <w:rPr>
          <w:b w:val="0"/>
          <w:szCs w:val="22"/>
        </w:rPr>
        <w:t xml:space="preserve">Podání 10násobné dávky nemá za následek příznaky odlišné od těch, které jsou uvedeny v bodě </w:t>
      </w:r>
      <w:r w:rsidR="00150070">
        <w:rPr>
          <w:b w:val="0"/>
          <w:szCs w:val="22"/>
        </w:rPr>
        <w:t>7 “</w:t>
      </w:r>
      <w:r w:rsidR="00150070" w:rsidRPr="00150070">
        <w:rPr>
          <w:b w:val="0"/>
          <w:szCs w:val="22"/>
        </w:rPr>
        <w:t>Nežádoucí účinky</w:t>
      </w:r>
      <w:r w:rsidR="00150070">
        <w:rPr>
          <w:b w:val="0"/>
          <w:szCs w:val="22"/>
        </w:rPr>
        <w:t>“</w:t>
      </w:r>
      <w:r>
        <w:rPr>
          <w:b w:val="0"/>
          <w:szCs w:val="22"/>
        </w:rPr>
        <w:t>.</w:t>
      </w:r>
    </w:p>
    <w:p w14:paraId="5D46A173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eastAsia="fr-BE"/>
        </w:rPr>
      </w:pPr>
    </w:p>
    <w:p w14:paraId="79ACB1DC" w14:textId="690F47EB" w:rsidR="00B65587" w:rsidRPr="00CE383E" w:rsidRDefault="00CE383E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</w:t>
      </w:r>
      <w:r w:rsidR="008A315A">
        <w:rPr>
          <w:iCs/>
          <w:szCs w:val="22"/>
          <w:u w:val="single"/>
          <w:lang w:eastAsia="fr-BE"/>
        </w:rPr>
        <w:t>nkompatibility:</w:t>
      </w:r>
    </w:p>
    <w:p w14:paraId="71303324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eastAsia="fr-BE"/>
        </w:rPr>
        <w:t>Nemísit s jiným veterinárním léčivým přípravkem.</w:t>
      </w:r>
    </w:p>
    <w:p w14:paraId="6126CD69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A30D30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3DAE53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7.</w:t>
      </w:r>
      <w:r>
        <w:tab/>
      </w:r>
      <w:bookmarkStart w:id="2" w:name="_Hlk205305356"/>
      <w:r>
        <w:t>Nežádoucí účinky</w:t>
      </w:r>
    </w:p>
    <w:bookmarkEnd w:id="2"/>
    <w:p w14:paraId="63556F5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9B14CC8" w14:textId="77777777" w:rsidR="00B55CE3" w:rsidRDefault="00B55CE3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domácí:</w:t>
      </w:r>
    </w:p>
    <w:p w14:paraId="41DB6129" w14:textId="77777777" w:rsidR="00B55CE3" w:rsidRDefault="00B55CE3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5CE3" w:rsidRPr="00B41D57" w14:paraId="4966D7FD" w14:textId="77777777" w:rsidTr="0016020D">
        <w:tc>
          <w:tcPr>
            <w:tcW w:w="5000" w:type="pct"/>
          </w:tcPr>
          <w:p w14:paraId="4A7D710D" w14:textId="0A47001B" w:rsidR="00B55CE3" w:rsidRPr="00B41D57" w:rsidRDefault="00B55CE3" w:rsidP="00B67C1F">
            <w:pPr>
              <w:spacing w:before="60" w:after="60"/>
              <w:jc w:val="both"/>
              <w:rPr>
                <w:iCs/>
                <w:szCs w:val="22"/>
              </w:rPr>
            </w:pPr>
            <w:r w:rsidRPr="00B41D57">
              <w:t>Velmi vzácné</w:t>
            </w:r>
            <w:r w:rsidR="00644272">
              <w:t xml:space="preserve"> </w:t>
            </w:r>
            <w:proofErr w:type="gramStart"/>
            <w:r w:rsidRPr="001B7B38">
              <w:t>(&lt;</w:t>
            </w:r>
            <w:r>
              <w:t xml:space="preserve"> </w:t>
            </w:r>
            <w:r w:rsidRPr="001B7B38">
              <w:t>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</w:tr>
      <w:tr w:rsidR="00B55CE3" w:rsidRPr="00B41D57" w14:paraId="7CDDFF3B" w14:textId="77777777" w:rsidTr="0016020D">
        <w:tc>
          <w:tcPr>
            <w:tcW w:w="5000" w:type="pct"/>
          </w:tcPr>
          <w:p w14:paraId="0978DDB4" w14:textId="18624F21" w:rsidR="00B55CE3" w:rsidRDefault="00B55CE3" w:rsidP="00B67C1F">
            <w:pPr>
              <w:spacing w:before="60" w:after="60"/>
              <w:jc w:val="both"/>
              <w:rPr>
                <w:szCs w:val="22"/>
              </w:rPr>
            </w:pPr>
            <w:r>
              <w:rPr>
                <w:szCs w:val="22"/>
              </w:rPr>
              <w:t>respirační symptomy</w:t>
            </w:r>
            <w:r w:rsidR="009D2363" w:rsidRPr="005E2F09">
              <w:rPr>
                <w:szCs w:val="22"/>
                <w:vertAlign w:val="superscript"/>
              </w:rPr>
              <w:t>1</w:t>
            </w:r>
          </w:p>
        </w:tc>
      </w:tr>
    </w:tbl>
    <w:p w14:paraId="6B956727" w14:textId="77777777" w:rsidR="00B55CE3" w:rsidRDefault="00B55CE3" w:rsidP="00B67C1F">
      <w:pPr>
        <w:tabs>
          <w:tab w:val="clear" w:pos="567"/>
        </w:tabs>
        <w:spacing w:line="240" w:lineRule="auto"/>
        <w:jc w:val="both"/>
        <w:rPr>
          <w:vertAlign w:val="superscript"/>
        </w:rPr>
      </w:pPr>
    </w:p>
    <w:p w14:paraId="5DA33296" w14:textId="77777777" w:rsidR="00B55CE3" w:rsidRDefault="00B55CE3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446E4">
        <w:rPr>
          <w:vertAlign w:val="superscript"/>
        </w:rPr>
        <w:t>1</w:t>
      </w:r>
      <w:r w:rsidRPr="00F446E4">
        <w:t>Obvykle mírn</w:t>
      </w:r>
      <w:r>
        <w:t>é</w:t>
      </w:r>
      <w:r w:rsidRPr="00F446E4">
        <w:t xml:space="preserve"> a přechodn</w:t>
      </w:r>
      <w:r>
        <w:t>ého</w:t>
      </w:r>
      <w:r w:rsidRPr="00F446E4">
        <w:t xml:space="preserve"> charakte</w:t>
      </w:r>
      <w:r>
        <w:t>ru.</w:t>
      </w:r>
    </w:p>
    <w:p w14:paraId="6F04F3F2" w14:textId="77777777" w:rsidR="00150070" w:rsidRDefault="00150070" w:rsidP="00B67C1F">
      <w:pPr>
        <w:tabs>
          <w:tab w:val="left" w:pos="-720"/>
        </w:tabs>
        <w:suppressAutoHyphens/>
        <w:jc w:val="both"/>
        <w:rPr>
          <w:szCs w:val="22"/>
        </w:rPr>
      </w:pPr>
    </w:p>
    <w:p w14:paraId="4E28A319" w14:textId="77777777" w:rsidR="00F24B2C" w:rsidRDefault="00150070" w:rsidP="00B67C1F">
      <w:pPr>
        <w:jc w:val="both"/>
      </w:pPr>
      <w:r w:rsidRPr="008246E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0805DB77" w14:textId="77777777" w:rsidR="00F24B2C" w:rsidRPr="001007CA" w:rsidRDefault="00F24B2C" w:rsidP="00B67C1F">
      <w:pPr>
        <w:jc w:val="both"/>
        <w:rPr>
          <w:szCs w:val="22"/>
        </w:rPr>
      </w:pPr>
      <w:r w:rsidRPr="001007CA">
        <w:rPr>
          <w:szCs w:val="22"/>
        </w:rPr>
        <w:t xml:space="preserve">Ústav pro státní kontrolu veterinárních biopreparátů a léčiv </w:t>
      </w:r>
    </w:p>
    <w:p w14:paraId="63C10E7D" w14:textId="77777777" w:rsidR="00F24B2C" w:rsidRPr="001007CA" w:rsidRDefault="00F24B2C" w:rsidP="00B67C1F">
      <w:pPr>
        <w:jc w:val="both"/>
        <w:rPr>
          <w:szCs w:val="22"/>
        </w:rPr>
      </w:pPr>
      <w:r w:rsidRPr="001007CA">
        <w:rPr>
          <w:szCs w:val="22"/>
        </w:rPr>
        <w:t>Hudcova 232/</w:t>
      </w:r>
      <w:proofErr w:type="gramStart"/>
      <w:r w:rsidRPr="001007CA">
        <w:rPr>
          <w:szCs w:val="22"/>
        </w:rPr>
        <w:t>56a</w:t>
      </w:r>
      <w:proofErr w:type="gramEnd"/>
      <w:r w:rsidRPr="001007CA">
        <w:rPr>
          <w:szCs w:val="22"/>
        </w:rPr>
        <w:t xml:space="preserve"> </w:t>
      </w:r>
    </w:p>
    <w:p w14:paraId="0055BC56" w14:textId="77777777" w:rsidR="00F24B2C" w:rsidRPr="001007CA" w:rsidRDefault="00F24B2C" w:rsidP="00B67C1F">
      <w:pPr>
        <w:jc w:val="both"/>
        <w:rPr>
          <w:szCs w:val="22"/>
        </w:rPr>
      </w:pPr>
      <w:r w:rsidRPr="001007CA">
        <w:rPr>
          <w:szCs w:val="22"/>
        </w:rPr>
        <w:t>621 00 Brno</w:t>
      </w:r>
    </w:p>
    <w:p w14:paraId="7426EA6F" w14:textId="77777777" w:rsidR="00F24B2C" w:rsidRPr="001007CA" w:rsidRDefault="00F24B2C" w:rsidP="00B67C1F">
      <w:pPr>
        <w:jc w:val="both"/>
        <w:rPr>
          <w:szCs w:val="22"/>
        </w:rPr>
      </w:pPr>
      <w:r w:rsidRPr="001007CA">
        <w:rPr>
          <w:szCs w:val="22"/>
        </w:rPr>
        <w:t>e-mail: adr@uskvbl.cz</w:t>
      </w:r>
    </w:p>
    <w:p w14:paraId="13FC9133" w14:textId="77777777" w:rsidR="00F24B2C" w:rsidRDefault="00F24B2C" w:rsidP="00B67C1F">
      <w:pPr>
        <w:tabs>
          <w:tab w:val="left" w:pos="709"/>
          <w:tab w:val="left" w:pos="1985"/>
          <w:tab w:val="left" w:pos="6379"/>
        </w:tabs>
        <w:jc w:val="both"/>
        <w:rPr>
          <w:szCs w:val="22"/>
        </w:rPr>
      </w:pPr>
      <w:r w:rsidRPr="001007CA">
        <w:rPr>
          <w:szCs w:val="22"/>
        </w:rPr>
        <w:t>Webové stránky: http://www.uskvbl.cz/cs/farmakovigilance</w:t>
      </w:r>
    </w:p>
    <w:p w14:paraId="758ACF43" w14:textId="77777777" w:rsidR="00150070" w:rsidRDefault="00150070" w:rsidP="00B67C1F">
      <w:pPr>
        <w:jc w:val="both"/>
        <w:rPr>
          <w:szCs w:val="22"/>
        </w:rPr>
      </w:pPr>
    </w:p>
    <w:p w14:paraId="443F4510" w14:textId="77777777" w:rsidR="00B65587" w:rsidRDefault="00B65587" w:rsidP="00B67C1F">
      <w:pPr>
        <w:tabs>
          <w:tab w:val="left" w:pos="-720"/>
        </w:tabs>
        <w:suppressAutoHyphens/>
        <w:jc w:val="both"/>
        <w:rPr>
          <w:noProof/>
          <w:szCs w:val="22"/>
        </w:rPr>
      </w:pPr>
    </w:p>
    <w:p w14:paraId="4A494809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85D5736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2FE79992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359EAE" w14:textId="77777777" w:rsidR="008D58EC" w:rsidRDefault="008D58EC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Brojleři: vakcinace od prvního dne života.</w:t>
      </w:r>
    </w:p>
    <w:p w14:paraId="68152EEF" w14:textId="47143B58" w:rsidR="008D58EC" w:rsidRDefault="008D58EC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Budoucí nosnice nebo </w:t>
      </w:r>
      <w:r w:rsidR="00F24B2C">
        <w:rPr>
          <w:szCs w:val="22"/>
        </w:rPr>
        <w:t>chovní</w:t>
      </w:r>
      <w:r>
        <w:rPr>
          <w:szCs w:val="22"/>
        </w:rPr>
        <w:t xml:space="preserve"> jedinci: vakcinace od prvního dne života nebo během 3. až 4. týdne života pro okamžitou ochranu mladých kuřat a základ pro následné vakcinace inaktivovanou vakcínou.</w:t>
      </w:r>
    </w:p>
    <w:p w14:paraId="0FB669BC" w14:textId="6E356D31" w:rsidR="008D58EC" w:rsidRDefault="008D58EC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Nosnice nebo </w:t>
      </w:r>
      <w:r w:rsidR="00F24B2C">
        <w:rPr>
          <w:szCs w:val="22"/>
        </w:rPr>
        <w:t xml:space="preserve">chovní </w:t>
      </w:r>
      <w:r>
        <w:rPr>
          <w:szCs w:val="22"/>
        </w:rPr>
        <w:t>jedinci: vakcinace od počátku snášky.</w:t>
      </w:r>
    </w:p>
    <w:p w14:paraId="62FB3FB1" w14:textId="59563034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Jedna dávka vakcíny na ptáka se podává sprejem, očním podáním nebo v pitné vodě. Množství použité vody závisí </w:t>
      </w:r>
      <w:r w:rsidR="00F24B2C">
        <w:rPr>
          <w:szCs w:val="22"/>
        </w:rPr>
        <w:t>na způsobu</w:t>
      </w:r>
      <w:r>
        <w:rPr>
          <w:szCs w:val="22"/>
        </w:rPr>
        <w:t xml:space="preserve"> podání</w:t>
      </w:r>
      <w:r w:rsidR="005E2F09">
        <w:rPr>
          <w:szCs w:val="22"/>
        </w:rPr>
        <w:t>.</w:t>
      </w:r>
    </w:p>
    <w:p w14:paraId="1DE5E08A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</w:p>
    <w:p w14:paraId="65EF9F1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B6C9D0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9.</w:t>
      </w:r>
      <w:r>
        <w:tab/>
        <w:t>Informace o správném podávání</w:t>
      </w:r>
    </w:p>
    <w:p w14:paraId="6368FA97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93FB4D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podání sprejem (</w:t>
      </w:r>
      <w:proofErr w:type="spellStart"/>
      <w:r>
        <w:rPr>
          <w:szCs w:val="22"/>
          <w:u w:val="single"/>
        </w:rPr>
        <w:t>okulonazální</w:t>
      </w:r>
      <w:proofErr w:type="spellEnd"/>
      <w:r>
        <w:rPr>
          <w:szCs w:val="22"/>
          <w:u w:val="single"/>
        </w:rPr>
        <w:t xml:space="preserve"> podání)</w:t>
      </w:r>
      <w:r>
        <w:rPr>
          <w:szCs w:val="22"/>
        </w:rPr>
        <w:t>:</w:t>
      </w:r>
    </w:p>
    <w:p w14:paraId="451C6AE0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Rekonstituujte a podejte vakcínu v poměru jedna dávka rekonstituované vakcíny na každého ptáka podle pokynů k vašemu konkrétnímu zařízení pro vakcinaci hrubým sprejem. Doporučený objem pro jednu dávku je mezi 0,1 a 0,5 ml.</w:t>
      </w:r>
    </w:p>
    <w:p w14:paraId="6E3CEC2A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Použité </w:t>
      </w:r>
      <w:proofErr w:type="spellStart"/>
      <w:r>
        <w:rPr>
          <w:szCs w:val="22"/>
        </w:rPr>
        <w:t>sprejovací</w:t>
      </w:r>
      <w:proofErr w:type="spellEnd"/>
      <w:r>
        <w:rPr>
          <w:szCs w:val="22"/>
        </w:rPr>
        <w:t xml:space="preserve"> zařízení musí být nastaveno na velikost kapek o průměru 0,12 až 0,15 mm. Vzdálenost od </w:t>
      </w:r>
      <w:proofErr w:type="spellStart"/>
      <w:r>
        <w:rPr>
          <w:szCs w:val="22"/>
        </w:rPr>
        <w:t>sprejovací</w:t>
      </w:r>
      <w:proofErr w:type="spellEnd"/>
      <w:r>
        <w:rPr>
          <w:szCs w:val="22"/>
        </w:rPr>
        <w:t xml:space="preserve"> hlavice k ptákovi by měla být přibližně 50 cm.</w:t>
      </w:r>
    </w:p>
    <w:p w14:paraId="323CEA77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FB9D96" w14:textId="77777777" w:rsidR="00811EC9" w:rsidRDefault="00811EC9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 xml:space="preserve">Během sprejování a přibližně 20–30 minut po něm by měla být vypnuta nebo omezena ventilace. Doporučuje se ztlumit zdroje světla, aby se zabránilo zneklidnění zvířat. </w:t>
      </w:r>
    </w:p>
    <w:p w14:paraId="00D972D7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17526F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</w:t>
      </w:r>
      <w:r w:rsidRPr="00816355">
        <w:rPr>
          <w:szCs w:val="22"/>
          <w:u w:val="single"/>
        </w:rPr>
        <w:t>odání ve formě očních kapek (</w:t>
      </w:r>
      <w:r>
        <w:rPr>
          <w:szCs w:val="22"/>
          <w:u w:val="single"/>
        </w:rPr>
        <w:t>oční podání</w:t>
      </w:r>
      <w:r w:rsidRPr="00816355">
        <w:rPr>
          <w:szCs w:val="22"/>
          <w:u w:val="single"/>
        </w:rPr>
        <w:t>):</w:t>
      </w:r>
    </w:p>
    <w:p w14:paraId="66C24C3B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50 ml na 1 000 ptáků.</w:t>
      </w:r>
    </w:p>
    <w:p w14:paraId="46F36BF5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Jedna kapka (0,05 ml) roztoku vakcíny se podává do jednoho oka. Přitom je nutné fixovat hlavu zvířete tak, aby kapka nestekla dolů. 1 000 dávek vakcíny se rekonstituuje v 50 ml vody.</w:t>
      </w:r>
    </w:p>
    <w:p w14:paraId="0381632F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6B900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podání v pitné vodě (podání v pitné vodě)</w:t>
      </w:r>
      <w:r>
        <w:rPr>
          <w:szCs w:val="22"/>
        </w:rPr>
        <w:t>:</w:t>
      </w:r>
    </w:p>
    <w:p w14:paraId="03B3EDF3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 závislosti na věku ptáků: Množství vody v litrech na 1000 kuřat by se mělo stanovit podle stáří kuřat ve dnech (maximálně 40 litrů).</w:t>
      </w:r>
    </w:p>
    <w:p w14:paraId="28BC388E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D258AE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Neměla by se používat voda s vysokým obsahem chlóru nebo kovových iontů. Potrubní rozvody, hadice atd. by měly být pečlivě vyčištěné a beze stop dezinfekčních prostředků a detergentů. Doporučuje se přidávat do vody ochranné bílkoviny ve formě sušeného odtučněného mléka (2 g na litr vody) nebo odtučněného mléka (1 litr na 50 litrů vody).</w:t>
      </w:r>
    </w:p>
    <w:p w14:paraId="3BA0F4C9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DB9A3D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Ptáci by asi 2 hodiny před vakcinací neměli mít k dispozici vodu. Pro vakcinaci použijte na 1000 ptáků tolik litrů vody, kolik je věk ptáků ve dnech, maximálně 40 litrů, jak je uvedeno výše.</w:t>
      </w:r>
    </w:p>
    <w:p w14:paraId="0BB8DA20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94A76F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Připravte si množství vakcíny, které se použije během 4 hodin. Sejměte bezpečnostní uzávěr a zátku z lahvičky s vakcínou, rekonstituujte vakcínu v odpovídajícím množství vody a pečlivě promíchejte. Dbejte na to, abyste ampuli úplně vyprázdnili, a rekonstituovanou vakcínu ihned podejte.</w:t>
      </w:r>
    </w:p>
    <w:p w14:paraId="5AE834CD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Zajistěte, aby ptáci neměli přístup k neošetřené vodě, dokud nevypijí ošetřenou vodu.</w:t>
      </w:r>
    </w:p>
    <w:p w14:paraId="193E7065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8D0BD3" w14:textId="77777777" w:rsidR="0077627C" w:rsidRDefault="0077627C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Jeden den před a po vakcinaci byste neměli kuřatům aplikovat žádné léky ani dezinfekční prostředky.</w:t>
      </w:r>
    </w:p>
    <w:p w14:paraId="132DD454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374B24" w14:textId="77777777" w:rsidR="00811EC9" w:rsidRDefault="00811EC9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D4DE9">
        <w:rPr>
          <w:szCs w:val="22"/>
        </w:rPr>
        <w:t>Po rekonstituci průhledná až bílá neprůhledná suspenze (v závislosti na objemu použité vody).</w:t>
      </w:r>
    </w:p>
    <w:p w14:paraId="51CB7BD0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659CCD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13BAEE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10.</w:t>
      </w:r>
      <w:r>
        <w:tab/>
        <w:t>Ochranné lhůty</w:t>
      </w:r>
    </w:p>
    <w:p w14:paraId="15F7151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2F15BB7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40584A1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61ECFDD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71908A8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11.</w:t>
      </w:r>
      <w:r>
        <w:tab/>
        <w:t>Zvláštní opatření pro uchovávání</w:t>
      </w:r>
    </w:p>
    <w:p w14:paraId="566DF7C9" w14:textId="77777777" w:rsidR="00B65587" w:rsidRDefault="00B65587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3C7C34B" w14:textId="6991BE00" w:rsidR="00B65587" w:rsidRDefault="008A315A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Uchováv</w:t>
      </w:r>
      <w:r w:rsidR="0077627C">
        <w:rPr>
          <w:szCs w:val="22"/>
        </w:rPr>
        <w:t>ej</w:t>
      </w:r>
      <w:r>
        <w:rPr>
          <w:szCs w:val="22"/>
        </w:rPr>
        <w:t>t</w:t>
      </w:r>
      <w:r w:rsidR="0077627C">
        <w:rPr>
          <w:szCs w:val="22"/>
        </w:rPr>
        <w:t>e</w:t>
      </w:r>
      <w:r>
        <w:rPr>
          <w:szCs w:val="22"/>
        </w:rPr>
        <w:t xml:space="preserve"> mimo dohled a dosah dětí.</w:t>
      </w:r>
    </w:p>
    <w:p w14:paraId="319BF5F4" w14:textId="77777777" w:rsidR="00B65587" w:rsidRDefault="00B65587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4B664C3" w14:textId="77777777" w:rsidR="00F24B2C" w:rsidRDefault="008A315A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Uchovávejte a přepravujte chlazené (2 °</w:t>
      </w:r>
      <w:proofErr w:type="gramStart"/>
      <w:r>
        <w:rPr>
          <w:szCs w:val="22"/>
        </w:rPr>
        <w:t>C – 8</w:t>
      </w:r>
      <w:proofErr w:type="gramEnd"/>
      <w:r>
        <w:rPr>
          <w:szCs w:val="22"/>
        </w:rPr>
        <w:t> °C).</w:t>
      </w:r>
      <w:r w:rsidR="0077627C" w:rsidRPr="0077627C">
        <w:rPr>
          <w:szCs w:val="22"/>
        </w:rPr>
        <w:t xml:space="preserve"> </w:t>
      </w:r>
    </w:p>
    <w:p w14:paraId="23E3DC54" w14:textId="77777777" w:rsidR="00F24B2C" w:rsidRDefault="0077627C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Chraňte před mrazem.</w:t>
      </w:r>
      <w:r w:rsidRPr="0077627C">
        <w:rPr>
          <w:szCs w:val="22"/>
        </w:rPr>
        <w:t xml:space="preserve"> </w:t>
      </w:r>
    </w:p>
    <w:p w14:paraId="0C0EE197" w14:textId="14448660" w:rsidR="0077627C" w:rsidRDefault="0077627C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Chraňte před světlem.</w:t>
      </w:r>
    </w:p>
    <w:p w14:paraId="6874F88C" w14:textId="12AC9F28" w:rsidR="00B65587" w:rsidRDefault="008A315A" w:rsidP="00B67C1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Nepoužívejte tento veterinární léčivý přípravek po uplynutí d</w:t>
      </w:r>
      <w:r w:rsidR="00282CCB">
        <w:rPr>
          <w:szCs w:val="22"/>
        </w:rPr>
        <w:t>oby</w:t>
      </w:r>
      <w:r>
        <w:rPr>
          <w:szCs w:val="22"/>
        </w:rPr>
        <w:t xml:space="preserve"> použitelnosti uvedené na etiketě</w:t>
      </w:r>
      <w:r w:rsidR="008B173E">
        <w:rPr>
          <w:szCs w:val="22"/>
        </w:rPr>
        <w:t xml:space="preserve"> </w:t>
      </w:r>
      <w:r w:rsidR="008B173E" w:rsidRPr="00B41D57">
        <w:t>po E</w:t>
      </w:r>
      <w:r w:rsidR="008B173E">
        <w:t>xp</w:t>
      </w:r>
      <w:r>
        <w:rPr>
          <w:szCs w:val="22"/>
        </w:rPr>
        <w:t>.</w:t>
      </w:r>
      <w:r w:rsidR="00AE26D1">
        <w:rPr>
          <w:szCs w:val="22"/>
        </w:rPr>
        <w:t xml:space="preserve"> </w:t>
      </w:r>
      <w:r w:rsidR="00AE26D1" w:rsidRPr="00B41D57">
        <w:t>Doba použitelnosti končí posledním dnem v uvedeném měsíci.</w:t>
      </w:r>
    </w:p>
    <w:p w14:paraId="6A6FF8AF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Doba použitelnosti po rekonstituci podle návodu: 4 hodiny.</w:t>
      </w:r>
    </w:p>
    <w:p w14:paraId="64A44C0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04BAED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3D389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12.</w:t>
      </w:r>
      <w:r>
        <w:tab/>
        <w:t>Zvláštní opatření pro likvidaci</w:t>
      </w:r>
    </w:p>
    <w:p w14:paraId="6A572CDF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D23830" w14:textId="48658CA5" w:rsidR="003D147D" w:rsidRPr="00B41D57" w:rsidRDefault="003D147D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20C2641A" w14:textId="77777777" w:rsidR="003D147D" w:rsidRPr="00B41D57" w:rsidRDefault="003D147D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551638" w14:textId="77777777" w:rsidR="003D147D" w:rsidRPr="00B41D57" w:rsidRDefault="003D147D" w:rsidP="00B67C1F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2422DBA" w14:textId="77777777" w:rsidR="003D147D" w:rsidRPr="00B41D57" w:rsidRDefault="003D147D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E0E1B6" w14:textId="108C68F1" w:rsidR="003D147D" w:rsidRPr="003D147D" w:rsidRDefault="003D147D" w:rsidP="00B67C1F">
      <w:pPr>
        <w:tabs>
          <w:tab w:val="clear" w:pos="567"/>
        </w:tabs>
        <w:spacing w:line="240" w:lineRule="auto"/>
        <w:jc w:val="both"/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B09AE7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D75E8CA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7F7048A6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119FFC26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28F812" w14:textId="77777777" w:rsidR="00DD6C30" w:rsidRDefault="00DD6C30" w:rsidP="00B67C1F">
      <w:pPr>
        <w:jc w:val="both"/>
      </w:pPr>
      <w:r>
        <w:t>Veterinární léčivý přípravek je vydáván pouze na předpis.</w:t>
      </w:r>
    </w:p>
    <w:p w14:paraId="04C1BD1C" w14:textId="77777777" w:rsidR="00DD6C30" w:rsidRDefault="00DD6C30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98EA63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64B4BA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14.</w:t>
      </w:r>
      <w:r>
        <w:tab/>
        <w:t>Registrační čísla a velikosti balení</w:t>
      </w:r>
    </w:p>
    <w:p w14:paraId="0C76187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713600" w14:textId="14BE5A07" w:rsidR="00512487" w:rsidRDefault="005124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97/034/</w:t>
      </w:r>
      <w:proofErr w:type="gramStart"/>
      <w:r>
        <w:rPr>
          <w:szCs w:val="22"/>
        </w:rPr>
        <w:t>21-C</w:t>
      </w:r>
      <w:proofErr w:type="gramEnd"/>
    </w:p>
    <w:p w14:paraId="0CF07082" w14:textId="77777777" w:rsidR="00512487" w:rsidRDefault="00512487" w:rsidP="00B67C1F">
      <w:pPr>
        <w:tabs>
          <w:tab w:val="clear" w:pos="567"/>
        </w:tabs>
        <w:spacing w:line="240" w:lineRule="auto"/>
        <w:jc w:val="both"/>
        <w:rPr>
          <w:szCs w:val="22"/>
          <w:lang w:eastAsia="fr-BE"/>
        </w:rPr>
      </w:pPr>
    </w:p>
    <w:p w14:paraId="29955F5B" w14:textId="1D25EFE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eastAsia="fr-BE"/>
        </w:rPr>
        <w:t>Vakcína se dodává v krabičkách po deseti injekčních lahvičkách s 1000, 2 500 nebo 5 000 dávkami.</w:t>
      </w:r>
    </w:p>
    <w:p w14:paraId="6277DC88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542945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Na trhu nemusí být všechny velikosti balení.</w:t>
      </w:r>
    </w:p>
    <w:p w14:paraId="56C00A1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4F0B64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74AD4F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7E296917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8BB61C" w14:textId="74A54E95" w:rsidR="006B0760" w:rsidRPr="00B41D57" w:rsidRDefault="00F24B2C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08/2025</w:t>
      </w:r>
    </w:p>
    <w:p w14:paraId="56D8222C" w14:textId="77777777" w:rsidR="006B0760" w:rsidRDefault="006B0760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028713" w14:textId="728DBBA6" w:rsidR="005B4F39" w:rsidRDefault="005B4F39" w:rsidP="00B67C1F">
      <w:pPr>
        <w:ind w:right="-1"/>
        <w:jc w:val="both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264C83D" w14:textId="2F62AC98" w:rsidR="00F24B2C" w:rsidRDefault="00F24B2C" w:rsidP="00B67C1F">
      <w:pPr>
        <w:ind w:right="-1"/>
        <w:jc w:val="both"/>
        <w:rPr>
          <w:szCs w:val="22"/>
        </w:rPr>
      </w:pPr>
    </w:p>
    <w:p w14:paraId="210B4941" w14:textId="77777777" w:rsidR="00F24B2C" w:rsidRDefault="00F24B2C" w:rsidP="00B67C1F">
      <w:pPr>
        <w:jc w:val="both"/>
        <w:rPr>
          <w:szCs w:val="22"/>
        </w:rPr>
      </w:pPr>
      <w:r w:rsidRPr="00F521E1">
        <w:rPr>
          <w:szCs w:val="22"/>
        </w:rPr>
        <w:t>Podrobné informace o tomto veterinárním léčivém přípravku naleznete také v národní databázi (</w:t>
      </w:r>
      <w:hyperlink r:id="rId9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p w14:paraId="7784144A" w14:textId="77777777" w:rsidR="00F24B2C" w:rsidRPr="00B41D57" w:rsidRDefault="00F24B2C" w:rsidP="00B67C1F">
      <w:pPr>
        <w:ind w:right="-1"/>
        <w:jc w:val="both"/>
        <w:rPr>
          <w:szCs w:val="22"/>
        </w:rPr>
      </w:pPr>
    </w:p>
    <w:p w14:paraId="02DB76C1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677F03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807912" w14:textId="77777777" w:rsidR="00B65587" w:rsidRDefault="008A315A" w:rsidP="00B67C1F">
      <w:pPr>
        <w:pStyle w:val="Style1"/>
        <w:jc w:val="both"/>
      </w:pPr>
      <w:r>
        <w:rPr>
          <w:highlight w:val="lightGray"/>
        </w:rPr>
        <w:t>16.</w:t>
      </w:r>
      <w:r>
        <w:tab/>
        <w:t>Kontaktní údaje</w:t>
      </w:r>
    </w:p>
    <w:p w14:paraId="5CB1965B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E213C7" w14:textId="0905C598" w:rsidR="00B65587" w:rsidRDefault="008A315A" w:rsidP="00B67C1F">
      <w:pPr>
        <w:jc w:val="both"/>
        <w:rPr>
          <w:iCs/>
          <w:szCs w:val="22"/>
        </w:rPr>
      </w:pPr>
      <w:r>
        <w:rPr>
          <w:iCs/>
          <w:szCs w:val="22"/>
          <w:u w:val="single"/>
        </w:rPr>
        <w:t>Držitel rozhodnutí o registraci</w:t>
      </w:r>
      <w:r w:rsidR="005A40CF">
        <w:rPr>
          <w:iCs/>
          <w:szCs w:val="22"/>
          <w:u w:val="single"/>
        </w:rPr>
        <w:t xml:space="preserve"> </w:t>
      </w:r>
      <w:r w:rsidR="005A40CF" w:rsidRPr="00B41D57">
        <w:rPr>
          <w:iCs/>
          <w:szCs w:val="22"/>
          <w:u w:val="single"/>
        </w:rPr>
        <w:t>a kontaktní údaje pro hlášení podezření na nežádoucí účinky</w:t>
      </w:r>
      <w:r>
        <w:rPr>
          <w:iCs/>
          <w:szCs w:val="22"/>
          <w:u w:val="single"/>
        </w:rPr>
        <w:t>:</w:t>
      </w:r>
    </w:p>
    <w:p w14:paraId="331D704B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proofErr w:type="spellStart"/>
      <w:r>
        <w:rPr>
          <w:szCs w:val="22"/>
          <w:lang w:eastAsia="fr-BE"/>
        </w:rPr>
        <w:t>Zoetis</w:t>
      </w:r>
      <w:proofErr w:type="spellEnd"/>
      <w:r>
        <w:rPr>
          <w:szCs w:val="22"/>
          <w:lang w:eastAsia="fr-BE"/>
        </w:rPr>
        <w:t xml:space="preserve"> Česká republika, s.r.o.</w:t>
      </w:r>
    </w:p>
    <w:p w14:paraId="0B69AD2A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  <w:lang w:eastAsia="fr-BE"/>
        </w:rPr>
        <w:t>náměstí 14. října 642/17</w:t>
      </w:r>
    </w:p>
    <w:p w14:paraId="7024D568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  <w:lang w:eastAsia="fr-BE"/>
        </w:rPr>
        <w:t>150 00 Praha 5</w:t>
      </w:r>
    </w:p>
    <w:p w14:paraId="501BFCFA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r>
        <w:rPr>
          <w:szCs w:val="22"/>
          <w:lang w:eastAsia="fr-BE"/>
        </w:rPr>
        <w:t>Česká republika</w:t>
      </w:r>
    </w:p>
    <w:p w14:paraId="10F5FD2F" w14:textId="540E6B00" w:rsidR="002E73CD" w:rsidRDefault="002E73CD" w:rsidP="00B67C1F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Tel: +420 257 101 111</w:t>
      </w:r>
    </w:p>
    <w:p w14:paraId="5CC4E8F2" w14:textId="77777777" w:rsidR="00B65587" w:rsidRDefault="00B65587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</w:p>
    <w:p w14:paraId="09297BDC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Výrobce odpovědný za uvolnění šarže:</w:t>
      </w:r>
    </w:p>
    <w:p w14:paraId="178168A3" w14:textId="77777777" w:rsidR="00B65587" w:rsidRDefault="008A315A" w:rsidP="00B67C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BE"/>
        </w:rPr>
      </w:pPr>
      <w:proofErr w:type="spellStart"/>
      <w:r>
        <w:rPr>
          <w:szCs w:val="22"/>
          <w:lang w:eastAsia="fr-BE"/>
        </w:rPr>
        <w:t>Zoetis</w:t>
      </w:r>
      <w:proofErr w:type="spellEnd"/>
      <w:r>
        <w:rPr>
          <w:szCs w:val="22"/>
          <w:lang w:eastAsia="fr-BE"/>
        </w:rPr>
        <w:t xml:space="preserve"> </w:t>
      </w:r>
      <w:proofErr w:type="spellStart"/>
      <w:r>
        <w:rPr>
          <w:szCs w:val="22"/>
          <w:lang w:eastAsia="fr-BE"/>
        </w:rPr>
        <w:t>Manufacturing</w:t>
      </w:r>
      <w:proofErr w:type="spellEnd"/>
      <w:r>
        <w:rPr>
          <w:szCs w:val="22"/>
          <w:lang w:eastAsia="fr-BE"/>
        </w:rPr>
        <w:t xml:space="preserve"> &amp; </w:t>
      </w:r>
      <w:proofErr w:type="spellStart"/>
      <w:r>
        <w:rPr>
          <w:szCs w:val="22"/>
          <w:lang w:eastAsia="fr-BE"/>
        </w:rPr>
        <w:t>Research</w:t>
      </w:r>
      <w:proofErr w:type="spellEnd"/>
      <w:r>
        <w:rPr>
          <w:szCs w:val="22"/>
          <w:lang w:eastAsia="fr-BE"/>
        </w:rPr>
        <w:t xml:space="preserve"> </w:t>
      </w:r>
      <w:proofErr w:type="spellStart"/>
      <w:r>
        <w:rPr>
          <w:szCs w:val="22"/>
          <w:lang w:eastAsia="fr-BE"/>
        </w:rPr>
        <w:t>Spain</w:t>
      </w:r>
      <w:proofErr w:type="spellEnd"/>
      <w:r>
        <w:rPr>
          <w:szCs w:val="22"/>
          <w:lang w:eastAsia="fr-BE"/>
        </w:rPr>
        <w:t>, S.L.</w:t>
      </w:r>
    </w:p>
    <w:p w14:paraId="5FCDAA53" w14:textId="77777777" w:rsidR="00CD2B65" w:rsidRDefault="00CD2B65" w:rsidP="00B67C1F">
      <w:pPr>
        <w:jc w:val="both"/>
        <w:rPr>
          <w:szCs w:val="22"/>
          <w:lang w:val="pt-PT"/>
        </w:rPr>
      </w:pPr>
      <w:r>
        <w:rPr>
          <w:szCs w:val="22"/>
          <w:lang w:val="pt-PT"/>
        </w:rPr>
        <w:lastRenderedPageBreak/>
        <w:t>Carretera De Camprodon S/n</w:t>
      </w:r>
    </w:p>
    <w:p w14:paraId="700C240A" w14:textId="77777777" w:rsidR="00CD2B65" w:rsidRDefault="00CD2B65" w:rsidP="00B67C1F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 xml:space="preserve">La </w:t>
      </w:r>
      <w:proofErr w:type="spellStart"/>
      <w:r>
        <w:rPr>
          <w:szCs w:val="22"/>
          <w:lang w:val="en-US"/>
        </w:rPr>
        <w:t>Vall</w:t>
      </w:r>
      <w:proofErr w:type="spellEnd"/>
      <w:r>
        <w:rPr>
          <w:szCs w:val="22"/>
          <w:lang w:val="en-US"/>
        </w:rPr>
        <w:t xml:space="preserve"> De </w:t>
      </w:r>
      <w:proofErr w:type="spellStart"/>
      <w:r>
        <w:rPr>
          <w:szCs w:val="22"/>
          <w:lang w:val="en-US"/>
        </w:rPr>
        <w:t>Bianya</w:t>
      </w:r>
      <w:proofErr w:type="spellEnd"/>
    </w:p>
    <w:p w14:paraId="1CCF976F" w14:textId="77777777" w:rsidR="00CD2B65" w:rsidRDefault="00CD2B65" w:rsidP="00B67C1F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17813 Girona</w:t>
      </w:r>
    </w:p>
    <w:p w14:paraId="576DFE14" w14:textId="77777777" w:rsidR="00B65587" w:rsidRDefault="008A315A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eastAsia="fr-BE"/>
        </w:rPr>
        <w:t>Španělsko</w:t>
      </w:r>
    </w:p>
    <w:p w14:paraId="31B935A9" w14:textId="77777777" w:rsidR="00B65587" w:rsidRDefault="00B65587" w:rsidP="00B67C1F">
      <w:pPr>
        <w:tabs>
          <w:tab w:val="clear" w:pos="567"/>
          <w:tab w:val="left" w:pos="0"/>
        </w:tabs>
        <w:jc w:val="both"/>
        <w:rPr>
          <w:bCs/>
          <w:szCs w:val="22"/>
        </w:rPr>
      </w:pPr>
    </w:p>
    <w:p w14:paraId="37133C29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F7CAE1" w14:textId="34F4FF4F" w:rsidR="00B65587" w:rsidRDefault="008A315A" w:rsidP="00B67C1F">
      <w:pPr>
        <w:pStyle w:val="Style1"/>
        <w:jc w:val="both"/>
      </w:pPr>
      <w:r>
        <w:rPr>
          <w:highlight w:val="lightGray"/>
        </w:rPr>
        <w:t>17.</w:t>
      </w:r>
      <w:r>
        <w:tab/>
        <w:t>Další informace</w:t>
      </w:r>
    </w:p>
    <w:p w14:paraId="782F1FB5" w14:textId="77777777" w:rsidR="00B65587" w:rsidRDefault="00B65587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F3B1C1" w14:textId="4F6ECE1E" w:rsidR="00B65587" w:rsidRDefault="003C0395" w:rsidP="00B67C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Vakcína poskytuje aktivní imunizaci proti viru </w:t>
      </w:r>
      <w:proofErr w:type="spellStart"/>
      <w:r>
        <w:rPr>
          <w:szCs w:val="22"/>
        </w:rPr>
        <w:t>aviární</w:t>
      </w:r>
      <w:proofErr w:type="spellEnd"/>
      <w:r>
        <w:rPr>
          <w:szCs w:val="22"/>
        </w:rPr>
        <w:t xml:space="preserve"> infekční bronchitidy (IBV) Massachusetts a kmenům podobným variantě D274.</w:t>
      </w:r>
    </w:p>
    <w:sectPr w:rsidR="00B65587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92B2D" w14:textId="77777777" w:rsidR="00F26436" w:rsidRDefault="00F26436">
      <w:pPr>
        <w:spacing w:line="240" w:lineRule="auto"/>
      </w:pPr>
      <w:r>
        <w:separator/>
      </w:r>
    </w:p>
  </w:endnote>
  <w:endnote w:type="continuationSeparator" w:id="0">
    <w:p w14:paraId="6A13BDCB" w14:textId="77777777" w:rsidR="00F26436" w:rsidRDefault="00F26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E817" w14:textId="77777777" w:rsidR="00B65587" w:rsidRDefault="008A315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B67F" w14:textId="77777777" w:rsidR="00B65587" w:rsidRDefault="008A315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69D6" w14:textId="77777777" w:rsidR="00F26436" w:rsidRDefault="00F26436">
      <w:pPr>
        <w:spacing w:line="240" w:lineRule="auto"/>
      </w:pPr>
      <w:r>
        <w:separator/>
      </w:r>
    </w:p>
  </w:footnote>
  <w:footnote w:type="continuationSeparator" w:id="0">
    <w:p w14:paraId="08C012D4" w14:textId="77777777" w:rsidR="00F26436" w:rsidRDefault="00F264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60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04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5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48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682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C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6E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80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A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2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9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3E50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A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8C85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B660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F653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A669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E43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6A3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162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66ECB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68B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726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3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462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3C97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86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2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88D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6C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6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E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2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C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5C6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8A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F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8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0F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7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3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8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770C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6D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E2C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04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5C51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ACB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E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EEF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8AC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ADA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CCF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0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5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A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4E1A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C0F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9E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A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E6ABE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269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B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B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96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FD265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29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23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A6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0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C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C1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A2E97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8496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1C5D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7036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F46E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C6A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266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C35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4EEF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FE3C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4E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69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0EC0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52B162" w:tentative="1">
      <w:start w:val="1"/>
      <w:numFmt w:val="lowerLetter"/>
      <w:lvlText w:val="%2."/>
      <w:lvlJc w:val="left"/>
      <w:pPr>
        <w:ind w:left="1440" w:hanging="360"/>
      </w:pPr>
    </w:lvl>
    <w:lvl w:ilvl="2" w:tplc="A2F0837E" w:tentative="1">
      <w:start w:val="1"/>
      <w:numFmt w:val="lowerRoman"/>
      <w:lvlText w:val="%3."/>
      <w:lvlJc w:val="right"/>
      <w:pPr>
        <w:ind w:left="2160" w:hanging="180"/>
      </w:pPr>
    </w:lvl>
    <w:lvl w:ilvl="3" w:tplc="FF0AED3E" w:tentative="1">
      <w:start w:val="1"/>
      <w:numFmt w:val="decimal"/>
      <w:lvlText w:val="%4."/>
      <w:lvlJc w:val="left"/>
      <w:pPr>
        <w:ind w:left="2880" w:hanging="360"/>
      </w:pPr>
    </w:lvl>
    <w:lvl w:ilvl="4" w:tplc="09902E1A" w:tentative="1">
      <w:start w:val="1"/>
      <w:numFmt w:val="lowerLetter"/>
      <w:lvlText w:val="%5."/>
      <w:lvlJc w:val="left"/>
      <w:pPr>
        <w:ind w:left="3600" w:hanging="360"/>
      </w:pPr>
    </w:lvl>
    <w:lvl w:ilvl="5" w:tplc="26D89AE8" w:tentative="1">
      <w:start w:val="1"/>
      <w:numFmt w:val="lowerRoman"/>
      <w:lvlText w:val="%6."/>
      <w:lvlJc w:val="right"/>
      <w:pPr>
        <w:ind w:left="4320" w:hanging="180"/>
      </w:pPr>
    </w:lvl>
    <w:lvl w:ilvl="6" w:tplc="506478F6" w:tentative="1">
      <w:start w:val="1"/>
      <w:numFmt w:val="decimal"/>
      <w:lvlText w:val="%7."/>
      <w:lvlJc w:val="left"/>
      <w:pPr>
        <w:ind w:left="5040" w:hanging="360"/>
      </w:pPr>
    </w:lvl>
    <w:lvl w:ilvl="7" w:tplc="FBA227A2" w:tentative="1">
      <w:start w:val="1"/>
      <w:numFmt w:val="lowerLetter"/>
      <w:lvlText w:val="%8."/>
      <w:lvlJc w:val="left"/>
      <w:pPr>
        <w:ind w:left="5760" w:hanging="360"/>
      </w:pPr>
    </w:lvl>
    <w:lvl w:ilvl="8" w:tplc="BC7C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5678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EF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22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6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AA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8D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3F0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2A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7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C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C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E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EE437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A6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4D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A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82A084">
      <w:start w:val="1"/>
      <w:numFmt w:val="decimal"/>
      <w:lvlText w:val="%1."/>
      <w:lvlJc w:val="left"/>
      <w:pPr>
        <w:ind w:left="720" w:hanging="360"/>
      </w:pPr>
    </w:lvl>
    <w:lvl w:ilvl="1" w:tplc="91BC66EA" w:tentative="1">
      <w:start w:val="1"/>
      <w:numFmt w:val="lowerLetter"/>
      <w:lvlText w:val="%2."/>
      <w:lvlJc w:val="left"/>
      <w:pPr>
        <w:ind w:left="1440" w:hanging="360"/>
      </w:pPr>
    </w:lvl>
    <w:lvl w:ilvl="2" w:tplc="94E48140" w:tentative="1">
      <w:start w:val="1"/>
      <w:numFmt w:val="lowerRoman"/>
      <w:lvlText w:val="%3."/>
      <w:lvlJc w:val="right"/>
      <w:pPr>
        <w:ind w:left="2160" w:hanging="180"/>
      </w:pPr>
    </w:lvl>
    <w:lvl w:ilvl="3" w:tplc="0B089FBA" w:tentative="1">
      <w:start w:val="1"/>
      <w:numFmt w:val="decimal"/>
      <w:lvlText w:val="%4."/>
      <w:lvlJc w:val="left"/>
      <w:pPr>
        <w:ind w:left="2880" w:hanging="360"/>
      </w:pPr>
    </w:lvl>
    <w:lvl w:ilvl="4" w:tplc="0BDEB62A" w:tentative="1">
      <w:start w:val="1"/>
      <w:numFmt w:val="lowerLetter"/>
      <w:lvlText w:val="%5."/>
      <w:lvlJc w:val="left"/>
      <w:pPr>
        <w:ind w:left="3600" w:hanging="360"/>
      </w:pPr>
    </w:lvl>
    <w:lvl w:ilvl="5" w:tplc="F0662588" w:tentative="1">
      <w:start w:val="1"/>
      <w:numFmt w:val="lowerRoman"/>
      <w:lvlText w:val="%6."/>
      <w:lvlJc w:val="right"/>
      <w:pPr>
        <w:ind w:left="4320" w:hanging="180"/>
      </w:pPr>
    </w:lvl>
    <w:lvl w:ilvl="6" w:tplc="17E4EAD2" w:tentative="1">
      <w:start w:val="1"/>
      <w:numFmt w:val="decimal"/>
      <w:lvlText w:val="%7."/>
      <w:lvlJc w:val="left"/>
      <w:pPr>
        <w:ind w:left="5040" w:hanging="360"/>
      </w:pPr>
    </w:lvl>
    <w:lvl w:ilvl="7" w:tplc="29144852" w:tentative="1">
      <w:start w:val="1"/>
      <w:numFmt w:val="lowerLetter"/>
      <w:lvlText w:val="%8."/>
      <w:lvlJc w:val="left"/>
      <w:pPr>
        <w:ind w:left="5760" w:hanging="360"/>
      </w:pPr>
    </w:lvl>
    <w:lvl w:ilvl="8" w:tplc="DA0A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80C9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EE6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E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6F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0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8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460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B65587"/>
    <w:rsid w:val="00027911"/>
    <w:rsid w:val="000425D3"/>
    <w:rsid w:val="000436B0"/>
    <w:rsid w:val="000468EF"/>
    <w:rsid w:val="00047899"/>
    <w:rsid w:val="00052B8E"/>
    <w:rsid w:val="000537B9"/>
    <w:rsid w:val="0005558E"/>
    <w:rsid w:val="00066D37"/>
    <w:rsid w:val="000711D7"/>
    <w:rsid w:val="0007368B"/>
    <w:rsid w:val="000750F1"/>
    <w:rsid w:val="000763AB"/>
    <w:rsid w:val="0008104B"/>
    <w:rsid w:val="00096F07"/>
    <w:rsid w:val="000B5591"/>
    <w:rsid w:val="000B747F"/>
    <w:rsid w:val="000C1F4E"/>
    <w:rsid w:val="000E1A02"/>
    <w:rsid w:val="000E2D3F"/>
    <w:rsid w:val="000F18FC"/>
    <w:rsid w:val="00107767"/>
    <w:rsid w:val="00112A8B"/>
    <w:rsid w:val="00117C69"/>
    <w:rsid w:val="001331BE"/>
    <w:rsid w:val="0013757E"/>
    <w:rsid w:val="00150070"/>
    <w:rsid w:val="001660AA"/>
    <w:rsid w:val="001677E1"/>
    <w:rsid w:val="00180270"/>
    <w:rsid w:val="001A6D66"/>
    <w:rsid w:val="001A7527"/>
    <w:rsid w:val="001D171A"/>
    <w:rsid w:val="001E2547"/>
    <w:rsid w:val="001F54AD"/>
    <w:rsid w:val="00202BAC"/>
    <w:rsid w:val="002143AB"/>
    <w:rsid w:val="002241BC"/>
    <w:rsid w:val="00240A4A"/>
    <w:rsid w:val="00273844"/>
    <w:rsid w:val="0027578E"/>
    <w:rsid w:val="00282CCB"/>
    <w:rsid w:val="00296555"/>
    <w:rsid w:val="002B651C"/>
    <w:rsid w:val="002C36A9"/>
    <w:rsid w:val="002D1D13"/>
    <w:rsid w:val="002E5848"/>
    <w:rsid w:val="002E73CD"/>
    <w:rsid w:val="002F2D8A"/>
    <w:rsid w:val="002F3D88"/>
    <w:rsid w:val="002F59D1"/>
    <w:rsid w:val="00327626"/>
    <w:rsid w:val="00327F43"/>
    <w:rsid w:val="00334CC9"/>
    <w:rsid w:val="003448B4"/>
    <w:rsid w:val="00363DD7"/>
    <w:rsid w:val="003803A0"/>
    <w:rsid w:val="00391BB0"/>
    <w:rsid w:val="00394197"/>
    <w:rsid w:val="003A0BCE"/>
    <w:rsid w:val="003A1B1A"/>
    <w:rsid w:val="003A3C46"/>
    <w:rsid w:val="003C0395"/>
    <w:rsid w:val="003C7170"/>
    <w:rsid w:val="003C7370"/>
    <w:rsid w:val="003D147D"/>
    <w:rsid w:val="003E6456"/>
    <w:rsid w:val="003F65FA"/>
    <w:rsid w:val="0040742D"/>
    <w:rsid w:val="0042589A"/>
    <w:rsid w:val="00427353"/>
    <w:rsid w:val="004306D1"/>
    <w:rsid w:val="00444376"/>
    <w:rsid w:val="00482D18"/>
    <w:rsid w:val="00487D4E"/>
    <w:rsid w:val="00494751"/>
    <w:rsid w:val="004A0DDD"/>
    <w:rsid w:val="004A4671"/>
    <w:rsid w:val="004B24A0"/>
    <w:rsid w:val="004B2C27"/>
    <w:rsid w:val="004B2CA4"/>
    <w:rsid w:val="004C79BF"/>
    <w:rsid w:val="004D0D4D"/>
    <w:rsid w:val="004D4DE9"/>
    <w:rsid w:val="004D56E4"/>
    <w:rsid w:val="0050400A"/>
    <w:rsid w:val="00512487"/>
    <w:rsid w:val="00513796"/>
    <w:rsid w:val="00514657"/>
    <w:rsid w:val="0053748B"/>
    <w:rsid w:val="00545B4A"/>
    <w:rsid w:val="00551D6B"/>
    <w:rsid w:val="00555922"/>
    <w:rsid w:val="00564B42"/>
    <w:rsid w:val="005812A4"/>
    <w:rsid w:val="00583403"/>
    <w:rsid w:val="00584851"/>
    <w:rsid w:val="00597783"/>
    <w:rsid w:val="005A02CF"/>
    <w:rsid w:val="005A40CF"/>
    <w:rsid w:val="005B4F39"/>
    <w:rsid w:val="005D1027"/>
    <w:rsid w:val="005E2F09"/>
    <w:rsid w:val="005E5FE5"/>
    <w:rsid w:val="005F2228"/>
    <w:rsid w:val="005F2DB8"/>
    <w:rsid w:val="005F67D2"/>
    <w:rsid w:val="006046BC"/>
    <w:rsid w:val="00617D24"/>
    <w:rsid w:val="0062114F"/>
    <w:rsid w:val="00626D42"/>
    <w:rsid w:val="006277CC"/>
    <w:rsid w:val="006409D2"/>
    <w:rsid w:val="00644272"/>
    <w:rsid w:val="00646C51"/>
    <w:rsid w:val="00647C9B"/>
    <w:rsid w:val="00655FB6"/>
    <w:rsid w:val="0065738C"/>
    <w:rsid w:val="0068716F"/>
    <w:rsid w:val="0068771E"/>
    <w:rsid w:val="0069098B"/>
    <w:rsid w:val="00696438"/>
    <w:rsid w:val="006B0760"/>
    <w:rsid w:val="006B30BA"/>
    <w:rsid w:val="006C0E05"/>
    <w:rsid w:val="006C496A"/>
    <w:rsid w:val="006D388D"/>
    <w:rsid w:val="006E028D"/>
    <w:rsid w:val="006F353A"/>
    <w:rsid w:val="00741859"/>
    <w:rsid w:val="0074250B"/>
    <w:rsid w:val="007457CA"/>
    <w:rsid w:val="0077034A"/>
    <w:rsid w:val="0077627C"/>
    <w:rsid w:val="00776963"/>
    <w:rsid w:val="00782193"/>
    <w:rsid w:val="00786C69"/>
    <w:rsid w:val="007A1409"/>
    <w:rsid w:val="007C44F6"/>
    <w:rsid w:val="007E6E59"/>
    <w:rsid w:val="007F2AFB"/>
    <w:rsid w:val="007F4244"/>
    <w:rsid w:val="00810BC4"/>
    <w:rsid w:val="0081141D"/>
    <w:rsid w:val="00811EC9"/>
    <w:rsid w:val="00816355"/>
    <w:rsid w:val="00846317"/>
    <w:rsid w:val="00850A4C"/>
    <w:rsid w:val="00861840"/>
    <w:rsid w:val="00874407"/>
    <w:rsid w:val="00875BB6"/>
    <w:rsid w:val="008831F4"/>
    <w:rsid w:val="008838C5"/>
    <w:rsid w:val="00883E5C"/>
    <w:rsid w:val="00886160"/>
    <w:rsid w:val="0089018C"/>
    <w:rsid w:val="0089035F"/>
    <w:rsid w:val="00897137"/>
    <w:rsid w:val="008A0FAC"/>
    <w:rsid w:val="008A315A"/>
    <w:rsid w:val="008B173E"/>
    <w:rsid w:val="008B607A"/>
    <w:rsid w:val="008B71C1"/>
    <w:rsid w:val="008D4882"/>
    <w:rsid w:val="008D58EC"/>
    <w:rsid w:val="008E1D18"/>
    <w:rsid w:val="008F4DE5"/>
    <w:rsid w:val="008F7FD2"/>
    <w:rsid w:val="00925126"/>
    <w:rsid w:val="00932F18"/>
    <w:rsid w:val="00937A78"/>
    <w:rsid w:val="00967631"/>
    <w:rsid w:val="00974E28"/>
    <w:rsid w:val="00974E8D"/>
    <w:rsid w:val="00981817"/>
    <w:rsid w:val="00984BC7"/>
    <w:rsid w:val="009A5E87"/>
    <w:rsid w:val="009B04BC"/>
    <w:rsid w:val="009C56FE"/>
    <w:rsid w:val="009D2363"/>
    <w:rsid w:val="009D54FB"/>
    <w:rsid w:val="00A06DEC"/>
    <w:rsid w:val="00A07417"/>
    <w:rsid w:val="00A12D86"/>
    <w:rsid w:val="00A1555D"/>
    <w:rsid w:val="00A2073B"/>
    <w:rsid w:val="00A3224D"/>
    <w:rsid w:val="00A562A2"/>
    <w:rsid w:val="00A608B8"/>
    <w:rsid w:val="00A84743"/>
    <w:rsid w:val="00A90245"/>
    <w:rsid w:val="00AB76E0"/>
    <w:rsid w:val="00AC37DA"/>
    <w:rsid w:val="00AE26D1"/>
    <w:rsid w:val="00AE46FB"/>
    <w:rsid w:val="00B05E90"/>
    <w:rsid w:val="00B145E9"/>
    <w:rsid w:val="00B15438"/>
    <w:rsid w:val="00B3073B"/>
    <w:rsid w:val="00B3420B"/>
    <w:rsid w:val="00B44348"/>
    <w:rsid w:val="00B553D1"/>
    <w:rsid w:val="00B55CE3"/>
    <w:rsid w:val="00B65587"/>
    <w:rsid w:val="00B66044"/>
    <w:rsid w:val="00B67C1F"/>
    <w:rsid w:val="00B731AD"/>
    <w:rsid w:val="00B773F9"/>
    <w:rsid w:val="00B95BA8"/>
    <w:rsid w:val="00BB6404"/>
    <w:rsid w:val="00BC292B"/>
    <w:rsid w:val="00BC70AF"/>
    <w:rsid w:val="00BD7341"/>
    <w:rsid w:val="00BF14C5"/>
    <w:rsid w:val="00BF76ED"/>
    <w:rsid w:val="00BF7BBB"/>
    <w:rsid w:val="00C02D9D"/>
    <w:rsid w:val="00C03255"/>
    <w:rsid w:val="00C14A07"/>
    <w:rsid w:val="00C17AE5"/>
    <w:rsid w:val="00C20FFB"/>
    <w:rsid w:val="00C26CAB"/>
    <w:rsid w:val="00C3608B"/>
    <w:rsid w:val="00C3615D"/>
    <w:rsid w:val="00C376C0"/>
    <w:rsid w:val="00C75F1E"/>
    <w:rsid w:val="00C90A34"/>
    <w:rsid w:val="00C90A58"/>
    <w:rsid w:val="00C9367E"/>
    <w:rsid w:val="00CC2154"/>
    <w:rsid w:val="00CD2B65"/>
    <w:rsid w:val="00CD61F3"/>
    <w:rsid w:val="00CD6E87"/>
    <w:rsid w:val="00CE26C7"/>
    <w:rsid w:val="00CE383E"/>
    <w:rsid w:val="00CE788D"/>
    <w:rsid w:val="00D05057"/>
    <w:rsid w:val="00D06C73"/>
    <w:rsid w:val="00D27750"/>
    <w:rsid w:val="00D46779"/>
    <w:rsid w:val="00D508BB"/>
    <w:rsid w:val="00D5321D"/>
    <w:rsid w:val="00D6141F"/>
    <w:rsid w:val="00D7623E"/>
    <w:rsid w:val="00D8127D"/>
    <w:rsid w:val="00D906BC"/>
    <w:rsid w:val="00D91380"/>
    <w:rsid w:val="00DD1B1E"/>
    <w:rsid w:val="00DD6C30"/>
    <w:rsid w:val="00DE6B1E"/>
    <w:rsid w:val="00DF444B"/>
    <w:rsid w:val="00E36C49"/>
    <w:rsid w:val="00E569CD"/>
    <w:rsid w:val="00E729D2"/>
    <w:rsid w:val="00E96707"/>
    <w:rsid w:val="00E96E75"/>
    <w:rsid w:val="00ED5D84"/>
    <w:rsid w:val="00EE1B43"/>
    <w:rsid w:val="00EF41BF"/>
    <w:rsid w:val="00F0496C"/>
    <w:rsid w:val="00F057EA"/>
    <w:rsid w:val="00F17D95"/>
    <w:rsid w:val="00F22F90"/>
    <w:rsid w:val="00F24B2C"/>
    <w:rsid w:val="00F26436"/>
    <w:rsid w:val="00F27A59"/>
    <w:rsid w:val="00F446E4"/>
    <w:rsid w:val="00F519D5"/>
    <w:rsid w:val="00F55691"/>
    <w:rsid w:val="00F6564E"/>
    <w:rsid w:val="00F7744A"/>
    <w:rsid w:val="00F95C75"/>
    <w:rsid w:val="00FA0820"/>
    <w:rsid w:val="00FC2FDA"/>
    <w:rsid w:val="00FC39C8"/>
    <w:rsid w:val="00FC4DC1"/>
    <w:rsid w:val="00FC62B8"/>
    <w:rsid w:val="00FD37B5"/>
    <w:rsid w:val="00FD5D25"/>
    <w:rsid w:val="00FD6535"/>
    <w:rsid w:val="00FD6604"/>
    <w:rsid w:val="00FE61F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C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character" w:styleId="Siln">
    <w:name w:val="Strong"/>
    <w:basedOn w:val="Standardnpsmoodstavce"/>
    <w:uiPriority w:val="22"/>
    <w:qFormat/>
    <w:rsid w:val="00F44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B51D-1611-4F2B-9746-F7365AD7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/>
  <cp:lastModifiedBy/>
  <cp:revision>1</cp:revision>
  <dcterms:created xsi:type="dcterms:W3CDTF">2025-08-15T09:30:00Z</dcterms:created>
  <dcterms:modified xsi:type="dcterms:W3CDTF">2025-09-03T11:21:00Z</dcterms:modified>
</cp:coreProperties>
</file>