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p w14:paraId="21C3E494" w14:textId="00A218DA" w:rsidR="004D59B0" w:rsidRPr="006F56B2" w:rsidRDefault="00026C83" w:rsidP="005B13AB">
      <w:pPr>
        <w:pStyle w:val="Zhlav"/>
        <w:tabs>
          <w:tab w:val="clear" w:pos="4536"/>
          <w:tab w:val="clear" w:pos="9072"/>
          <w:tab w:val="left" w:pos="3216"/>
        </w:tabs>
        <w:rPr>
          <w:rFonts w:ascii="Arial" w:hAnsi="Arial" w:cs="Arial"/>
          <w:b/>
          <w:bCs/>
          <w:color w:val="26377F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33D047B1" wp14:editId="6C005B9E">
                <wp:simplePos x="0" y="0"/>
                <wp:positionH relativeFrom="column">
                  <wp:align>left</wp:align>
                </wp:positionH>
                <wp:positionV relativeFrom="page">
                  <wp:posOffset>1515110</wp:posOffset>
                </wp:positionV>
                <wp:extent cx="6695440" cy="0"/>
                <wp:effectExtent l="19050" t="19050" r="10160" b="19050"/>
                <wp:wrapNone/>
                <wp:docPr id="189485449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637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9C91" id="Connecteur droit 2" o:spid="_x0000_s1026" style="position:absolute;flip:x;z-index:-2516541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" from="0,119.3pt" to="527.2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" strokecolor="#26377f" strokeweight="2.25pt">
                <v:stroke joinstyle="miter"/>
                <w10:wrap anchory="page"/>
                <w10:anchorlock/>
              </v:line>
            </w:pict>
          </mc:Fallback>
        </mc:AlternateContent>
      </w:r>
      <w:proofErr w:type="spellStart"/>
      <w:r w:rsidR="004D59B0" w:rsidRPr="006F56B2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>AniDiag</w:t>
      </w:r>
      <w:proofErr w:type="spellEnd"/>
      <w:r w:rsidR="004D59B0" w:rsidRPr="006F56B2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 xml:space="preserve"> </w:t>
      </w:r>
      <w:r w:rsidR="004D59B0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>PRRSV</w:t>
      </w:r>
      <w:r w:rsidR="004D59B0" w:rsidRPr="006F56B2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 xml:space="preserve"> </w:t>
      </w:r>
      <w:r w:rsidR="004D59B0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>PCR</w:t>
      </w:r>
      <w:r w:rsidR="004D59B0" w:rsidRPr="006F56B2">
        <w:rPr>
          <w:rFonts w:ascii="Arial" w:hAnsi="Arial" w:cs="Arial"/>
          <w:b/>
          <w:bCs/>
          <w:color w:val="26377F"/>
          <w:sz w:val="32"/>
          <w:szCs w:val="32"/>
          <w:lang w:val="en-US"/>
        </w:rPr>
        <w:t xml:space="preserve"> Kit</w:t>
      </w:r>
    </w:p>
    <w:p w14:paraId="0450907E" w14:textId="632A131B" w:rsidR="004D59B0" w:rsidRPr="004D59B0" w:rsidRDefault="004D59B0" w:rsidP="004D59B0">
      <w:pPr>
        <w:spacing w:line="276" w:lineRule="auto"/>
        <w:rPr>
          <w:rFonts w:ascii="Arial" w:hAnsi="Arial" w:cs="Arial"/>
          <w:i/>
          <w:iCs/>
          <w:color w:val="6B7FBD"/>
          <w:sz w:val="24"/>
          <w:szCs w:val="24"/>
          <w:lang w:val="en-US"/>
        </w:rPr>
      </w:pPr>
      <w:r w:rsidRPr="006F56B2">
        <w:rPr>
          <w:rFonts w:ascii="Arial" w:hAnsi="Arial" w:cs="Arial"/>
          <w:color w:val="6B7FBD"/>
          <w:sz w:val="24"/>
          <w:szCs w:val="24"/>
          <w:lang w:val="en-US"/>
        </w:rPr>
        <w:t>Real</w:t>
      </w:r>
      <w:r>
        <w:rPr>
          <w:rFonts w:ascii="Arial" w:hAnsi="Arial" w:cs="Arial"/>
          <w:color w:val="6B7FBD"/>
          <w:sz w:val="24"/>
          <w:szCs w:val="24"/>
          <w:lang w:val="en-US"/>
        </w:rPr>
        <w:t>-</w:t>
      </w:r>
      <w:r w:rsidRPr="006F56B2">
        <w:rPr>
          <w:rFonts w:ascii="Arial" w:hAnsi="Arial" w:cs="Arial"/>
          <w:color w:val="6B7FBD"/>
          <w:sz w:val="24"/>
          <w:szCs w:val="24"/>
          <w:lang w:val="en-US"/>
        </w:rPr>
        <w:t>Time RT-PCR</w:t>
      </w:r>
    </w:p>
    <w:p w14:paraId="2A0A6D99" w14:textId="48C33838" w:rsidR="001B0A85" w:rsidRPr="005014CA" w:rsidRDefault="00E861F1" w:rsidP="001B0A85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i/>
          <w:iCs/>
          <w:sz w:val="24"/>
          <w:szCs w:val="24"/>
          <w:lang w:val="cs-CZ"/>
        </w:rPr>
        <w:t>Pro veterinární in vitro diagnostiku</w:t>
      </w:r>
      <w:r w:rsidR="001B0A85" w:rsidRPr="005014CA">
        <w:rPr>
          <w:rFonts w:ascii="Arial Narrow" w:eastAsia="Aptos" w:hAnsi="Arial Narrow" w:cs="Arial"/>
          <w:i/>
          <w:iCs/>
          <w:sz w:val="24"/>
          <w:szCs w:val="24"/>
          <w:lang w:val="cs-CZ"/>
        </w:rPr>
        <w:t xml:space="preserve"> </w:t>
      </w:r>
    </w:p>
    <w:p w14:paraId="6D1B4CCA" w14:textId="3329DE74" w:rsidR="001B0A85" w:rsidRPr="005014CA" w:rsidRDefault="00E861F1" w:rsidP="001B0A85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i/>
          <w:iCs/>
          <w:sz w:val="24"/>
          <w:szCs w:val="24"/>
          <w:lang w:val="cs-CZ"/>
        </w:rPr>
        <w:t>Veterinární přípravek</w:t>
      </w:r>
    </w:p>
    <w:p w14:paraId="6D0CABA3" w14:textId="77777777" w:rsidR="00E861F1" w:rsidRPr="005014CA" w:rsidRDefault="00E861F1" w:rsidP="00E861F1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i/>
          <w:iCs/>
          <w:sz w:val="24"/>
          <w:szCs w:val="24"/>
          <w:lang w:val="cs-CZ"/>
        </w:rPr>
        <w:t>Uchovávat mimo dohled a dosah dětí</w:t>
      </w:r>
    </w:p>
    <w:bookmarkEnd w:id="0"/>
    <w:p w14:paraId="63A3D4C7" w14:textId="77777777" w:rsidR="00E861F1" w:rsidRPr="005014CA" w:rsidRDefault="00E861F1" w:rsidP="00E861F1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i/>
          <w:iCs/>
          <w:sz w:val="24"/>
          <w:szCs w:val="24"/>
          <w:lang w:val="cs-CZ"/>
        </w:rPr>
        <w:t>Před použitím čtěte příbalovou informaci</w:t>
      </w:r>
    </w:p>
    <w:p w14:paraId="20A84776" w14:textId="77777777" w:rsidR="001B0A85" w:rsidRPr="005014CA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72CA4DEF" w14:textId="1E4CEE03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Obecné informace</w:t>
      </w:r>
    </w:p>
    <w:p w14:paraId="50773668" w14:textId="008D6D65" w:rsidR="00E861F1" w:rsidRPr="005014CA" w:rsidRDefault="00E861F1" w:rsidP="00E861F1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bookmarkStart w:id="1" w:name="OLE_LINK6"/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Souprava je určena ke </w:t>
      </w:r>
      <w:r w:rsidRPr="00056A3E">
        <w:rPr>
          <w:rFonts w:ascii="Arial Narrow" w:eastAsia="Aptos" w:hAnsi="Arial Narrow" w:cs="Arial"/>
          <w:sz w:val="24"/>
          <w:szCs w:val="24"/>
          <w:lang w:val="cs-CZ"/>
        </w:rPr>
        <w:t>kvantitativní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detekci viru reprodukčního a respiračního syndromu prasat (PRRSV) z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krevních a orgánových izolátů, tekutin dýchacích cest a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spermatu. Souprava umožňuje triplexní detekci PRRSV1 (PRRSV EU), PRRSV2 (PRRSV NA) a patogenní varianty hpPRRSV1 včetně kmenů Rosalia a </w:t>
      </w:r>
      <w:proofErr w:type="spellStart"/>
      <w:r w:rsidRPr="005014CA">
        <w:rPr>
          <w:rFonts w:ascii="Arial Narrow" w:eastAsia="Aptos" w:hAnsi="Arial Narrow" w:cs="Arial"/>
          <w:sz w:val="24"/>
          <w:szCs w:val="24"/>
          <w:lang w:val="cs-CZ"/>
        </w:rPr>
        <w:t>CreSa</w:t>
      </w:r>
      <w:proofErr w:type="spellEnd"/>
      <w:r w:rsidRPr="005014CA">
        <w:rPr>
          <w:rFonts w:ascii="Arial Narrow" w:eastAsia="Aptos" w:hAnsi="Arial Narrow" w:cs="Arial"/>
          <w:sz w:val="24"/>
          <w:szCs w:val="24"/>
          <w:lang w:val="cs-CZ"/>
        </w:rPr>
        <w:t>. Diagnostická souprava obsahuje vnitřní kontrolu reverzní transkripce.</w:t>
      </w:r>
    </w:p>
    <w:p w14:paraId="086F077B" w14:textId="3E35FBCD" w:rsidR="00E861F1" w:rsidRPr="005014CA" w:rsidRDefault="00E861F1" w:rsidP="00E861F1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Podtyp PRRSV 1 (PRRSV EU) je detekován v kanálu FAM, podtyp PRRSV 2 (PRRSV NA) v kanálu HEX a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patogenní varianta PRRSV 1 (hpPRRSV1) v kanálu ROX. Vnitřní kontrola je detekována v kanálu Cy5. </w:t>
      </w:r>
    </w:p>
    <w:p w14:paraId="267EA90A" w14:textId="77777777" w:rsidR="00E861F1" w:rsidRPr="005014CA" w:rsidRDefault="00E861F1" w:rsidP="00E861F1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Souprava je validována na systému Bio-Rad CFX Opus Real-</w:t>
      </w:r>
      <w:proofErr w:type="spellStart"/>
      <w:r w:rsidRPr="005014CA">
        <w:rPr>
          <w:rFonts w:ascii="Arial Narrow" w:eastAsia="Aptos" w:hAnsi="Arial Narrow" w:cs="Arial"/>
          <w:sz w:val="24"/>
          <w:szCs w:val="24"/>
          <w:lang w:val="cs-CZ"/>
        </w:rPr>
        <w:t>Time</w:t>
      </w:r>
      <w:proofErr w:type="spellEnd"/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PCR </w:t>
      </w:r>
      <w:proofErr w:type="spellStart"/>
      <w:r w:rsidRPr="005014CA">
        <w:rPr>
          <w:rFonts w:ascii="Arial Narrow" w:eastAsia="Aptos" w:hAnsi="Arial Narrow" w:cs="Arial"/>
          <w:sz w:val="24"/>
          <w:szCs w:val="24"/>
          <w:lang w:val="cs-CZ"/>
        </w:rPr>
        <w:t>System</w:t>
      </w:r>
      <w:proofErr w:type="spellEnd"/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a je kompatibilní se všemi komerčně dostupnými analyzátory PCR v reálném čase, které umožňují excitaci a čtení emise fluorescenčních barviv FAM, HEX, ROX a Cy5.</w:t>
      </w:r>
    </w:p>
    <w:p w14:paraId="6427B6AD" w14:textId="77777777" w:rsidR="00E861F1" w:rsidRPr="005014CA" w:rsidRDefault="00E861F1" w:rsidP="00E861F1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Souprava je určena pro použití vyškoleným personálem podle tohoto letáku.</w:t>
      </w:r>
    </w:p>
    <w:bookmarkEnd w:id="1"/>
    <w:p w14:paraId="1E185B96" w14:textId="77777777" w:rsidR="001B0A85" w:rsidRPr="005014CA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04DB6769" w14:textId="7060B93C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Specifikace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681349" w:rsidRPr="005014CA" w14:paraId="77E08565" w14:textId="77777777" w:rsidTr="00501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B8B3096" w14:textId="4416601D" w:rsidR="00681349" w:rsidRPr="005014CA" w:rsidRDefault="00681349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>
              <w:rPr>
                <w:rFonts w:ascii="Arial Narrow" w:hAnsi="Arial Narrow"/>
                <w:sz w:val="24"/>
                <w:szCs w:val="24"/>
                <w:lang w:val="cs-CZ"/>
              </w:rPr>
              <w:t>Cílový druh</w:t>
            </w:r>
          </w:p>
        </w:tc>
        <w:tc>
          <w:tcPr>
            <w:tcW w:w="3685" w:type="dxa"/>
          </w:tcPr>
          <w:p w14:paraId="15D3C2B0" w14:textId="3E40E669" w:rsidR="00681349" w:rsidRPr="00681349" w:rsidRDefault="00681349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</w:pPr>
            <w:r w:rsidRPr="00681349"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  <w:t>Prasata</w:t>
            </w:r>
          </w:p>
        </w:tc>
      </w:tr>
      <w:tr w:rsidR="001B0A85" w:rsidRPr="005014CA" w14:paraId="16D51C90" w14:textId="77777777" w:rsidTr="0050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701AE87B" w14:textId="3C92D5A1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Cílová sekvence</w:t>
            </w:r>
          </w:p>
        </w:tc>
        <w:tc>
          <w:tcPr>
            <w:tcW w:w="3685" w:type="dxa"/>
            <w:hideMark/>
          </w:tcPr>
          <w:p w14:paraId="53559F82" w14:textId="77777777" w:rsidR="001B0A85" w:rsidRPr="005014CA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Porcine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reproductive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and 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respiratory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syndrome virus (PRRSV)</w:t>
            </w:r>
          </w:p>
        </w:tc>
      </w:tr>
      <w:tr w:rsidR="001B0A85" w:rsidRPr="00CB6ACB" w14:paraId="2B09C81A" w14:textId="77777777" w:rsidTr="005014CA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08B58E17" w14:textId="28B787B1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Vzorky</w:t>
            </w:r>
          </w:p>
        </w:tc>
        <w:tc>
          <w:tcPr>
            <w:tcW w:w="3685" w:type="dxa"/>
            <w:hideMark/>
          </w:tcPr>
          <w:p w14:paraId="3818D0A9" w14:textId="046577E5" w:rsidR="001B0A85" w:rsidRPr="005014CA" w:rsidRDefault="00D6785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Izoláty z krve a orgánů, tekutin dýchacích cest, spermatu</w:t>
            </w:r>
          </w:p>
        </w:tc>
      </w:tr>
      <w:tr w:rsidR="001B0A85" w:rsidRPr="005014CA" w14:paraId="6FE23B2C" w14:textId="77777777" w:rsidTr="00501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314E45B8" w14:textId="5C431B18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Rozsah použití</w:t>
            </w:r>
          </w:p>
        </w:tc>
        <w:tc>
          <w:tcPr>
            <w:tcW w:w="3685" w:type="dxa"/>
            <w:hideMark/>
          </w:tcPr>
          <w:p w14:paraId="22D56722" w14:textId="715ECC10" w:rsidR="001B0A85" w:rsidRPr="005014CA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PCR </w:t>
            </w:r>
            <w:r w:rsidR="00D67855" w:rsidRPr="005014CA">
              <w:rPr>
                <w:rFonts w:ascii="Arial Narrow" w:hAnsi="Arial Narrow"/>
                <w:sz w:val="24"/>
                <w:szCs w:val="24"/>
                <w:lang w:val="cs-CZ"/>
              </w:rPr>
              <w:t>detekce klinických izolátů</w:t>
            </w:r>
          </w:p>
        </w:tc>
      </w:tr>
      <w:tr w:rsidR="001B0A85" w:rsidRPr="005014CA" w14:paraId="20741981" w14:textId="77777777" w:rsidTr="005014CA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5504ED30" w14:textId="0F20DAE8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Certifikace</w:t>
            </w:r>
          </w:p>
        </w:tc>
        <w:tc>
          <w:tcPr>
            <w:tcW w:w="3685" w:type="dxa"/>
            <w:hideMark/>
          </w:tcPr>
          <w:p w14:paraId="390C1AFC" w14:textId="320690FB" w:rsidR="001B0A85" w:rsidRPr="005014CA" w:rsidRDefault="00D6785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Pro veterinární diagnostiku</w:t>
            </w:r>
          </w:p>
        </w:tc>
      </w:tr>
    </w:tbl>
    <w:p w14:paraId="2103292E" w14:textId="77777777" w:rsidR="001B0A85" w:rsidRPr="005014CA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6A523006" w14:textId="77777777" w:rsidR="001B0A85" w:rsidRPr="005014CA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6E094DC3" w14:textId="34E5DF5E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Obsah balení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843"/>
        <w:gridCol w:w="1086"/>
        <w:gridCol w:w="1087"/>
        <w:gridCol w:w="1087"/>
      </w:tblGrid>
      <w:tr w:rsidR="001B0A85" w:rsidRPr="005014CA" w14:paraId="1BB27175" w14:textId="77777777" w:rsidTr="004D6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5F92E25" w14:textId="1D891F45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Složka</w:t>
            </w:r>
          </w:p>
        </w:tc>
        <w:tc>
          <w:tcPr>
            <w:tcW w:w="1086" w:type="dxa"/>
            <w:hideMark/>
          </w:tcPr>
          <w:p w14:paraId="736C2877" w14:textId="39FBF495" w:rsidR="001B0A85" w:rsidRPr="005014CA" w:rsidRDefault="00D6785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Barva</w:t>
            </w:r>
          </w:p>
        </w:tc>
        <w:tc>
          <w:tcPr>
            <w:tcW w:w="1087" w:type="dxa"/>
            <w:hideMark/>
          </w:tcPr>
          <w:p w14:paraId="17595425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25 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rxn</w:t>
            </w:r>
            <w:proofErr w:type="spellEnd"/>
          </w:p>
        </w:tc>
        <w:tc>
          <w:tcPr>
            <w:tcW w:w="1087" w:type="dxa"/>
            <w:hideMark/>
          </w:tcPr>
          <w:p w14:paraId="58FDCD1B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100 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rxn</w:t>
            </w:r>
            <w:proofErr w:type="spellEnd"/>
          </w:p>
        </w:tc>
      </w:tr>
      <w:tr w:rsidR="004D6216" w:rsidRPr="005014CA" w14:paraId="76171633" w14:textId="77777777" w:rsidTr="004D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7B75784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Master Mix</w:t>
            </w:r>
          </w:p>
        </w:tc>
        <w:tc>
          <w:tcPr>
            <w:tcW w:w="1086" w:type="dxa"/>
            <w:hideMark/>
          </w:tcPr>
          <w:p w14:paraId="3FA53DC4" w14:textId="6CCE5B86" w:rsidR="001B0A85" w:rsidRPr="005014CA" w:rsidRDefault="00D6785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Zelená</w:t>
            </w:r>
          </w:p>
        </w:tc>
        <w:tc>
          <w:tcPr>
            <w:tcW w:w="1087" w:type="dxa"/>
            <w:hideMark/>
          </w:tcPr>
          <w:p w14:paraId="413F67BD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1x375 µl</w:t>
            </w:r>
          </w:p>
        </w:tc>
        <w:tc>
          <w:tcPr>
            <w:tcW w:w="1087" w:type="dxa"/>
            <w:hideMark/>
          </w:tcPr>
          <w:p w14:paraId="387B87D7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4x375 µl</w:t>
            </w:r>
          </w:p>
        </w:tc>
      </w:tr>
      <w:tr w:rsidR="001B0A85" w:rsidRPr="005014CA" w14:paraId="42D25D5B" w14:textId="77777777" w:rsidTr="004D6216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EBB8D39" w14:textId="122F1C57" w:rsidR="001B0A85" w:rsidRPr="005B13AB" w:rsidRDefault="006C0E48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B13AB">
              <w:rPr>
                <w:rFonts w:ascii="Arial Narrow" w:hAnsi="Arial Narrow"/>
                <w:sz w:val="24"/>
                <w:szCs w:val="24"/>
                <w:lang w:val="cs-CZ"/>
              </w:rPr>
              <w:t>Kalibrátory</w:t>
            </w:r>
            <w:r w:rsidR="001B0A85" w:rsidRPr="005B13AB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1086" w:type="dxa"/>
            <w:hideMark/>
          </w:tcPr>
          <w:p w14:paraId="2C25B6B9" w14:textId="6ED39D10" w:rsidR="001B0A85" w:rsidRPr="005B13AB" w:rsidRDefault="00D6785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B13AB">
              <w:rPr>
                <w:rFonts w:ascii="Arial Narrow" w:hAnsi="Arial Narrow"/>
                <w:sz w:val="24"/>
                <w:szCs w:val="24"/>
                <w:lang w:val="cs-CZ"/>
              </w:rPr>
              <w:t>Červená</w:t>
            </w:r>
          </w:p>
        </w:tc>
        <w:tc>
          <w:tcPr>
            <w:tcW w:w="1087" w:type="dxa"/>
            <w:hideMark/>
          </w:tcPr>
          <w:p w14:paraId="3DDFAA27" w14:textId="7F03CD4E" w:rsidR="001B0A85" w:rsidRPr="005B13AB" w:rsidRDefault="00825E93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B13AB">
              <w:rPr>
                <w:rFonts w:ascii="Arial Narrow" w:hAnsi="Arial Narrow"/>
                <w:sz w:val="24"/>
                <w:szCs w:val="24"/>
                <w:lang w:val="cs-CZ"/>
              </w:rPr>
              <w:t>4</w:t>
            </w:r>
            <w:r w:rsidR="001B0A85" w:rsidRPr="005B13AB">
              <w:rPr>
                <w:rFonts w:ascii="Arial Narrow" w:hAnsi="Arial Narrow"/>
                <w:sz w:val="24"/>
                <w:szCs w:val="24"/>
                <w:lang w:val="cs-CZ"/>
              </w:rPr>
              <w:t>x100 µl</w:t>
            </w:r>
          </w:p>
        </w:tc>
        <w:tc>
          <w:tcPr>
            <w:tcW w:w="1087" w:type="dxa"/>
            <w:hideMark/>
          </w:tcPr>
          <w:p w14:paraId="488F76EE" w14:textId="47EA52B5" w:rsidR="001B0A85" w:rsidRPr="005B13AB" w:rsidRDefault="00825E93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B13AB">
              <w:rPr>
                <w:rFonts w:ascii="Arial Narrow" w:hAnsi="Arial Narrow"/>
                <w:sz w:val="24"/>
                <w:szCs w:val="24"/>
                <w:lang w:val="cs-CZ"/>
              </w:rPr>
              <w:t>4</w:t>
            </w:r>
            <w:r w:rsidR="001B0A85" w:rsidRPr="005B13AB">
              <w:rPr>
                <w:rFonts w:ascii="Arial Narrow" w:hAnsi="Arial Narrow"/>
                <w:sz w:val="24"/>
                <w:szCs w:val="24"/>
                <w:lang w:val="cs-CZ"/>
              </w:rPr>
              <w:t>x100 µl</w:t>
            </w:r>
          </w:p>
        </w:tc>
      </w:tr>
      <w:tr w:rsidR="004D6216" w:rsidRPr="005014CA" w14:paraId="6D4A4276" w14:textId="77777777" w:rsidTr="004D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B543E2F" w14:textId="1DA4DCAA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Negativní kontrola</w:t>
            </w:r>
          </w:p>
        </w:tc>
        <w:tc>
          <w:tcPr>
            <w:tcW w:w="1086" w:type="dxa"/>
            <w:hideMark/>
          </w:tcPr>
          <w:p w14:paraId="09E2478D" w14:textId="18690491" w:rsidR="001B0A85" w:rsidRPr="005014CA" w:rsidRDefault="00D6785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Bílá</w:t>
            </w:r>
          </w:p>
        </w:tc>
        <w:tc>
          <w:tcPr>
            <w:tcW w:w="1087" w:type="dxa"/>
            <w:hideMark/>
          </w:tcPr>
          <w:p w14:paraId="48DFA1B9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1x100 µl</w:t>
            </w:r>
          </w:p>
        </w:tc>
        <w:tc>
          <w:tcPr>
            <w:tcW w:w="1087" w:type="dxa"/>
            <w:hideMark/>
          </w:tcPr>
          <w:p w14:paraId="464C0435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1x100 µl</w:t>
            </w:r>
          </w:p>
        </w:tc>
      </w:tr>
    </w:tbl>
    <w:p w14:paraId="54E4A792" w14:textId="77777777" w:rsidR="001B0A85" w:rsidRPr="005014CA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5AFFDC9E" w14:textId="77777777" w:rsidR="004D6216" w:rsidRPr="005014CA" w:rsidRDefault="004D6216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6CFDA663" w14:textId="5AB8ECEF" w:rsidR="004D6216" w:rsidRPr="005014CA" w:rsidRDefault="004D6216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42E331BC" w14:textId="77777777" w:rsidR="00D67855" w:rsidRPr="005014CA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492027EE" w14:textId="77777777" w:rsidR="004D6216" w:rsidRDefault="004D6216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4A7E4B8D" w14:textId="77777777" w:rsidR="005B13AB" w:rsidRPr="000C4324" w:rsidRDefault="005B13AB" w:rsidP="005B13AB">
      <w:pPr>
        <w:spacing w:after="80" w:line="276" w:lineRule="auto"/>
        <w:jc w:val="right"/>
        <w:rPr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Příbalová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informace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B13AB">
        <w:rPr>
          <w:rFonts w:ascii="Arial" w:hAnsi="Arial" w:cs="Arial"/>
          <w:sz w:val="24"/>
          <w:szCs w:val="24"/>
          <w:highlight w:val="lightGray"/>
          <w:lang w:val="en-US"/>
        </w:rPr>
        <w:t>v 1.1</w:t>
      </w:r>
    </w:p>
    <w:p w14:paraId="27BD6380" w14:textId="77777777" w:rsidR="005014CA" w:rsidRPr="005014CA" w:rsidRDefault="005014CA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0BA7F480" w14:textId="77777777" w:rsidR="004D59B0" w:rsidRDefault="004D59B0" w:rsidP="004D59B0">
      <w:pPr>
        <w:spacing w:after="80" w:line="276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14:paraId="469D6293" w14:textId="77777777" w:rsidR="00026C83" w:rsidRPr="00026C83" w:rsidRDefault="00026C83" w:rsidP="00026C83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</w:p>
    <w:p w14:paraId="642815CC" w14:textId="77777777" w:rsidR="00026C83" w:rsidRPr="00026C83" w:rsidRDefault="00026C83" w:rsidP="00026C83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</w:p>
    <w:p w14:paraId="5667632F" w14:textId="77777777" w:rsidR="00026C83" w:rsidRDefault="00026C83" w:rsidP="00026C83">
      <w:pPr>
        <w:spacing w:after="0" w:line="240" w:lineRule="auto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</w:p>
    <w:p w14:paraId="62FD6BDF" w14:textId="70D92B84" w:rsidR="001B0A85" w:rsidRPr="005014CA" w:rsidRDefault="00E861F1" w:rsidP="00026C83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Doporučení</w:t>
      </w:r>
    </w:p>
    <w:p w14:paraId="707585B7" w14:textId="6610F0D9" w:rsidR="00D67855" w:rsidRPr="005014CA" w:rsidRDefault="005014CA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>
        <w:rPr>
          <w:rFonts w:ascii="Arial Narrow" w:eastAsia="Aptos" w:hAnsi="Arial Narrow" w:cs="Arial"/>
          <w:sz w:val="24"/>
          <w:szCs w:val="24"/>
          <w:lang w:val="cs-CZ"/>
        </w:rPr>
        <w:t>Používejte</w:t>
      </w:r>
      <w:r w:rsidR="00D6785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sterilní špičky s aerosolovou bariérou a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="00D67855" w:rsidRPr="005014CA">
        <w:rPr>
          <w:rFonts w:ascii="Arial Narrow" w:eastAsia="Aptos" w:hAnsi="Arial Narrow" w:cs="Arial"/>
          <w:sz w:val="24"/>
          <w:szCs w:val="24"/>
          <w:lang w:val="cs-CZ"/>
        </w:rPr>
        <w:t>jednorázové rukavice</w:t>
      </w:r>
      <w:r>
        <w:rPr>
          <w:rFonts w:ascii="Arial Narrow" w:eastAsia="Aptos" w:hAnsi="Arial Narrow" w:cs="Arial"/>
          <w:sz w:val="24"/>
          <w:szCs w:val="24"/>
          <w:lang w:val="cs-CZ"/>
        </w:rPr>
        <w:t>, a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by se zabránilo kontaminaci</w:t>
      </w:r>
      <w:r>
        <w:rPr>
          <w:rFonts w:ascii="Arial Narrow" w:eastAsia="Aptos" w:hAnsi="Arial Narrow" w:cs="Arial"/>
          <w:sz w:val="24"/>
          <w:szCs w:val="24"/>
          <w:lang w:val="cs-CZ"/>
        </w:rPr>
        <w:t>.</w:t>
      </w:r>
    </w:p>
    <w:p w14:paraId="3723267F" w14:textId="7215A9EA" w:rsidR="00D67855" w:rsidRDefault="00D67855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Vzorky by měly být zpracovávány v souladu s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laboratorními postupy a s vhodnými postupy biologické bezpečnosti určenými pro manipulaci s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infekčními vzorky. </w:t>
      </w:r>
    </w:p>
    <w:p w14:paraId="6B1607CD" w14:textId="372A2F85" w:rsidR="00DF43E4" w:rsidRPr="00DF43E4" w:rsidRDefault="00DF43E4" w:rsidP="00DF43E4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bookmarkStart w:id="2" w:name="OLE_LINK2"/>
      <w:r w:rsidRPr="007970FC">
        <w:rPr>
          <w:rFonts w:ascii="Arial Narrow" w:eastAsia="Aptos" w:hAnsi="Arial Narrow" w:cs="Arial"/>
          <w:sz w:val="24"/>
          <w:szCs w:val="24"/>
          <w:lang w:val="cs-CZ"/>
        </w:rPr>
        <w:t>Zabraňte opakovanému rozmrazení a zmrazení, jednotlivé komponenty zmrazte v alikvotních množstvích, budou-li se používat pouze nepravidelně.</w:t>
      </w:r>
    </w:p>
    <w:p w14:paraId="0399B2FD" w14:textId="46D1DC30" w:rsidR="00D67855" w:rsidRPr="005014CA" w:rsidRDefault="00D67855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bookmarkStart w:id="3" w:name="OLE_LINK4"/>
      <w:bookmarkEnd w:id="2"/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Nepoužitá činidla a odpad by měly být likvidovány </w:t>
      </w:r>
      <w:bookmarkStart w:id="4" w:name="OLE_LINK3"/>
      <w:r w:rsidRPr="005014CA">
        <w:rPr>
          <w:rFonts w:ascii="Arial Narrow" w:eastAsia="Aptos" w:hAnsi="Arial Narrow" w:cs="Arial"/>
          <w:sz w:val="24"/>
          <w:szCs w:val="24"/>
          <w:lang w:val="cs-CZ"/>
        </w:rPr>
        <w:t>v</w:t>
      </w:r>
      <w:r w:rsidR="00CB6ACB">
        <w:rPr>
          <w:rFonts w:ascii="Arial Narrow" w:eastAsia="Aptos" w:hAnsi="Arial Narrow" w:cs="Arial"/>
          <w:sz w:val="24"/>
          <w:szCs w:val="24"/>
          <w:lang w:val="cs-CZ"/>
        </w:rPr>
        <w:t> </w:t>
      </w:r>
      <w:bookmarkStart w:id="5" w:name="_GoBack"/>
      <w:bookmarkEnd w:id="5"/>
      <w:r w:rsidRPr="005014CA">
        <w:rPr>
          <w:rFonts w:ascii="Arial Narrow" w:eastAsia="Aptos" w:hAnsi="Arial Narrow" w:cs="Arial"/>
          <w:sz w:val="24"/>
          <w:szCs w:val="24"/>
          <w:lang w:val="cs-CZ"/>
        </w:rPr>
        <w:t>souladu s</w:t>
      </w:r>
      <w:r w:rsidR="00C3024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místními </w:t>
      </w:r>
      <w:r w:rsidR="00C30241">
        <w:rPr>
          <w:rFonts w:ascii="Arial Narrow" w:eastAsia="Aptos" w:hAnsi="Arial Narrow" w:cs="Arial"/>
          <w:sz w:val="24"/>
          <w:szCs w:val="24"/>
          <w:lang w:val="cs-CZ"/>
        </w:rPr>
        <w:t xml:space="preserve">právními 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předpisy</w:t>
      </w:r>
      <w:bookmarkEnd w:id="3"/>
      <w:r w:rsidRPr="005014CA">
        <w:rPr>
          <w:rFonts w:ascii="Arial Narrow" w:eastAsia="Aptos" w:hAnsi="Arial Narrow" w:cs="Arial"/>
          <w:sz w:val="24"/>
          <w:szCs w:val="24"/>
          <w:lang w:val="cs-CZ"/>
        </w:rPr>
        <w:t>.</w:t>
      </w:r>
      <w:bookmarkEnd w:id="4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1B02E5B5" w14:textId="77777777" w:rsidR="00D67855" w:rsidRPr="005014CA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18A7764A" w14:textId="01BAC181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Skladování a stabilita</w:t>
      </w:r>
    </w:p>
    <w:p w14:paraId="6B71A3C9" w14:textId="50C938FF" w:rsidR="001B0A85" w:rsidRPr="005014CA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Podmínky přepravy: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4D6216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&lt; -15 °C  </w:t>
      </w:r>
    </w:p>
    <w:p w14:paraId="01A54AFD" w14:textId="4BBD0171" w:rsidR="001B0A85" w:rsidRPr="005014CA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Podmínky skladování: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4D6216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&lt; -15 °C  </w:t>
      </w:r>
    </w:p>
    <w:p w14:paraId="3D3A6DDA" w14:textId="02CD8A90" w:rsidR="001B0A85" w:rsidRPr="005014CA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Stabilita: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ab/>
        <w:t xml:space="preserve">12 </w:t>
      </w:r>
      <w:r w:rsidR="005014CA">
        <w:rPr>
          <w:rFonts w:ascii="Arial Narrow" w:eastAsia="Aptos" w:hAnsi="Arial Narrow" w:cs="Arial"/>
          <w:sz w:val="24"/>
          <w:szCs w:val="24"/>
          <w:lang w:val="cs-CZ"/>
        </w:rPr>
        <w:t>měsíců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  </w:t>
      </w:r>
    </w:p>
    <w:p w14:paraId="059528E7" w14:textId="77777777" w:rsidR="001B0A85" w:rsidRPr="005014CA" w:rsidRDefault="001B0A85" w:rsidP="001B0A85">
      <w:pPr>
        <w:spacing w:after="0" w:line="240" w:lineRule="auto"/>
        <w:ind w:hanging="218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464EE9A7" w14:textId="4322286A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Informace pro objednání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560"/>
        <w:gridCol w:w="1771"/>
        <w:gridCol w:w="1772"/>
      </w:tblGrid>
      <w:tr w:rsidR="001B0A85" w:rsidRPr="005014CA" w14:paraId="35A1FC3A" w14:textId="77777777" w:rsidTr="004D6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C668D4C" w14:textId="6B9B0581" w:rsidR="001B0A85" w:rsidRPr="005014CA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Kód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1771" w:type="dxa"/>
            <w:hideMark/>
          </w:tcPr>
          <w:p w14:paraId="65479072" w14:textId="77A49F45" w:rsidR="001B0A85" w:rsidRPr="005014CA" w:rsidRDefault="00D67855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Technologie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 </w:t>
            </w:r>
          </w:p>
        </w:tc>
        <w:tc>
          <w:tcPr>
            <w:tcW w:w="1772" w:type="dxa"/>
            <w:hideMark/>
          </w:tcPr>
          <w:p w14:paraId="057D5E94" w14:textId="210FA6DC" w:rsidR="001B0A85" w:rsidRPr="005014CA" w:rsidRDefault="00D67855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Balení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  <w:tr w:rsidR="001B0A85" w:rsidRPr="005014CA" w14:paraId="22EA7F13" w14:textId="77777777" w:rsidTr="004D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2561A35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A10001 </w:t>
            </w:r>
          </w:p>
        </w:tc>
        <w:tc>
          <w:tcPr>
            <w:tcW w:w="1771" w:type="dxa"/>
            <w:hideMark/>
          </w:tcPr>
          <w:p w14:paraId="5C3834A0" w14:textId="77777777" w:rsidR="001B0A85" w:rsidRPr="005014CA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Real-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time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PCR </w:t>
            </w:r>
          </w:p>
        </w:tc>
        <w:tc>
          <w:tcPr>
            <w:tcW w:w="1772" w:type="dxa"/>
            <w:hideMark/>
          </w:tcPr>
          <w:p w14:paraId="7347C200" w14:textId="486308AB" w:rsidR="001B0A85" w:rsidRPr="005014CA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25 </w:t>
            </w:r>
            <w:proofErr w:type="spellStart"/>
            <w:r w:rsidR="005014CA">
              <w:rPr>
                <w:rFonts w:ascii="Arial Narrow" w:hAnsi="Arial Narrow"/>
                <w:sz w:val="24"/>
                <w:szCs w:val="24"/>
                <w:lang w:val="cs-CZ"/>
              </w:rPr>
              <w:t>rx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  <w:tr w:rsidR="001B0A85" w:rsidRPr="005014CA" w14:paraId="6843AE22" w14:textId="77777777" w:rsidTr="004D6216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919C629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A10002 </w:t>
            </w:r>
          </w:p>
        </w:tc>
        <w:tc>
          <w:tcPr>
            <w:tcW w:w="1771" w:type="dxa"/>
            <w:hideMark/>
          </w:tcPr>
          <w:p w14:paraId="0CD3C699" w14:textId="77777777" w:rsidR="001B0A85" w:rsidRPr="005014CA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Real-</w:t>
            </w: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time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PCR </w:t>
            </w:r>
          </w:p>
        </w:tc>
        <w:tc>
          <w:tcPr>
            <w:tcW w:w="1772" w:type="dxa"/>
            <w:hideMark/>
          </w:tcPr>
          <w:p w14:paraId="33769BCC" w14:textId="1C66EB26" w:rsidR="001B0A85" w:rsidRPr="005014CA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100 </w:t>
            </w:r>
            <w:proofErr w:type="spellStart"/>
            <w:r w:rsidR="005014CA">
              <w:rPr>
                <w:rFonts w:ascii="Arial Narrow" w:hAnsi="Arial Narrow"/>
                <w:sz w:val="24"/>
                <w:szCs w:val="24"/>
                <w:lang w:val="cs-CZ"/>
              </w:rPr>
              <w:t>rx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</w:tbl>
    <w:p w14:paraId="077C4411" w14:textId="77777777" w:rsidR="001B0A85" w:rsidRPr="005014CA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454C015D" w14:textId="08274292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Objednávky</w:t>
      </w:r>
    </w:p>
    <w:p w14:paraId="0FDD27AD" w14:textId="77777777" w:rsidR="001B0A85" w:rsidRPr="005014CA" w:rsidRDefault="001B0A85" w:rsidP="001B0A85">
      <w:pPr>
        <w:spacing w:before="120" w:line="256" w:lineRule="auto"/>
        <w:jc w:val="center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sales@emdecon.com</w:t>
      </w:r>
    </w:p>
    <w:p w14:paraId="3247D7FD" w14:textId="56E1C0C2" w:rsidR="001B0A85" w:rsidRPr="005014CA" w:rsidRDefault="00E861F1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Technická podpora</w:t>
      </w:r>
    </w:p>
    <w:p w14:paraId="0935CAF9" w14:textId="77777777" w:rsidR="001B0A85" w:rsidRPr="005014CA" w:rsidRDefault="001B0A85" w:rsidP="001B0A85">
      <w:pPr>
        <w:spacing w:before="120" w:line="256" w:lineRule="auto"/>
        <w:jc w:val="center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support@emdecon.com</w:t>
      </w:r>
    </w:p>
    <w:p w14:paraId="787D7862" w14:textId="2CFC9224" w:rsidR="001B0A85" w:rsidRPr="005014CA" w:rsidRDefault="001B0A85">
      <w:pPr>
        <w:rPr>
          <w:rFonts w:ascii="Arial Narrow" w:hAnsi="Arial Narrow" w:cs="Arial"/>
          <w:sz w:val="24"/>
          <w:szCs w:val="24"/>
          <w:lang w:val="cs-CZ"/>
        </w:rPr>
      </w:pPr>
      <w:r w:rsidRPr="005014CA">
        <w:rPr>
          <w:rFonts w:ascii="Arial Narrow" w:hAnsi="Arial Narrow" w:cs="Arial"/>
          <w:sz w:val="24"/>
          <w:szCs w:val="24"/>
          <w:lang w:val="cs-CZ"/>
        </w:rPr>
        <w:br w:type="page"/>
      </w:r>
    </w:p>
    <w:p w14:paraId="5CAE1E43" w14:textId="29D67AD3" w:rsidR="001B0A85" w:rsidRPr="005014CA" w:rsidRDefault="000273AE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lastRenderedPageBreak/>
        <w:t>Příprava</w:t>
      </w:r>
      <w:r w:rsidR="000E0BC4"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 xml:space="preserve"> Vzorku</w:t>
      </w:r>
    </w:p>
    <w:p w14:paraId="2432C90C" w14:textId="5C1A69B3" w:rsidR="00DF43E4" w:rsidRPr="00DF43E4" w:rsidRDefault="00DF43E4" w:rsidP="00DF43E4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bookmarkStart w:id="6" w:name="OLE_LINK19"/>
      <w:r w:rsidRPr="007970FC">
        <w:rPr>
          <w:rFonts w:ascii="Arial Narrow" w:eastAsia="Aptos" w:hAnsi="Arial Narrow" w:cs="Arial"/>
          <w:sz w:val="24"/>
          <w:szCs w:val="24"/>
          <w:lang w:val="cs-CZ"/>
        </w:rPr>
        <w:t xml:space="preserve">Všechny komponenty před počátkem analýzy rozmrazte </w:t>
      </w:r>
      <w:r w:rsidR="00127E52">
        <w:rPr>
          <w:rFonts w:ascii="Arial Narrow" w:eastAsia="Aptos" w:hAnsi="Arial Narrow" w:cs="Arial"/>
          <w:sz w:val="24"/>
          <w:szCs w:val="24"/>
          <w:lang w:val="cs-CZ"/>
        </w:rPr>
        <w:t>v lednici (4–</w:t>
      </w:r>
      <w:r w:rsidR="001B6A63">
        <w:rPr>
          <w:rFonts w:ascii="Arial Narrow" w:eastAsia="Aptos" w:hAnsi="Arial Narrow" w:cs="Arial"/>
          <w:sz w:val="24"/>
          <w:szCs w:val="24"/>
          <w:lang w:val="cs-CZ"/>
        </w:rPr>
        <w:t>8</w:t>
      </w:r>
      <w:r w:rsidR="001B6A63" w:rsidRPr="005014CA">
        <w:rPr>
          <w:rFonts w:ascii="Arial Narrow" w:hAnsi="Arial Narrow"/>
          <w:sz w:val="24"/>
          <w:szCs w:val="24"/>
          <w:lang w:val="cs-CZ"/>
        </w:rPr>
        <w:t xml:space="preserve"> °C</w:t>
      </w:r>
      <w:r w:rsidR="00127E52">
        <w:rPr>
          <w:rFonts w:ascii="Arial Narrow" w:hAnsi="Arial Narrow"/>
          <w:sz w:val="24"/>
          <w:szCs w:val="24"/>
          <w:lang w:val="cs-CZ"/>
        </w:rPr>
        <w:t>)</w:t>
      </w:r>
      <w:r w:rsidRPr="007970FC">
        <w:rPr>
          <w:rFonts w:ascii="Arial Narrow" w:eastAsia="Aptos" w:hAnsi="Arial Narrow" w:cs="Arial"/>
          <w:sz w:val="24"/>
          <w:szCs w:val="24"/>
          <w:lang w:val="cs-CZ"/>
        </w:rPr>
        <w:t>.</w:t>
      </w:r>
      <w:r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Pr="007970FC">
        <w:rPr>
          <w:rFonts w:ascii="Arial Narrow" w:eastAsia="Aptos" w:hAnsi="Arial Narrow" w:cs="Arial"/>
          <w:sz w:val="24"/>
          <w:szCs w:val="24"/>
          <w:lang w:val="cs-CZ"/>
        </w:rPr>
        <w:t xml:space="preserve">Během přípravy reakcí </w:t>
      </w:r>
      <w:r w:rsidR="00127E52">
        <w:rPr>
          <w:rFonts w:ascii="Arial Narrow" w:eastAsia="Aptos" w:hAnsi="Arial Narrow" w:cs="Arial"/>
          <w:sz w:val="24"/>
          <w:szCs w:val="24"/>
          <w:lang w:val="cs-CZ"/>
        </w:rPr>
        <w:t>používejte</w:t>
      </w:r>
      <w:r w:rsidRPr="007970FC">
        <w:rPr>
          <w:rFonts w:ascii="Arial Narrow" w:eastAsia="Aptos" w:hAnsi="Arial Narrow" w:cs="Arial"/>
          <w:sz w:val="24"/>
          <w:szCs w:val="24"/>
          <w:lang w:val="cs-CZ"/>
        </w:rPr>
        <w:t xml:space="preserve"> chlad</w:t>
      </w:r>
      <w:r w:rsidR="00127E52">
        <w:rPr>
          <w:rFonts w:ascii="Arial Narrow" w:eastAsia="Aptos" w:hAnsi="Arial Narrow" w:cs="Arial"/>
          <w:sz w:val="24"/>
          <w:szCs w:val="24"/>
          <w:lang w:val="cs-CZ"/>
        </w:rPr>
        <w:t>í</w:t>
      </w:r>
      <w:r w:rsidRPr="007970FC">
        <w:rPr>
          <w:rFonts w:ascii="Arial Narrow" w:eastAsia="Aptos" w:hAnsi="Arial Narrow" w:cs="Arial"/>
          <w:sz w:val="24"/>
          <w:szCs w:val="24"/>
          <w:lang w:val="cs-CZ"/>
        </w:rPr>
        <w:t>cí blok.</w:t>
      </w:r>
    </w:p>
    <w:bookmarkEnd w:id="6"/>
    <w:p w14:paraId="1ECBEAB3" w14:textId="58B14862" w:rsidR="001B0A85" w:rsidRPr="005014CA" w:rsidRDefault="000E0BC4" w:rsidP="001B0A85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Připravte izolát RNA ze vzorku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.</w:t>
      </w:r>
    </w:p>
    <w:p w14:paraId="0FF7A042" w14:textId="2D964D00" w:rsidR="001B0A85" w:rsidRPr="00DF43E4" w:rsidRDefault="00DF43E4" w:rsidP="00DF43E4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Master Mix, Pozitivní kontrolu</w:t>
      </w:r>
      <w:r>
        <w:rPr>
          <w:rFonts w:ascii="Arial Narrow" w:eastAsia="Aptos" w:hAnsi="Arial Narrow" w:cs="Arial"/>
          <w:sz w:val="24"/>
          <w:szCs w:val="24"/>
          <w:lang w:val="cs-CZ"/>
        </w:rPr>
        <w:t>/Kalibrátory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a Negativní kontrolu</w:t>
      </w:r>
      <w:r>
        <w:rPr>
          <w:rFonts w:ascii="Arial Narrow" w:eastAsia="Aptos" w:hAnsi="Arial Narrow" w:cs="Arial"/>
          <w:sz w:val="24"/>
          <w:szCs w:val="24"/>
          <w:lang w:val="cs-CZ"/>
        </w:rPr>
        <w:t xml:space="preserve"> před použitím k</w:t>
      </w:r>
      <w:r w:rsidR="000E0BC4" w:rsidRPr="00DF43E4">
        <w:rPr>
          <w:rFonts w:ascii="Arial Narrow" w:eastAsia="Aptos" w:hAnsi="Arial Narrow" w:cs="Arial"/>
          <w:sz w:val="24"/>
          <w:szCs w:val="24"/>
          <w:lang w:val="cs-CZ"/>
        </w:rPr>
        <w:t>rátce</w:t>
      </w:r>
      <w:r w:rsidR="001B0A85" w:rsidRPr="00DF43E4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proofErr w:type="spellStart"/>
      <w:r w:rsidR="001B0A85" w:rsidRPr="00DF43E4">
        <w:rPr>
          <w:rFonts w:ascii="Arial Narrow" w:eastAsia="Aptos" w:hAnsi="Arial Narrow" w:cs="Arial"/>
          <w:sz w:val="24"/>
          <w:szCs w:val="24"/>
          <w:lang w:val="cs-CZ"/>
        </w:rPr>
        <w:t>vortex</w:t>
      </w:r>
      <w:r w:rsidR="000E0BC4" w:rsidRPr="00DF43E4">
        <w:rPr>
          <w:rFonts w:ascii="Arial Narrow" w:eastAsia="Aptos" w:hAnsi="Arial Narrow" w:cs="Arial"/>
          <w:sz w:val="24"/>
          <w:szCs w:val="24"/>
          <w:lang w:val="cs-CZ"/>
        </w:rPr>
        <w:t>ujte</w:t>
      </w:r>
      <w:proofErr w:type="spellEnd"/>
      <w:r w:rsidR="001B0A85" w:rsidRPr="00DF43E4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0E0BC4" w:rsidRPr="00DF43E4">
        <w:rPr>
          <w:rFonts w:ascii="Arial Narrow" w:eastAsia="Aptos" w:hAnsi="Arial Narrow" w:cs="Arial"/>
          <w:sz w:val="24"/>
          <w:szCs w:val="24"/>
          <w:lang w:val="cs-CZ"/>
        </w:rPr>
        <w:t>a centrifugujte</w:t>
      </w:r>
      <w:r w:rsidR="001B0A85" w:rsidRPr="00DF43E4">
        <w:rPr>
          <w:rFonts w:ascii="Arial Narrow" w:eastAsia="Aptos" w:hAnsi="Arial Narrow" w:cs="Arial"/>
          <w:sz w:val="24"/>
          <w:szCs w:val="24"/>
          <w:lang w:val="cs-CZ"/>
        </w:rPr>
        <w:t xml:space="preserve"> (5 s)</w:t>
      </w:r>
      <w:r>
        <w:rPr>
          <w:rFonts w:ascii="Arial Narrow" w:eastAsia="Aptos" w:hAnsi="Arial Narrow" w:cs="Arial"/>
          <w:sz w:val="24"/>
          <w:szCs w:val="24"/>
          <w:lang w:val="cs-CZ"/>
        </w:rPr>
        <w:t>.</w:t>
      </w:r>
      <w:r w:rsidR="001B0A85" w:rsidRPr="00DF43E4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</w:p>
    <w:p w14:paraId="29CBC58A" w14:textId="52C96C4E" w:rsidR="001B0A85" w:rsidRPr="005014CA" w:rsidRDefault="000E0BC4" w:rsidP="001B0A85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proofErr w:type="spellStart"/>
      <w:r w:rsidRPr="005014CA">
        <w:rPr>
          <w:rFonts w:ascii="Arial Narrow" w:eastAsia="Aptos" w:hAnsi="Arial Narrow" w:cs="Arial"/>
          <w:sz w:val="24"/>
          <w:szCs w:val="24"/>
          <w:lang w:val="cs-CZ"/>
        </w:rPr>
        <w:t>Alikvotujte</w:t>
      </w:r>
      <w:proofErr w:type="spellEnd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15 </w:t>
      </w:r>
      <w:proofErr w:type="spellStart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Master Mix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a </w:t>
      </w:r>
      <w:bookmarkStart w:id="7" w:name="OLE_LINK5"/>
      <w:r w:rsidRPr="005014CA">
        <w:rPr>
          <w:rFonts w:ascii="Arial Narrow" w:eastAsia="Aptos" w:hAnsi="Arial Narrow" w:cs="Arial"/>
          <w:sz w:val="24"/>
          <w:szCs w:val="24"/>
          <w:lang w:val="cs-CZ"/>
        </w:rPr>
        <w:t>přidejte vzorek</w:t>
      </w:r>
      <w:r w:rsidR="00DF43E4">
        <w:rPr>
          <w:rFonts w:ascii="Arial Narrow" w:eastAsia="Aptos" w:hAnsi="Arial Narrow" w:cs="Arial"/>
          <w:sz w:val="24"/>
          <w:szCs w:val="24"/>
          <w:lang w:val="cs-CZ"/>
        </w:rPr>
        <w:t xml:space="preserve"> izolátu</w:t>
      </w:r>
      <w:bookmarkEnd w:id="7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, Po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z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itiv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ní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k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ontrol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A512C6">
        <w:rPr>
          <w:rFonts w:ascii="Arial Narrow" w:eastAsia="Aptos" w:hAnsi="Arial Narrow" w:cs="Arial"/>
          <w:sz w:val="24"/>
          <w:szCs w:val="24"/>
          <w:lang w:val="cs-CZ"/>
        </w:rPr>
        <w:t>/</w:t>
      </w:r>
      <w:r w:rsidR="00A512C6" w:rsidRPr="005B13AB">
        <w:rPr>
          <w:rFonts w:ascii="Arial Narrow" w:eastAsia="Aptos" w:hAnsi="Arial Narrow" w:cs="Arial"/>
          <w:sz w:val="24"/>
          <w:szCs w:val="24"/>
          <w:lang w:val="cs-CZ"/>
        </w:rPr>
        <w:t>Kalibrátory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nebo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Negativ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ní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k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ontrol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(5 </w:t>
      </w:r>
      <w:proofErr w:type="spellStart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). </w:t>
      </w:r>
      <w:r w:rsidR="00511B7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Celkový reakční objem je 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20 </w:t>
      </w:r>
      <w:proofErr w:type="spellStart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. </w:t>
      </w:r>
    </w:p>
    <w:p w14:paraId="09661681" w14:textId="492E19B5" w:rsidR="001B0A85" w:rsidRPr="005014CA" w:rsidRDefault="000E0BC4" w:rsidP="001B0A8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Uzavřete PCR zkumavku a centrifugujte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(5 s). </w:t>
      </w:r>
    </w:p>
    <w:p w14:paraId="2C79FE66" w14:textId="4509CC34" w:rsidR="001B0A85" w:rsidRPr="005014CA" w:rsidRDefault="000E0BC4" w:rsidP="001B0A8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Spusťte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PCR 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>protokol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>.</w:t>
      </w:r>
    </w:p>
    <w:p w14:paraId="5F2156FC" w14:textId="77777777" w:rsidR="001B0A85" w:rsidRPr="005014CA" w:rsidRDefault="001B0A85" w:rsidP="001B0A85">
      <w:pPr>
        <w:tabs>
          <w:tab w:val="num" w:pos="720"/>
        </w:tabs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1D12E9C6" w14:textId="6177CB68" w:rsidR="001B0A85" w:rsidRPr="005014CA" w:rsidRDefault="001B0A85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 xml:space="preserve">PCR </w:t>
      </w:r>
      <w:r w:rsidR="000273AE"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Protokol</w:t>
      </w:r>
    </w:p>
    <w:tbl>
      <w:tblPr>
        <w:tblStyle w:val="Prosttabulka4"/>
        <w:tblW w:w="51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3"/>
        <w:gridCol w:w="1884"/>
        <w:gridCol w:w="1701"/>
        <w:gridCol w:w="1275"/>
      </w:tblGrid>
      <w:tr w:rsidR="005E2170" w:rsidRPr="005014CA" w14:paraId="063652C7" w14:textId="77777777" w:rsidTr="00165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799F1DCE" w14:textId="77777777" w:rsidR="001B0A85" w:rsidRPr="005014CA" w:rsidRDefault="001B0A85" w:rsidP="001B0A85">
            <w:pPr>
              <w:spacing w:line="256" w:lineRule="auto"/>
              <w:rPr>
                <w:rFonts w:ascii="Arial Narrow" w:hAnsi="Arial Narrow"/>
                <w:caps/>
                <w:sz w:val="24"/>
                <w:szCs w:val="24"/>
                <w:lang w:val="cs-CZ"/>
              </w:rPr>
            </w:pPr>
          </w:p>
        </w:tc>
        <w:tc>
          <w:tcPr>
            <w:tcW w:w="1884" w:type="dxa"/>
            <w:hideMark/>
          </w:tcPr>
          <w:p w14:paraId="68474F9C" w14:textId="5E67D5C9" w:rsidR="001B0A85" w:rsidRPr="005014CA" w:rsidRDefault="000E0BC4" w:rsidP="001B0A8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Popis</w:t>
            </w:r>
          </w:p>
        </w:tc>
        <w:tc>
          <w:tcPr>
            <w:tcW w:w="1701" w:type="dxa"/>
            <w:hideMark/>
          </w:tcPr>
          <w:p w14:paraId="5182A63D" w14:textId="796FC66E" w:rsidR="001B0A85" w:rsidRPr="005014CA" w:rsidRDefault="000E0BC4" w:rsidP="005E21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Teplota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/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Čas</w:t>
            </w:r>
          </w:p>
        </w:tc>
        <w:tc>
          <w:tcPr>
            <w:tcW w:w="1275" w:type="dxa"/>
            <w:hideMark/>
          </w:tcPr>
          <w:p w14:paraId="1C305B96" w14:textId="77370743" w:rsidR="001B0A85" w:rsidRPr="005014CA" w:rsidRDefault="000E0BC4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Počet cyklů</w:t>
            </w:r>
          </w:p>
        </w:tc>
      </w:tr>
      <w:tr w:rsidR="005E2170" w:rsidRPr="005014CA" w14:paraId="27297452" w14:textId="77777777" w:rsidTr="00165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6D124221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  <w:tc>
          <w:tcPr>
            <w:tcW w:w="1884" w:type="dxa"/>
            <w:hideMark/>
          </w:tcPr>
          <w:p w14:paraId="707FE1C6" w14:textId="39CAF2E0" w:rsidR="001B0A85" w:rsidRPr="005014CA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Reverzní transkripce</w:t>
            </w:r>
          </w:p>
        </w:tc>
        <w:tc>
          <w:tcPr>
            <w:tcW w:w="1701" w:type="dxa"/>
            <w:hideMark/>
          </w:tcPr>
          <w:p w14:paraId="75055772" w14:textId="600CC3C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50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bookmarkStart w:id="8" w:name="OLE_LINK18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</w:t>
            </w:r>
            <w:bookmarkEnd w:id="8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/15 min</w:t>
            </w:r>
          </w:p>
        </w:tc>
        <w:tc>
          <w:tcPr>
            <w:tcW w:w="1275" w:type="dxa"/>
            <w:vAlign w:val="center"/>
            <w:hideMark/>
          </w:tcPr>
          <w:p w14:paraId="68F8AD9E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</w:tr>
      <w:tr w:rsidR="005E2170" w:rsidRPr="005014CA" w14:paraId="21214E4C" w14:textId="77777777" w:rsidTr="0016594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7C60332B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2</w:t>
            </w:r>
          </w:p>
        </w:tc>
        <w:tc>
          <w:tcPr>
            <w:tcW w:w="1884" w:type="dxa"/>
            <w:hideMark/>
          </w:tcPr>
          <w:p w14:paraId="11980078" w14:textId="5E25C03E" w:rsidR="001B0A85" w:rsidRPr="005014CA" w:rsidRDefault="000E0BC4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Aktivace enzymu</w:t>
            </w:r>
          </w:p>
        </w:tc>
        <w:tc>
          <w:tcPr>
            <w:tcW w:w="1701" w:type="dxa"/>
            <w:hideMark/>
          </w:tcPr>
          <w:p w14:paraId="0F56BB36" w14:textId="64BF9ACF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°C/2 min</w:t>
            </w:r>
          </w:p>
        </w:tc>
        <w:tc>
          <w:tcPr>
            <w:tcW w:w="1275" w:type="dxa"/>
            <w:vAlign w:val="center"/>
            <w:hideMark/>
          </w:tcPr>
          <w:p w14:paraId="0D58C243" w14:textId="77777777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</w:tr>
      <w:tr w:rsidR="005E2170" w:rsidRPr="005014CA" w14:paraId="46FE856D" w14:textId="77777777" w:rsidTr="00165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15C577CE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3</w:t>
            </w:r>
          </w:p>
        </w:tc>
        <w:tc>
          <w:tcPr>
            <w:tcW w:w="1884" w:type="dxa"/>
            <w:hideMark/>
          </w:tcPr>
          <w:p w14:paraId="5391C42B" w14:textId="46C61E62" w:rsidR="001B0A85" w:rsidRPr="005014CA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Denaturace</w:t>
            </w:r>
          </w:p>
        </w:tc>
        <w:tc>
          <w:tcPr>
            <w:tcW w:w="1701" w:type="dxa"/>
            <w:hideMark/>
          </w:tcPr>
          <w:p w14:paraId="1A1F9784" w14:textId="25A2D829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°C/10 s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9045A06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5</w:t>
            </w:r>
          </w:p>
        </w:tc>
      </w:tr>
      <w:tr w:rsidR="005E2170" w:rsidRPr="005014CA" w14:paraId="7682E066" w14:textId="77777777" w:rsidTr="0016594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2D5179FF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4</w:t>
            </w:r>
          </w:p>
        </w:tc>
        <w:tc>
          <w:tcPr>
            <w:tcW w:w="1884" w:type="dxa"/>
            <w:hideMark/>
          </w:tcPr>
          <w:p w14:paraId="29C1E57C" w14:textId="77777777" w:rsidR="001B0A85" w:rsidRPr="005014CA" w:rsidRDefault="001B0A85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Annealing</w:t>
            </w:r>
            <w:proofErr w:type="spellEnd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1701" w:type="dxa"/>
            <w:hideMark/>
          </w:tcPr>
          <w:p w14:paraId="0E8D8238" w14:textId="734B5204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62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°C/40 s</w:t>
            </w:r>
          </w:p>
        </w:tc>
        <w:tc>
          <w:tcPr>
            <w:tcW w:w="1275" w:type="dxa"/>
            <w:vMerge/>
            <w:vAlign w:val="center"/>
            <w:hideMark/>
          </w:tcPr>
          <w:p w14:paraId="65C94C59" w14:textId="77777777" w:rsidR="001B0A85" w:rsidRPr="005014CA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</w:p>
        </w:tc>
      </w:tr>
      <w:tr w:rsidR="005E2170" w:rsidRPr="005014CA" w14:paraId="702B9A37" w14:textId="77777777" w:rsidTr="00165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15E7A2BE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5</w:t>
            </w:r>
          </w:p>
        </w:tc>
        <w:tc>
          <w:tcPr>
            <w:tcW w:w="1884" w:type="dxa"/>
            <w:hideMark/>
          </w:tcPr>
          <w:p w14:paraId="725B05E6" w14:textId="7FBDFDEE" w:rsidR="001B0A85" w:rsidRPr="005014CA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Denaturace</w:t>
            </w:r>
          </w:p>
        </w:tc>
        <w:tc>
          <w:tcPr>
            <w:tcW w:w="1701" w:type="dxa"/>
            <w:hideMark/>
          </w:tcPr>
          <w:p w14:paraId="28FE2F35" w14:textId="2B965B5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°C/5 s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A65D866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40</w:t>
            </w:r>
          </w:p>
        </w:tc>
      </w:tr>
      <w:tr w:rsidR="005E2170" w:rsidRPr="005014CA" w14:paraId="1FD47D0E" w14:textId="77777777" w:rsidTr="00165942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53C83607" w14:textId="77777777" w:rsidR="001B0A85" w:rsidRPr="005014CA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6</w:t>
            </w:r>
          </w:p>
        </w:tc>
        <w:tc>
          <w:tcPr>
            <w:tcW w:w="1884" w:type="dxa"/>
            <w:hideMark/>
          </w:tcPr>
          <w:p w14:paraId="42CD82BC" w14:textId="77777777" w:rsidR="001B0A85" w:rsidRPr="005014CA" w:rsidRDefault="001B0A85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Annealing</w:t>
            </w:r>
            <w:proofErr w:type="spellEnd"/>
            <w:r w:rsidRPr="005014CA"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* </w:t>
            </w:r>
          </w:p>
        </w:tc>
        <w:tc>
          <w:tcPr>
            <w:tcW w:w="1701" w:type="dxa"/>
            <w:hideMark/>
          </w:tcPr>
          <w:p w14:paraId="611D381E" w14:textId="423AE40F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60</w:t>
            </w:r>
            <w:r w:rsidR="00B75A12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°C/40 s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38FEBE3A" w14:textId="77777777" w:rsidR="001B0A85" w:rsidRPr="005014CA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</w:p>
        </w:tc>
      </w:tr>
    </w:tbl>
    <w:p w14:paraId="35CE4E97" w14:textId="77D4F162" w:rsidR="001B0A85" w:rsidRPr="005014CA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sz w:val="24"/>
          <w:szCs w:val="24"/>
          <w:lang w:val="cs-CZ"/>
        </w:rPr>
        <w:t xml:space="preserve">* </w:t>
      </w:r>
      <w:bookmarkStart w:id="9" w:name="OLE_LINK7"/>
      <w:r w:rsidR="000E0BC4" w:rsidRPr="005014CA">
        <w:rPr>
          <w:rFonts w:ascii="Arial Narrow" w:eastAsia="Aptos" w:hAnsi="Arial Narrow" w:cs="Arial"/>
          <w:sz w:val="24"/>
          <w:szCs w:val="24"/>
          <w:lang w:val="cs-CZ"/>
        </w:rPr>
        <w:t>Fluorescenční čtení v</w:t>
      </w:r>
      <w:r w:rsidR="00B75A12">
        <w:rPr>
          <w:rFonts w:ascii="Arial Narrow" w:eastAsia="Aptos" w:hAnsi="Arial Narrow" w:cs="Arial"/>
          <w:sz w:val="24"/>
          <w:szCs w:val="24"/>
          <w:lang w:val="cs-CZ"/>
        </w:rPr>
        <w:t xml:space="preserve"> kanálech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FAM/HEX/ROX/Cy5</w:t>
      </w:r>
      <w:bookmarkEnd w:id="9"/>
    </w:p>
    <w:p w14:paraId="3569BFE7" w14:textId="77777777" w:rsidR="001B0A85" w:rsidRPr="005014CA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34F3D18B" w14:textId="77777777" w:rsidR="001B0A85" w:rsidRPr="005014CA" w:rsidRDefault="001B0A85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Test validity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290"/>
        <w:gridCol w:w="762"/>
        <w:gridCol w:w="763"/>
        <w:gridCol w:w="762"/>
        <w:gridCol w:w="763"/>
        <w:gridCol w:w="763"/>
      </w:tblGrid>
      <w:tr w:rsidR="001B0A85" w:rsidRPr="005014CA" w14:paraId="583737FB" w14:textId="77777777" w:rsidTr="000C4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hideMark/>
          </w:tcPr>
          <w:p w14:paraId="08BA860F" w14:textId="77777777" w:rsidR="001B0A85" w:rsidRPr="005014CA" w:rsidRDefault="001B0A85" w:rsidP="001B0A85">
            <w:pPr>
              <w:jc w:val="both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" w:hAnsi="Arial"/>
                <w:sz w:val="24"/>
                <w:szCs w:val="24"/>
                <w:lang w:val="cs-CZ"/>
              </w:rPr>
              <w:t> </w:t>
            </w: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   </w:t>
            </w:r>
          </w:p>
        </w:tc>
        <w:tc>
          <w:tcPr>
            <w:tcW w:w="762" w:type="dxa"/>
            <w:hideMark/>
          </w:tcPr>
          <w:p w14:paraId="76B5A8A4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FAM</w:t>
            </w:r>
          </w:p>
        </w:tc>
        <w:tc>
          <w:tcPr>
            <w:tcW w:w="763" w:type="dxa"/>
            <w:hideMark/>
          </w:tcPr>
          <w:p w14:paraId="32138873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HEX</w:t>
            </w:r>
          </w:p>
        </w:tc>
        <w:tc>
          <w:tcPr>
            <w:tcW w:w="762" w:type="dxa"/>
            <w:hideMark/>
          </w:tcPr>
          <w:p w14:paraId="32667AC5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ROX</w:t>
            </w:r>
          </w:p>
        </w:tc>
        <w:tc>
          <w:tcPr>
            <w:tcW w:w="763" w:type="dxa"/>
            <w:hideMark/>
          </w:tcPr>
          <w:p w14:paraId="2080ACFD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Cy5</w:t>
            </w:r>
          </w:p>
        </w:tc>
        <w:tc>
          <w:tcPr>
            <w:tcW w:w="763" w:type="dxa"/>
            <w:hideMark/>
          </w:tcPr>
          <w:p w14:paraId="03791C16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Result</w:t>
            </w:r>
            <w:proofErr w:type="spellEnd"/>
          </w:p>
        </w:tc>
      </w:tr>
      <w:tr w:rsidR="001B0A85" w:rsidRPr="005014CA" w14:paraId="081A9469" w14:textId="77777777" w:rsidTr="000C4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hideMark/>
          </w:tcPr>
          <w:p w14:paraId="596B76AB" w14:textId="7AE260CA" w:rsidR="001B0A85" w:rsidRPr="005014CA" w:rsidRDefault="00457831" w:rsidP="001B0A85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</w:pPr>
            <w:proofErr w:type="spellStart"/>
            <w:r w:rsidRPr="005B13AB">
              <w:rPr>
                <w:rFonts w:ascii="Arial Narrow" w:hAnsi="Arial Narrow"/>
                <w:sz w:val="24"/>
                <w:szCs w:val="24"/>
                <w:lang w:val="cs-CZ"/>
              </w:rPr>
              <w:t>Kalibrátory</w:t>
            </w:r>
            <w:proofErr w:type="spellEnd"/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762" w:type="dxa"/>
            <w:hideMark/>
          </w:tcPr>
          <w:p w14:paraId="0AB459D6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63" w:type="dxa"/>
            <w:hideMark/>
          </w:tcPr>
          <w:p w14:paraId="43E726CE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62" w:type="dxa"/>
            <w:hideMark/>
          </w:tcPr>
          <w:p w14:paraId="15C8924B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63" w:type="dxa"/>
            <w:hideMark/>
          </w:tcPr>
          <w:p w14:paraId="4AA0F879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63" w:type="dxa"/>
            <w:hideMark/>
          </w:tcPr>
          <w:p w14:paraId="1C6920C3" w14:textId="12398065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valid</w:t>
            </w:r>
            <w:r w:rsidR="000E0BC4" w:rsidRPr="005014CA">
              <w:rPr>
                <w:rFonts w:ascii="Arial Narrow" w:hAnsi="Arial Narrow"/>
                <w:sz w:val="24"/>
                <w:szCs w:val="24"/>
                <w:lang w:val="cs-CZ"/>
              </w:rPr>
              <w:t>ní</w:t>
            </w:r>
          </w:p>
        </w:tc>
      </w:tr>
      <w:tr w:rsidR="001B0A85" w:rsidRPr="005014CA" w14:paraId="0828911F" w14:textId="77777777" w:rsidTr="000C432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hideMark/>
          </w:tcPr>
          <w:p w14:paraId="7EBC4320" w14:textId="64F0C3FF" w:rsidR="001B0A85" w:rsidRPr="005014CA" w:rsidRDefault="000E0BC4" w:rsidP="001B0A85">
            <w:pPr>
              <w:jc w:val="both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Negativní kontrola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762" w:type="dxa"/>
            <w:hideMark/>
          </w:tcPr>
          <w:p w14:paraId="176831AA" w14:textId="77777777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763" w:type="dxa"/>
            <w:hideMark/>
          </w:tcPr>
          <w:p w14:paraId="13461729" w14:textId="77777777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762" w:type="dxa"/>
            <w:hideMark/>
          </w:tcPr>
          <w:p w14:paraId="02F32F8E" w14:textId="77777777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763" w:type="dxa"/>
            <w:hideMark/>
          </w:tcPr>
          <w:p w14:paraId="4673FBC7" w14:textId="77777777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63" w:type="dxa"/>
            <w:hideMark/>
          </w:tcPr>
          <w:p w14:paraId="6A8EED0A" w14:textId="5BFABA5D" w:rsidR="001B0A85" w:rsidRPr="005014CA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valid</w:t>
            </w:r>
            <w:r w:rsidR="000E0BC4" w:rsidRPr="005014CA">
              <w:rPr>
                <w:rFonts w:ascii="Arial Narrow" w:hAnsi="Arial Narrow"/>
                <w:sz w:val="24"/>
                <w:szCs w:val="24"/>
                <w:lang w:val="cs-CZ"/>
              </w:rPr>
              <w:t>ní</w:t>
            </w:r>
          </w:p>
        </w:tc>
      </w:tr>
    </w:tbl>
    <w:p w14:paraId="175408BD" w14:textId="77777777" w:rsidR="001B0A85" w:rsidRPr="005014CA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0DDFF02A" w14:textId="40415076" w:rsidR="001B0A85" w:rsidRPr="005014CA" w:rsidRDefault="000273AE" w:rsidP="001B0A85">
      <w:pPr>
        <w:shd w:val="clear" w:color="auto" w:fill="86C37E"/>
        <w:spacing w:after="0" w:line="240" w:lineRule="auto"/>
        <w:jc w:val="both"/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Vyhodnocení</w:t>
      </w:r>
      <w:r w:rsidR="001B0A85"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 </w:t>
      </w:r>
      <w:r w:rsidR="001B0A85"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ab/>
      </w:r>
      <w:r w:rsidR="001B0A85" w:rsidRPr="005014CA">
        <w:rPr>
          <w:rFonts w:ascii="Arial" w:eastAsia="Aptos" w:hAnsi="Arial" w:cs="Arial"/>
          <w:b/>
          <w:bCs/>
          <w:caps/>
          <w:sz w:val="24"/>
          <w:szCs w:val="24"/>
          <w:lang w:val="cs-CZ"/>
        </w:rPr>
        <w:t> </w:t>
      </w:r>
      <w:r w:rsidR="001B0A85" w:rsidRPr="005014CA">
        <w:rPr>
          <w:rFonts w:ascii="Arial Narrow" w:eastAsia="Aptos" w:hAnsi="Arial Narrow" w:cs="Arial"/>
          <w:b/>
          <w:bCs/>
          <w:caps/>
          <w:sz w:val="24"/>
          <w:szCs w:val="24"/>
          <w:lang w:val="cs-CZ"/>
        </w:rPr>
        <w:t> 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276"/>
        <w:gridCol w:w="956"/>
        <w:gridCol w:w="957"/>
        <w:gridCol w:w="957"/>
        <w:gridCol w:w="957"/>
      </w:tblGrid>
      <w:tr w:rsidR="000C4324" w:rsidRPr="005014CA" w14:paraId="0F8CFDD6" w14:textId="77777777" w:rsidTr="000C4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30D22E5" w14:textId="77777777" w:rsidR="001B0A85" w:rsidRPr="005014CA" w:rsidRDefault="001B0A85" w:rsidP="001B0A85">
            <w:pPr>
              <w:spacing w:line="256" w:lineRule="auto"/>
              <w:rPr>
                <w:rFonts w:ascii="Arial Narrow" w:hAnsi="Arial Narrow"/>
                <w:caps/>
                <w:sz w:val="24"/>
                <w:szCs w:val="24"/>
                <w:lang w:val="cs-CZ"/>
              </w:rPr>
            </w:pPr>
          </w:p>
        </w:tc>
        <w:tc>
          <w:tcPr>
            <w:tcW w:w="956" w:type="dxa"/>
            <w:hideMark/>
          </w:tcPr>
          <w:p w14:paraId="0A008868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FAM</w:t>
            </w:r>
          </w:p>
        </w:tc>
        <w:tc>
          <w:tcPr>
            <w:tcW w:w="957" w:type="dxa"/>
            <w:hideMark/>
          </w:tcPr>
          <w:p w14:paraId="517DAFC2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HEX</w:t>
            </w:r>
          </w:p>
        </w:tc>
        <w:tc>
          <w:tcPr>
            <w:tcW w:w="957" w:type="dxa"/>
            <w:hideMark/>
          </w:tcPr>
          <w:p w14:paraId="5DCC853C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ROX</w:t>
            </w:r>
          </w:p>
        </w:tc>
        <w:tc>
          <w:tcPr>
            <w:tcW w:w="957" w:type="dxa"/>
            <w:hideMark/>
          </w:tcPr>
          <w:p w14:paraId="0A202DE2" w14:textId="77777777" w:rsidR="001B0A85" w:rsidRPr="005014CA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Cy5</w:t>
            </w:r>
          </w:p>
        </w:tc>
      </w:tr>
      <w:tr w:rsidR="000C4324" w:rsidRPr="005014CA" w14:paraId="0DE71866" w14:textId="77777777" w:rsidTr="000C4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EF2C034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Master Mix </w:t>
            </w:r>
          </w:p>
        </w:tc>
        <w:tc>
          <w:tcPr>
            <w:tcW w:w="956" w:type="dxa"/>
            <w:hideMark/>
          </w:tcPr>
          <w:p w14:paraId="31C44CFB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957" w:type="dxa"/>
            <w:hideMark/>
          </w:tcPr>
          <w:p w14:paraId="52C9F49A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957" w:type="dxa"/>
            <w:hideMark/>
          </w:tcPr>
          <w:p w14:paraId="28B9935C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957" w:type="dxa"/>
            <w:hideMark/>
          </w:tcPr>
          <w:p w14:paraId="7256FAF9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</w:tr>
      <w:tr w:rsidR="001B0A85" w:rsidRPr="005014CA" w14:paraId="44C5D90E" w14:textId="77777777" w:rsidTr="000C432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59FB0EE" w14:textId="795DF8E7" w:rsidR="001B0A85" w:rsidRPr="005014CA" w:rsidRDefault="000E0BC4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Interpretace</w:t>
            </w:r>
          </w:p>
        </w:tc>
        <w:tc>
          <w:tcPr>
            <w:tcW w:w="3827" w:type="dxa"/>
            <w:gridSpan w:val="4"/>
            <w:hideMark/>
          </w:tcPr>
          <w:p w14:paraId="0A539D4A" w14:textId="47780435" w:rsidR="001B0A85" w:rsidRPr="005014CA" w:rsidRDefault="000E0BC4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Pozitivní na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PRRSV subtyp 1</w:t>
            </w:r>
          </w:p>
        </w:tc>
      </w:tr>
      <w:tr w:rsidR="000C4324" w:rsidRPr="005014CA" w14:paraId="4B20C82C" w14:textId="77777777" w:rsidTr="000C4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524B843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Master Mix</w:t>
            </w:r>
          </w:p>
        </w:tc>
        <w:tc>
          <w:tcPr>
            <w:tcW w:w="956" w:type="dxa"/>
            <w:hideMark/>
          </w:tcPr>
          <w:p w14:paraId="1CBDDBCD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957" w:type="dxa"/>
            <w:hideMark/>
          </w:tcPr>
          <w:p w14:paraId="3AA60BE2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957" w:type="dxa"/>
            <w:hideMark/>
          </w:tcPr>
          <w:p w14:paraId="0F22B0BA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957" w:type="dxa"/>
            <w:hideMark/>
          </w:tcPr>
          <w:p w14:paraId="40E277F5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</w:tr>
      <w:tr w:rsidR="001B0A85" w:rsidRPr="005014CA" w14:paraId="6E7E9CE1" w14:textId="77777777" w:rsidTr="000C4324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3AC157A" w14:textId="0B7B0A8A" w:rsidR="001B0A85" w:rsidRPr="005014CA" w:rsidRDefault="000E0BC4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Interpretace</w:t>
            </w:r>
          </w:p>
        </w:tc>
        <w:tc>
          <w:tcPr>
            <w:tcW w:w="3827" w:type="dxa"/>
            <w:gridSpan w:val="4"/>
            <w:hideMark/>
          </w:tcPr>
          <w:p w14:paraId="3BC0CCD3" w14:textId="624645D6" w:rsidR="001B0A85" w:rsidRPr="005014CA" w:rsidRDefault="000E0BC4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Pozitivní na 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PRRSV subtyp 2</w:t>
            </w:r>
          </w:p>
        </w:tc>
      </w:tr>
      <w:tr w:rsidR="000C4324" w:rsidRPr="005014CA" w14:paraId="42A1A896" w14:textId="77777777" w:rsidTr="000C4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A5568F7" w14:textId="77777777" w:rsidR="001B0A85" w:rsidRPr="005014CA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Master Mix</w:t>
            </w:r>
          </w:p>
        </w:tc>
        <w:tc>
          <w:tcPr>
            <w:tcW w:w="956" w:type="dxa"/>
            <w:hideMark/>
          </w:tcPr>
          <w:p w14:paraId="09A87DB6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957" w:type="dxa"/>
            <w:hideMark/>
          </w:tcPr>
          <w:p w14:paraId="1FEB6884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957" w:type="dxa"/>
            <w:hideMark/>
          </w:tcPr>
          <w:p w14:paraId="251548AD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957" w:type="dxa"/>
            <w:hideMark/>
          </w:tcPr>
          <w:p w14:paraId="3C91DB95" w14:textId="77777777" w:rsidR="001B0A85" w:rsidRPr="005014CA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</w:tr>
      <w:tr w:rsidR="001B0A85" w:rsidRPr="00CB6ACB" w14:paraId="5E4A754A" w14:textId="77777777" w:rsidTr="000C4324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ECD6AF1" w14:textId="0974C36C" w:rsidR="001B0A85" w:rsidRPr="005014CA" w:rsidRDefault="000E0BC4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Interpretace</w:t>
            </w:r>
          </w:p>
        </w:tc>
        <w:tc>
          <w:tcPr>
            <w:tcW w:w="3827" w:type="dxa"/>
            <w:gridSpan w:val="4"/>
            <w:hideMark/>
          </w:tcPr>
          <w:p w14:paraId="398C8155" w14:textId="52072DFC" w:rsidR="001B0A85" w:rsidRPr="005014CA" w:rsidRDefault="000E0BC4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014CA">
              <w:rPr>
                <w:rFonts w:ascii="Arial Narrow" w:hAnsi="Arial Narrow"/>
                <w:sz w:val="24"/>
                <w:szCs w:val="24"/>
                <w:lang w:val="cs-CZ"/>
              </w:rPr>
              <w:t>Pozitivní na patogenní</w:t>
            </w:r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subtyp </w:t>
            </w:r>
            <w:proofErr w:type="spellStart"/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>hpPRRSV</w:t>
            </w:r>
            <w:proofErr w:type="spellEnd"/>
            <w:r w:rsidR="001B0A85" w:rsidRPr="005014CA">
              <w:rPr>
                <w:rFonts w:ascii="Arial Narrow" w:hAnsi="Arial Narrow"/>
                <w:sz w:val="24"/>
                <w:szCs w:val="24"/>
                <w:lang w:val="cs-CZ"/>
              </w:rPr>
              <w:t xml:space="preserve"> 1</w:t>
            </w:r>
          </w:p>
        </w:tc>
      </w:tr>
    </w:tbl>
    <w:p w14:paraId="453AF610" w14:textId="77777777" w:rsidR="000E0BC4" w:rsidRPr="005014CA" w:rsidRDefault="000E0BC4" w:rsidP="001B0A85">
      <w:pPr>
        <w:spacing w:line="256" w:lineRule="auto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</w:p>
    <w:p w14:paraId="698288CC" w14:textId="3D885098" w:rsidR="001B0A85" w:rsidRPr="005014CA" w:rsidRDefault="000273AE" w:rsidP="001B0A85">
      <w:pPr>
        <w:spacing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014CA">
        <w:rPr>
          <w:rFonts w:ascii="Arial Narrow" w:eastAsia="Aptos" w:hAnsi="Arial Narrow" w:cs="Arial"/>
          <w:b/>
          <w:bCs/>
          <w:sz w:val="24"/>
          <w:szCs w:val="24"/>
          <w:lang w:val="cs-CZ"/>
        </w:rPr>
        <w:t>Poznámka</w:t>
      </w:r>
      <w:r w:rsidR="001B0A85" w:rsidRPr="005014CA">
        <w:rPr>
          <w:rFonts w:ascii="Arial Narrow" w:eastAsia="Aptos" w:hAnsi="Arial Narrow" w:cs="Arial"/>
          <w:b/>
          <w:bCs/>
          <w:sz w:val="24"/>
          <w:szCs w:val="24"/>
          <w:lang w:val="cs-CZ"/>
        </w:rPr>
        <w:t>:</w:t>
      </w:r>
      <w:r w:rsidR="001B0A85"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Fluorescenční kanál Cy5 je vnitřní kontrolou reverzní transkripce. </w:t>
      </w:r>
      <w:bookmarkStart w:id="10" w:name="OLE_LINK8"/>
      <w:r w:rsidR="00DF43E4">
        <w:rPr>
          <w:rFonts w:ascii="Arial Narrow" w:eastAsia="Aptos" w:hAnsi="Arial Narrow" w:cs="Arial"/>
          <w:sz w:val="24"/>
          <w:szCs w:val="24"/>
          <w:lang w:val="cs-CZ"/>
        </w:rPr>
        <w:t>Signál musí být</w:t>
      </w:r>
      <w:r w:rsidRPr="005014CA">
        <w:rPr>
          <w:rFonts w:ascii="Arial Narrow" w:eastAsia="Aptos" w:hAnsi="Arial Narrow" w:cs="Arial"/>
          <w:sz w:val="24"/>
          <w:szCs w:val="24"/>
          <w:lang w:val="cs-CZ"/>
        </w:rPr>
        <w:t xml:space="preserve"> pozitivní u všech testovaných vzorků.</w:t>
      </w:r>
    </w:p>
    <w:bookmarkEnd w:id="10"/>
    <w:p w14:paraId="24754304" w14:textId="136C5F53" w:rsidR="00F22697" w:rsidRPr="005014CA" w:rsidRDefault="006B3604" w:rsidP="006B3604">
      <w:pPr>
        <w:jc w:val="both"/>
        <w:rPr>
          <w:rFonts w:ascii="Arial" w:hAnsi="Arial" w:cs="Arial"/>
          <w:sz w:val="24"/>
          <w:szCs w:val="24"/>
          <w:lang w:val="cs-CZ"/>
        </w:rPr>
      </w:pPr>
      <w:r w:rsidRPr="005014CA">
        <w:rPr>
          <w:rFonts w:ascii="Arial" w:hAnsi="Arial" w:cs="Arial"/>
          <w:noProof/>
          <w:sz w:val="20"/>
          <w:szCs w:val="20"/>
          <w:lang w:val="cs-CZ"/>
        </w:rPr>
        <w:drawing>
          <wp:anchor distT="0" distB="0" distL="114300" distR="114300" simplePos="0" relativeHeight="251658240" behindDoc="1" locked="1" layoutInCell="1" allowOverlap="0" wp14:anchorId="2EA9C7C7" wp14:editId="14126E30">
            <wp:simplePos x="0" y="0"/>
            <wp:positionH relativeFrom="margin">
              <wp:align>right</wp:align>
            </wp:positionH>
            <wp:positionV relativeFrom="page">
              <wp:posOffset>1188085</wp:posOffset>
            </wp:positionV>
            <wp:extent cx="3118485" cy="7740015"/>
            <wp:effectExtent l="0" t="0" r="5715" b="0"/>
            <wp:wrapSquare wrapText="bothSides"/>
            <wp:docPr id="11328718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71863" name="Image 11328718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2697" w:rsidRPr="005014CA" w:rsidSect="005B13AB">
      <w:headerReference w:type="default" r:id="rId12"/>
      <w:footerReference w:type="default" r:id="rId13"/>
      <w:type w:val="continuous"/>
      <w:pgSz w:w="11907" w:h="16840" w:code="9"/>
      <w:pgMar w:top="720" w:right="680" w:bottom="720" w:left="680" w:header="567" w:footer="1417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AFD3" w14:textId="77777777" w:rsidR="009C6E31" w:rsidRDefault="009C6E31" w:rsidP="00132145">
      <w:pPr>
        <w:spacing w:after="0" w:line="240" w:lineRule="auto"/>
      </w:pPr>
      <w:r>
        <w:separator/>
      </w:r>
    </w:p>
  </w:endnote>
  <w:endnote w:type="continuationSeparator" w:id="0">
    <w:p w14:paraId="09B0C016" w14:textId="77777777" w:rsidR="009C6E31" w:rsidRDefault="009C6E31" w:rsidP="0013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BDD9" w14:textId="77777777" w:rsidR="00132145" w:rsidRDefault="00132145">
    <w:pPr>
      <w:pStyle w:val="Zpat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E4F4BD0" wp14:editId="437890B7">
          <wp:simplePos x="0" y="0"/>
          <wp:positionH relativeFrom="page">
            <wp:posOffset>635</wp:posOffset>
          </wp:positionH>
          <wp:positionV relativeFrom="page">
            <wp:posOffset>9829165</wp:posOffset>
          </wp:positionV>
          <wp:extent cx="7560000" cy="723600"/>
          <wp:effectExtent l="0" t="0" r="3175" b="635"/>
          <wp:wrapNone/>
          <wp:docPr id="15799518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51868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D5E3" w14:textId="77777777" w:rsidR="009C6E31" w:rsidRDefault="009C6E31" w:rsidP="00132145">
      <w:pPr>
        <w:spacing w:after="0" w:line="240" w:lineRule="auto"/>
      </w:pPr>
      <w:r>
        <w:separator/>
      </w:r>
    </w:p>
  </w:footnote>
  <w:footnote w:type="continuationSeparator" w:id="0">
    <w:p w14:paraId="4E6EB191" w14:textId="77777777" w:rsidR="009C6E31" w:rsidRDefault="009C6E31" w:rsidP="0013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CAA4" w14:textId="699EF888" w:rsidR="004D59B0" w:rsidRPr="005B13AB" w:rsidRDefault="005B13AB" w:rsidP="005B13AB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>Text příbalové informace</w:t>
    </w:r>
    <w:r w:rsidR="00CB6ACB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CB6ACB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CB6AC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BF823F7488704541B15B6F008F9A485F"/>
        </w:placeholder>
        <w:text/>
      </w:sdtPr>
      <w:sdtEndPr/>
      <w:sdtContent>
        <w:r>
          <w:rPr>
            <w:rFonts w:ascii="Calibri" w:hAnsi="Calibri"/>
            <w:bCs/>
          </w:rPr>
          <w:t>USKVBL/7223/2025/POD</w:t>
        </w:r>
      </w:sdtContent>
    </w:sdt>
    <w:r w:rsidRPr="00DA40B4">
      <w:rPr>
        <w:rFonts w:ascii="Calibri" w:hAnsi="Calibri"/>
        <w:bCs/>
      </w:rPr>
      <w:t>, č.j.</w:t>
    </w:r>
    <w:r w:rsidR="00CB6AC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945891760"/>
        <w:placeholder>
          <w:docPart w:val="BF823F7488704541B15B6F008F9A485F"/>
        </w:placeholder>
        <w:text/>
      </w:sdtPr>
      <w:sdtEndPr/>
      <w:sdtContent>
        <w:r w:rsidR="00B70ECB" w:rsidRPr="00B70ECB">
          <w:rPr>
            <w:rFonts w:ascii="Calibri" w:hAnsi="Calibri"/>
            <w:bCs/>
          </w:rPr>
          <w:t>USKVBL/8655/2025/REG-Podb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ABC6662227D142A98654B42FF95D2BDE"/>
        </w:placeholder>
        <w:date w:fullDate="2025-06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70ECB">
          <w:rPr>
            <w:rFonts w:ascii="Calibri" w:hAnsi="Calibri"/>
            <w:bCs/>
            <w:lang w:val="cs-CZ"/>
          </w:rPr>
          <w:t>25.6.2025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AAC2A94B7A334DAEAF39AA092D5C86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1E3BB6DDD35543AB8E4472FC4A943182"/>
        </w:placeholder>
        <w:text/>
      </w:sdtPr>
      <w:sdtEndPr/>
      <w:sdtContent>
        <w:r>
          <w:rPr>
            <w:rFonts w:ascii="Calibri" w:hAnsi="Calibri"/>
          </w:rPr>
          <w:t>ANID</w:t>
        </w:r>
        <w:r w:rsidR="006A38A9">
          <w:rPr>
            <w:rFonts w:ascii="Calibri" w:hAnsi="Calibri"/>
          </w:rPr>
          <w:t>I</w:t>
        </w:r>
        <w:r>
          <w:rPr>
            <w:rFonts w:ascii="Calibri" w:hAnsi="Calibri"/>
          </w:rPr>
          <w:t>AG PRRSV PCR KIT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2CF9"/>
    <w:multiLevelType w:val="hybridMultilevel"/>
    <w:tmpl w:val="0B2CE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2C"/>
    <w:rsid w:val="0000729F"/>
    <w:rsid w:val="0001547C"/>
    <w:rsid w:val="00026008"/>
    <w:rsid w:val="00026C83"/>
    <w:rsid w:val="000273AE"/>
    <w:rsid w:val="00056A3E"/>
    <w:rsid w:val="00057FD8"/>
    <w:rsid w:val="00062E21"/>
    <w:rsid w:val="000827B0"/>
    <w:rsid w:val="0009205A"/>
    <w:rsid w:val="000A2170"/>
    <w:rsid w:val="000C4324"/>
    <w:rsid w:val="000C70C4"/>
    <w:rsid w:val="000E0BC4"/>
    <w:rsid w:val="000F2E7D"/>
    <w:rsid w:val="000F6448"/>
    <w:rsid w:val="00101B2C"/>
    <w:rsid w:val="0012292B"/>
    <w:rsid w:val="001275E4"/>
    <w:rsid w:val="00127E52"/>
    <w:rsid w:val="00132145"/>
    <w:rsid w:val="00141965"/>
    <w:rsid w:val="00165942"/>
    <w:rsid w:val="001866BB"/>
    <w:rsid w:val="001A0FA4"/>
    <w:rsid w:val="001A25A7"/>
    <w:rsid w:val="001A6342"/>
    <w:rsid w:val="001B0A85"/>
    <w:rsid w:val="001B4A17"/>
    <w:rsid w:val="001B6A63"/>
    <w:rsid w:val="001E53DD"/>
    <w:rsid w:val="00215748"/>
    <w:rsid w:val="00274AF9"/>
    <w:rsid w:val="0027613C"/>
    <w:rsid w:val="00292298"/>
    <w:rsid w:val="002B4256"/>
    <w:rsid w:val="002B66FA"/>
    <w:rsid w:val="002D2CA2"/>
    <w:rsid w:val="002D34E0"/>
    <w:rsid w:val="002E73F2"/>
    <w:rsid w:val="0030437C"/>
    <w:rsid w:val="00315596"/>
    <w:rsid w:val="00316D76"/>
    <w:rsid w:val="00335D48"/>
    <w:rsid w:val="00355010"/>
    <w:rsid w:val="00383295"/>
    <w:rsid w:val="00390479"/>
    <w:rsid w:val="003906C3"/>
    <w:rsid w:val="003B7B58"/>
    <w:rsid w:val="003C7BA2"/>
    <w:rsid w:val="003D172C"/>
    <w:rsid w:val="003F79B7"/>
    <w:rsid w:val="00416DAB"/>
    <w:rsid w:val="00440D59"/>
    <w:rsid w:val="00457831"/>
    <w:rsid w:val="00486363"/>
    <w:rsid w:val="00497041"/>
    <w:rsid w:val="004D59B0"/>
    <w:rsid w:val="004D5D58"/>
    <w:rsid w:val="004D6216"/>
    <w:rsid w:val="004E7FB5"/>
    <w:rsid w:val="004F00B0"/>
    <w:rsid w:val="004F7EC6"/>
    <w:rsid w:val="005014CA"/>
    <w:rsid w:val="00507E45"/>
    <w:rsid w:val="00511B75"/>
    <w:rsid w:val="00523F84"/>
    <w:rsid w:val="0053706D"/>
    <w:rsid w:val="00541E3C"/>
    <w:rsid w:val="00545862"/>
    <w:rsid w:val="005521D4"/>
    <w:rsid w:val="00567970"/>
    <w:rsid w:val="0057637F"/>
    <w:rsid w:val="00577466"/>
    <w:rsid w:val="00593200"/>
    <w:rsid w:val="005A1A5E"/>
    <w:rsid w:val="005B13AB"/>
    <w:rsid w:val="005B3620"/>
    <w:rsid w:val="005D6D5B"/>
    <w:rsid w:val="005E1879"/>
    <w:rsid w:val="005E2170"/>
    <w:rsid w:val="005F27DF"/>
    <w:rsid w:val="00607529"/>
    <w:rsid w:val="00614851"/>
    <w:rsid w:val="0063471F"/>
    <w:rsid w:val="006417B5"/>
    <w:rsid w:val="00664A2C"/>
    <w:rsid w:val="00672D03"/>
    <w:rsid w:val="00681349"/>
    <w:rsid w:val="006A38A9"/>
    <w:rsid w:val="006B2B99"/>
    <w:rsid w:val="006B3604"/>
    <w:rsid w:val="006B4893"/>
    <w:rsid w:val="006C0E48"/>
    <w:rsid w:val="006C31EF"/>
    <w:rsid w:val="006E0E09"/>
    <w:rsid w:val="006F56B2"/>
    <w:rsid w:val="00720CA5"/>
    <w:rsid w:val="007446E0"/>
    <w:rsid w:val="007B76BB"/>
    <w:rsid w:val="007F619C"/>
    <w:rsid w:val="00811C7B"/>
    <w:rsid w:val="00814B9E"/>
    <w:rsid w:val="00825E93"/>
    <w:rsid w:val="008468E0"/>
    <w:rsid w:val="00884FEB"/>
    <w:rsid w:val="008A3FF1"/>
    <w:rsid w:val="008A7A84"/>
    <w:rsid w:val="008F5052"/>
    <w:rsid w:val="009076C7"/>
    <w:rsid w:val="00944F11"/>
    <w:rsid w:val="009B0D99"/>
    <w:rsid w:val="009C6E31"/>
    <w:rsid w:val="009E7B28"/>
    <w:rsid w:val="00A512C6"/>
    <w:rsid w:val="00AB2282"/>
    <w:rsid w:val="00AC772B"/>
    <w:rsid w:val="00B61CC6"/>
    <w:rsid w:val="00B62FAC"/>
    <w:rsid w:val="00B70ECB"/>
    <w:rsid w:val="00B75A12"/>
    <w:rsid w:val="00B86C3D"/>
    <w:rsid w:val="00BE77F5"/>
    <w:rsid w:val="00C12DDE"/>
    <w:rsid w:val="00C30241"/>
    <w:rsid w:val="00C46B9F"/>
    <w:rsid w:val="00C52F04"/>
    <w:rsid w:val="00C67B55"/>
    <w:rsid w:val="00C76AE9"/>
    <w:rsid w:val="00C82EE5"/>
    <w:rsid w:val="00CA0578"/>
    <w:rsid w:val="00CB6ACB"/>
    <w:rsid w:val="00CC49C9"/>
    <w:rsid w:val="00CF4F33"/>
    <w:rsid w:val="00CF6F4A"/>
    <w:rsid w:val="00D13D35"/>
    <w:rsid w:val="00D13D50"/>
    <w:rsid w:val="00D67855"/>
    <w:rsid w:val="00DB58DC"/>
    <w:rsid w:val="00DE06F3"/>
    <w:rsid w:val="00DE71BC"/>
    <w:rsid w:val="00DE7CF0"/>
    <w:rsid w:val="00DF43E4"/>
    <w:rsid w:val="00DF5758"/>
    <w:rsid w:val="00E35895"/>
    <w:rsid w:val="00E419D7"/>
    <w:rsid w:val="00E45920"/>
    <w:rsid w:val="00E54D3F"/>
    <w:rsid w:val="00E804FE"/>
    <w:rsid w:val="00E861F1"/>
    <w:rsid w:val="00EA2254"/>
    <w:rsid w:val="00EB3720"/>
    <w:rsid w:val="00EB3A1D"/>
    <w:rsid w:val="00ED6728"/>
    <w:rsid w:val="00ED6D0F"/>
    <w:rsid w:val="00ED73EB"/>
    <w:rsid w:val="00EF72C7"/>
    <w:rsid w:val="00F14248"/>
    <w:rsid w:val="00F16261"/>
    <w:rsid w:val="00F22697"/>
    <w:rsid w:val="00F42129"/>
    <w:rsid w:val="00F65016"/>
    <w:rsid w:val="00F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B6836"/>
  <w15:chartTrackingRefBased/>
  <w15:docId w15:val="{ED031D1E-C516-A842-AEB7-5E1D10AD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fr-FR"/>
    </w:rPr>
  </w:style>
  <w:style w:type="paragraph" w:styleId="Nadpis1">
    <w:name w:val="heading 1"/>
    <w:basedOn w:val="Normln"/>
    <w:next w:val="Normln"/>
    <w:link w:val="Nadpis1Char"/>
    <w:uiPriority w:val="9"/>
    <w:qFormat/>
    <w:rsid w:val="00ED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3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3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3E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3E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3EB"/>
    <w:rPr>
      <w:rFonts w:eastAsiaTheme="majorEastAsia" w:cstheme="majorBidi"/>
      <w:color w:val="0F4761" w:themeColor="accent1" w:themeShade="BF"/>
      <w:lang w:val="fr-FR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3E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3EB"/>
    <w:rPr>
      <w:rFonts w:eastAsiaTheme="majorEastAsia" w:cstheme="majorBidi"/>
      <w:color w:val="595959" w:themeColor="text1" w:themeTint="A6"/>
      <w:lang w:val="fr-FR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3E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3EB"/>
    <w:rPr>
      <w:rFonts w:eastAsiaTheme="majorEastAsia" w:cstheme="majorBidi"/>
      <w:color w:val="272727" w:themeColor="text1" w:themeTint="D8"/>
      <w:lang w:val="fr-FR"/>
    </w:rPr>
  </w:style>
  <w:style w:type="paragraph" w:styleId="Nzev">
    <w:name w:val="Title"/>
    <w:basedOn w:val="Normln"/>
    <w:next w:val="Normln"/>
    <w:link w:val="NzevChar"/>
    <w:uiPriority w:val="10"/>
    <w:qFormat/>
    <w:rsid w:val="00ED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3E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3E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t">
    <w:name w:val="Quote"/>
    <w:basedOn w:val="Normln"/>
    <w:next w:val="Normln"/>
    <w:link w:val="CittChar"/>
    <w:uiPriority w:val="29"/>
    <w:qFormat/>
    <w:rsid w:val="00ED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3EB"/>
    <w:rPr>
      <w:i/>
      <w:iCs/>
      <w:color w:val="404040" w:themeColor="text1" w:themeTint="BF"/>
      <w:lang w:val="fr-FR"/>
    </w:rPr>
  </w:style>
  <w:style w:type="paragraph" w:styleId="Odstavecseseznamem">
    <w:name w:val="List Paragraph"/>
    <w:basedOn w:val="Normln"/>
    <w:uiPriority w:val="34"/>
    <w:qFormat/>
    <w:rsid w:val="00ED73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3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3EB"/>
    <w:rPr>
      <w:i/>
      <w:iCs/>
      <w:color w:val="0F4761" w:themeColor="accent1" w:themeShade="BF"/>
      <w:lang w:val="fr-FR"/>
    </w:rPr>
  </w:style>
  <w:style w:type="character" w:styleId="Odkazintenzivn">
    <w:name w:val="Intense Reference"/>
    <w:basedOn w:val="Standardnpsmoodstavce"/>
    <w:uiPriority w:val="32"/>
    <w:qFormat/>
    <w:rsid w:val="00ED73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145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13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145"/>
    <w:rPr>
      <w:lang w:val="fr-FR"/>
    </w:rPr>
  </w:style>
  <w:style w:type="character" w:styleId="Zstupntext">
    <w:name w:val="Placeholder Text"/>
    <w:basedOn w:val="Standardnpsmoodstavce"/>
    <w:rsid w:val="006417B5"/>
    <w:rPr>
      <w:color w:val="666666"/>
    </w:rPr>
  </w:style>
  <w:style w:type="table" w:styleId="Prosttabulka4">
    <w:name w:val="Plain Table 4"/>
    <w:aliases w:val="IFU tabulka 1"/>
    <w:basedOn w:val="Normlntabulka"/>
    <w:uiPriority w:val="44"/>
    <w:rsid w:val="001B0A85"/>
    <w:pPr>
      <w:spacing w:after="0" w:line="240" w:lineRule="auto"/>
    </w:pPr>
    <w:rPr>
      <w:rFonts w:ascii="Aptos" w:eastAsia="Aptos" w:hAnsi="Aptos" w:cs="Arial"/>
    </w:rPr>
    <w:tblPr>
      <w:tblStyleRowBandSize w:val="1"/>
      <w:tblStyleColBandSize w:val="1"/>
      <w:tblInd w:w="0" w:type="nil"/>
      <w:tblCellMar>
        <w:left w:w="0" w:type="dxa"/>
        <w:bottom w:w="57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F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3E4"/>
    <w:rPr>
      <w:rFonts w:ascii="Segoe UI" w:hAnsi="Segoe UI" w:cs="Segoe UI"/>
      <w:sz w:val="18"/>
      <w:szCs w:val="18"/>
      <w:lang w:val="fr-FR"/>
    </w:rPr>
  </w:style>
  <w:style w:type="paragraph" w:styleId="Revize">
    <w:name w:val="Revision"/>
    <w:hidden/>
    <w:uiPriority w:val="99"/>
    <w:semiHidden/>
    <w:rsid w:val="006C0E48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823F7488704541B15B6F008F9A4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98217-8A90-4893-B2D4-485DA9DBAE00}"/>
      </w:docPartPr>
      <w:docPartBody>
        <w:p w:rsidR="00DC3A91" w:rsidRDefault="00910B90" w:rsidP="00910B90">
          <w:pPr>
            <w:pStyle w:val="BF823F7488704541B15B6F008F9A485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BC6662227D142A98654B42FF95D2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5775E-C79D-43B5-A2E4-6272767230D7}"/>
      </w:docPartPr>
      <w:docPartBody>
        <w:p w:rsidR="00DC3A91" w:rsidRDefault="00910B90" w:rsidP="00910B90">
          <w:pPr>
            <w:pStyle w:val="ABC6662227D142A98654B42FF95D2BD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AC2A94B7A334DAEAF39AA092D5C8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617C0-BCB3-4EB7-81B7-E5CA46734C3E}"/>
      </w:docPartPr>
      <w:docPartBody>
        <w:p w:rsidR="00DC3A91" w:rsidRDefault="00910B90" w:rsidP="00910B90">
          <w:pPr>
            <w:pStyle w:val="AAC2A94B7A334DAEAF39AA092D5C868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E3BB6DDD35543AB8E4472FC4A943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62983-2AE9-414A-B865-F487FDC185BC}"/>
      </w:docPartPr>
      <w:docPartBody>
        <w:p w:rsidR="00DC3A91" w:rsidRDefault="00910B90" w:rsidP="00910B90">
          <w:pPr>
            <w:pStyle w:val="1E3BB6DDD35543AB8E4472FC4A94318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90"/>
    <w:rsid w:val="005D0F6E"/>
    <w:rsid w:val="006B0BA0"/>
    <w:rsid w:val="00910B90"/>
    <w:rsid w:val="00C171EA"/>
    <w:rsid w:val="00C52AE4"/>
    <w:rsid w:val="00D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10B90"/>
    <w:rPr>
      <w:color w:val="808080"/>
    </w:rPr>
  </w:style>
  <w:style w:type="paragraph" w:customStyle="1" w:styleId="BF823F7488704541B15B6F008F9A485F">
    <w:name w:val="BF823F7488704541B15B6F008F9A485F"/>
    <w:rsid w:val="00910B90"/>
  </w:style>
  <w:style w:type="paragraph" w:customStyle="1" w:styleId="ABC6662227D142A98654B42FF95D2BDE">
    <w:name w:val="ABC6662227D142A98654B42FF95D2BDE"/>
    <w:rsid w:val="00910B90"/>
  </w:style>
  <w:style w:type="paragraph" w:customStyle="1" w:styleId="AAC2A94B7A334DAEAF39AA092D5C868B">
    <w:name w:val="AAC2A94B7A334DAEAF39AA092D5C868B"/>
    <w:rsid w:val="00910B90"/>
  </w:style>
  <w:style w:type="paragraph" w:customStyle="1" w:styleId="1E3BB6DDD35543AB8E4472FC4A943182">
    <w:name w:val="1E3BB6DDD35543AB8E4472FC4A943182"/>
    <w:rsid w:val="00910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D1BB7A436347A63C10009F6BE3CE" ma:contentTypeVersion="4" ma:contentTypeDescription="Vytvoří nový dokument" ma:contentTypeScope="" ma:versionID="132f7ba8fb8b1aa07dd5f0feecf3664a">
  <xsd:schema xmlns:xsd="http://www.w3.org/2001/XMLSchema" xmlns:xs="http://www.w3.org/2001/XMLSchema" xmlns:p="http://schemas.microsoft.com/office/2006/metadata/properties" xmlns:ns2="77527473-7cf7-47e5-9c62-f96d16e2b384" targetNamespace="http://schemas.microsoft.com/office/2006/metadata/properties" ma:root="true" ma:fieldsID="9d90f0f0b64a1f5760a1c105cd7d489a" ns2:_="">
    <xsd:import namespace="77527473-7cf7-47e5-9c62-f96d16e2b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27473-7cf7-47e5-9c62-f96d16e2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957C-7FE1-408C-9256-36D1DE9DF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27473-7cf7-47e5-9c62-f96d16e2b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FB9FB-8825-4E70-8879-07317E7BB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E407F-064B-4B3F-935C-72F9CD5A0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33421-3920-4F60-BF6A-F116FBCA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Anawel</dc:creator>
  <cp:keywords/>
  <dc:description/>
  <cp:lastModifiedBy>Nepejchalová Leona</cp:lastModifiedBy>
  <cp:revision>40</cp:revision>
  <dcterms:created xsi:type="dcterms:W3CDTF">2025-01-14T22:55:00Z</dcterms:created>
  <dcterms:modified xsi:type="dcterms:W3CDTF">2025-06-27T12:00:00Z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0x010100E0D9D1BB7A436347A63C10009F6BE3CE</vt:lpwstr>
  </property>
</Properties>
</file>