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E6DE" w14:textId="77777777" w:rsidR="00FF3189" w:rsidRPr="00053036" w:rsidRDefault="00F66A56" w:rsidP="006C6D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53036">
        <w:rPr>
          <w:rFonts w:ascii="Calibri" w:hAnsi="Calibri" w:cs="Calibri"/>
          <w:b/>
          <w:bCs/>
          <w:sz w:val="22"/>
          <w:szCs w:val="22"/>
        </w:rPr>
        <w:t xml:space="preserve">Tuhý šampon </w:t>
      </w:r>
      <w:r w:rsidR="007F5148" w:rsidRPr="00053036">
        <w:rPr>
          <w:rFonts w:ascii="Calibri" w:hAnsi="Calibri" w:cs="Calibri"/>
          <w:b/>
          <w:bCs/>
          <w:sz w:val="22"/>
          <w:szCs w:val="22"/>
        </w:rPr>
        <w:t>relaxační s vůní levandule</w:t>
      </w:r>
      <w:r w:rsidR="009B6BB8" w:rsidRPr="0005303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E5585D" w14:textId="4527BED6" w:rsidR="00856FA2" w:rsidRPr="00053036" w:rsidRDefault="009B6BB8" w:rsidP="006C6D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53036">
        <w:rPr>
          <w:rFonts w:ascii="Calibri" w:hAnsi="Calibri" w:cs="Calibri"/>
          <w:b/>
          <w:bCs/>
          <w:sz w:val="22"/>
          <w:szCs w:val="22"/>
        </w:rPr>
        <w:t>80 g</w:t>
      </w:r>
    </w:p>
    <w:p w14:paraId="5846CE44" w14:textId="77777777" w:rsidR="00E819AB" w:rsidRPr="00053036" w:rsidRDefault="00E819AB" w:rsidP="006C6DED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>Tuhý šampon obsahuje výtažek z levandule, díky čemuž je koupání příjemnější a okvětní lístky ibišku pomáhají udržet srst měkkou a lesklou.</w:t>
      </w:r>
    </w:p>
    <w:p w14:paraId="7F05B748" w14:textId="3A8DE8E0" w:rsidR="00F66A56" w:rsidRPr="00053036" w:rsidRDefault="00F66A56" w:rsidP="006C6DE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b/>
          <w:bCs/>
          <w:sz w:val="22"/>
          <w:szCs w:val="22"/>
        </w:rPr>
        <w:t xml:space="preserve">Návod k použití: </w:t>
      </w:r>
      <w:r w:rsidRPr="00053036">
        <w:rPr>
          <w:rFonts w:ascii="Calibri" w:hAnsi="Calibri" w:cs="Calibri"/>
          <w:sz w:val="22"/>
          <w:szCs w:val="22"/>
        </w:rPr>
        <w:t xml:space="preserve">tuhý šampon vetřete přímo na mokrou srst. Bude rychle pěnit. Poté důkladně opláchněte. Po použití nechte </w:t>
      </w:r>
      <w:r w:rsidR="00500936" w:rsidRPr="00053036">
        <w:rPr>
          <w:rFonts w:ascii="Calibri" w:hAnsi="Calibri" w:cs="Calibri"/>
          <w:sz w:val="22"/>
          <w:szCs w:val="22"/>
        </w:rPr>
        <w:t>u</w:t>
      </w:r>
      <w:r w:rsidRPr="00053036">
        <w:rPr>
          <w:rFonts w:ascii="Calibri" w:hAnsi="Calibri" w:cs="Calibri"/>
          <w:sz w:val="22"/>
          <w:szCs w:val="22"/>
        </w:rPr>
        <w:t>schnout a skladujte v suchu. Průměrná spotřeba každé</w:t>
      </w:r>
      <w:r w:rsidR="00D52824" w:rsidRPr="00053036">
        <w:rPr>
          <w:rFonts w:ascii="Calibri" w:hAnsi="Calibri" w:cs="Calibri"/>
          <w:sz w:val="22"/>
          <w:szCs w:val="22"/>
        </w:rPr>
        <w:t>ho</w:t>
      </w:r>
      <w:r w:rsidRPr="00053036">
        <w:rPr>
          <w:rFonts w:ascii="Calibri" w:hAnsi="Calibri" w:cs="Calibri"/>
          <w:sz w:val="22"/>
          <w:szCs w:val="22"/>
        </w:rPr>
        <w:t xml:space="preserve"> </w:t>
      </w:r>
      <w:r w:rsidR="00D52824" w:rsidRPr="00053036">
        <w:rPr>
          <w:rFonts w:ascii="Calibri" w:hAnsi="Calibri" w:cs="Calibri"/>
          <w:sz w:val="22"/>
          <w:szCs w:val="22"/>
        </w:rPr>
        <w:t>šamponu</w:t>
      </w:r>
      <w:r w:rsidRPr="00053036">
        <w:rPr>
          <w:rFonts w:ascii="Calibri" w:hAnsi="Calibri" w:cs="Calibri"/>
          <w:sz w:val="22"/>
          <w:szCs w:val="22"/>
        </w:rPr>
        <w:t xml:space="preserve"> je až 30-35 </w:t>
      </w:r>
      <w:r w:rsidR="00E819AB" w:rsidRPr="00053036">
        <w:rPr>
          <w:rFonts w:ascii="Calibri" w:hAnsi="Calibri" w:cs="Calibri"/>
          <w:sz w:val="22"/>
          <w:szCs w:val="22"/>
        </w:rPr>
        <w:t>koupání</w:t>
      </w:r>
      <w:r w:rsidRPr="00053036">
        <w:rPr>
          <w:rFonts w:ascii="Calibri" w:hAnsi="Calibri" w:cs="Calibri"/>
          <w:sz w:val="22"/>
          <w:szCs w:val="22"/>
        </w:rPr>
        <w:t xml:space="preserve"> pro středně velkého psa (15-20 kg).</w:t>
      </w:r>
    </w:p>
    <w:p w14:paraId="5838804F" w14:textId="53122665" w:rsidR="00856FA2" w:rsidRPr="00053036" w:rsidRDefault="00856FA2" w:rsidP="006C6DE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b/>
          <w:bCs/>
          <w:sz w:val="22"/>
          <w:szCs w:val="22"/>
        </w:rPr>
        <w:t>U</w:t>
      </w:r>
      <w:r w:rsidR="0052230B" w:rsidRPr="00053036">
        <w:rPr>
          <w:rFonts w:ascii="Calibri" w:hAnsi="Calibri" w:cs="Calibri"/>
          <w:b/>
          <w:bCs/>
          <w:sz w:val="22"/>
          <w:szCs w:val="22"/>
        </w:rPr>
        <w:t>pozornění</w:t>
      </w:r>
      <w:r w:rsidRPr="00053036">
        <w:rPr>
          <w:rFonts w:ascii="Calibri" w:hAnsi="Calibri" w:cs="Calibri"/>
          <w:b/>
          <w:bCs/>
          <w:sz w:val="22"/>
          <w:szCs w:val="22"/>
        </w:rPr>
        <w:t>:</w:t>
      </w:r>
      <w:r w:rsidR="00F66A56" w:rsidRPr="00053036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r w:rsidR="00F66A56" w:rsidRPr="00053036">
        <w:rPr>
          <w:rFonts w:ascii="Calibri" w:hAnsi="Calibri" w:cs="Calibri"/>
          <w:sz w:val="22"/>
          <w:szCs w:val="22"/>
        </w:rPr>
        <w:t xml:space="preserve">pouze pro vnější použití. Vyhněte se přímému kontaktu s očima. </w:t>
      </w:r>
      <w:r w:rsidR="0038796E">
        <w:rPr>
          <w:rFonts w:ascii="Calibri" w:hAnsi="Calibri" w:cs="Calibri"/>
          <w:sz w:val="22"/>
          <w:szCs w:val="22"/>
        </w:rPr>
        <w:t>Pouze</w:t>
      </w:r>
      <w:r w:rsidRPr="00053036">
        <w:rPr>
          <w:rFonts w:ascii="Calibri" w:hAnsi="Calibri" w:cs="Calibri"/>
          <w:sz w:val="22"/>
          <w:szCs w:val="22"/>
        </w:rPr>
        <w:t xml:space="preserve"> pro zvířata</w:t>
      </w:r>
      <w:r w:rsidR="00F66A56" w:rsidRPr="00053036">
        <w:rPr>
          <w:rFonts w:ascii="Calibri" w:hAnsi="Calibri" w:cs="Calibri"/>
          <w:sz w:val="22"/>
          <w:szCs w:val="22"/>
        </w:rPr>
        <w:t>.</w:t>
      </w:r>
      <w:r w:rsidR="00E819AB" w:rsidRPr="00053036">
        <w:rPr>
          <w:rFonts w:ascii="Calibri" w:hAnsi="Calibri" w:cs="Calibri"/>
          <w:sz w:val="22"/>
          <w:szCs w:val="22"/>
        </w:rPr>
        <w:t xml:space="preserve"> Veterinární přípravek</w:t>
      </w:r>
      <w:r w:rsidR="004E7FD5" w:rsidRPr="00053036">
        <w:rPr>
          <w:rFonts w:ascii="Calibri" w:hAnsi="Calibri" w:cs="Calibri"/>
          <w:sz w:val="22"/>
          <w:szCs w:val="22"/>
        </w:rPr>
        <w:t>.</w:t>
      </w:r>
    </w:p>
    <w:p w14:paraId="0F6EF7C3" w14:textId="36616151" w:rsidR="004E7FD5" w:rsidRPr="00053036" w:rsidRDefault="004E7FD5" w:rsidP="006C6DE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b/>
          <w:bCs/>
          <w:sz w:val="22"/>
          <w:szCs w:val="22"/>
        </w:rPr>
        <w:t>Složení</w:t>
      </w:r>
      <w:r w:rsidR="003C5948" w:rsidRPr="00053036">
        <w:rPr>
          <w:rFonts w:ascii="Calibri" w:hAnsi="Calibri" w:cs="Calibri"/>
          <w:b/>
          <w:bCs/>
          <w:sz w:val="22"/>
          <w:szCs w:val="22"/>
        </w:rPr>
        <w:t>:</w:t>
      </w:r>
      <w:r w:rsidRPr="0005303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53036">
        <w:rPr>
          <w:rFonts w:ascii="Calibri" w:hAnsi="Calibri" w:cs="Calibri"/>
          <w:color w:val="000000"/>
          <w:sz w:val="22"/>
          <w:szCs w:val="22"/>
        </w:rPr>
        <w:t>laurylsulfoacetát</w:t>
      </w:r>
      <w:proofErr w:type="spellEnd"/>
      <w:r w:rsidRPr="00053036">
        <w:rPr>
          <w:rFonts w:ascii="Calibri" w:hAnsi="Calibri" w:cs="Calibri"/>
          <w:color w:val="000000"/>
          <w:sz w:val="22"/>
          <w:szCs w:val="22"/>
        </w:rPr>
        <w:t xml:space="preserve"> sodný, </w:t>
      </w:r>
      <w:r w:rsidRPr="00053036">
        <w:rPr>
          <w:rFonts w:ascii="Calibri" w:hAnsi="Calibri" w:cs="Calibri"/>
          <w:sz w:val="22"/>
          <w:szCs w:val="22"/>
        </w:rPr>
        <w:t>alginát sodný, kokosové mléko,</w:t>
      </w:r>
      <w:r w:rsidR="002A4004" w:rsidRPr="00053036">
        <w:rPr>
          <w:rFonts w:ascii="Calibri" w:hAnsi="Calibri" w:cs="Calibri"/>
          <w:sz w:val="22"/>
          <w:szCs w:val="22"/>
        </w:rPr>
        <w:t xml:space="preserve"> jablečný ocet</w:t>
      </w:r>
      <w:r w:rsidR="002410FC" w:rsidRPr="00053036">
        <w:rPr>
          <w:rFonts w:ascii="Calibri" w:hAnsi="Calibri" w:cs="Calibri"/>
          <w:sz w:val="22"/>
          <w:szCs w:val="22"/>
        </w:rPr>
        <w:t>,</w:t>
      </w:r>
      <w:r w:rsidRPr="00053036">
        <w:rPr>
          <w:rFonts w:ascii="Calibri" w:hAnsi="Calibri" w:cs="Calibri"/>
          <w:sz w:val="22"/>
          <w:szCs w:val="22"/>
        </w:rPr>
        <w:t xml:space="preserve"> hydrol</w:t>
      </w:r>
      <w:r w:rsidR="009B6BB8" w:rsidRPr="00053036">
        <w:rPr>
          <w:rFonts w:ascii="Calibri" w:hAnsi="Calibri" w:cs="Calibri"/>
          <w:sz w:val="22"/>
          <w:szCs w:val="22"/>
        </w:rPr>
        <w:t>y</w:t>
      </w:r>
      <w:r w:rsidRPr="00053036">
        <w:rPr>
          <w:rFonts w:ascii="Calibri" w:hAnsi="Calibri" w:cs="Calibri"/>
          <w:sz w:val="22"/>
          <w:szCs w:val="22"/>
        </w:rPr>
        <w:t>zovaný rýžový protein,</w:t>
      </w:r>
      <w:r w:rsidR="002410FC" w:rsidRPr="000530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00936" w:rsidRPr="00053036">
        <w:rPr>
          <w:rFonts w:ascii="Calibri" w:hAnsi="Calibri" w:cs="Calibri"/>
          <w:sz w:val="22"/>
          <w:szCs w:val="22"/>
        </w:rPr>
        <w:t>k</w:t>
      </w:r>
      <w:r w:rsidRPr="00053036">
        <w:rPr>
          <w:rFonts w:ascii="Calibri" w:hAnsi="Calibri" w:cs="Calibri"/>
          <w:sz w:val="22"/>
          <w:szCs w:val="22"/>
        </w:rPr>
        <w:t>o</w:t>
      </w:r>
      <w:r w:rsidR="00500936" w:rsidRPr="00053036">
        <w:rPr>
          <w:rFonts w:ascii="Calibri" w:hAnsi="Calibri" w:cs="Calibri"/>
          <w:sz w:val="22"/>
          <w:szCs w:val="22"/>
        </w:rPr>
        <w:t>k</w:t>
      </w:r>
      <w:r w:rsidRPr="00053036">
        <w:rPr>
          <w:rFonts w:ascii="Calibri" w:hAnsi="Calibri" w:cs="Calibri"/>
          <w:sz w:val="22"/>
          <w:szCs w:val="22"/>
        </w:rPr>
        <w:t>amidopropyl</w:t>
      </w:r>
      <w:proofErr w:type="spellEnd"/>
      <w:r w:rsidRPr="00053036">
        <w:rPr>
          <w:rFonts w:ascii="Calibri" w:hAnsi="Calibri" w:cs="Calibri"/>
          <w:sz w:val="22"/>
          <w:szCs w:val="22"/>
        </w:rPr>
        <w:t xml:space="preserve"> betain,</w:t>
      </w:r>
      <w:r w:rsidR="002410FC" w:rsidRPr="00053036">
        <w:rPr>
          <w:rFonts w:ascii="Calibri" w:hAnsi="Calibri" w:cs="Calibri"/>
          <w:sz w:val="22"/>
          <w:szCs w:val="22"/>
        </w:rPr>
        <w:t xml:space="preserve"> kokosový olej,</w:t>
      </w:r>
      <w:r w:rsidRPr="00053036">
        <w:rPr>
          <w:rFonts w:ascii="Calibri" w:hAnsi="Calibri" w:cs="Calibri"/>
          <w:sz w:val="22"/>
          <w:szCs w:val="22"/>
        </w:rPr>
        <w:t xml:space="preserve"> panthenol, hyd</w:t>
      </w:r>
      <w:r w:rsidR="009B6BB8" w:rsidRPr="00053036">
        <w:rPr>
          <w:rFonts w:ascii="Calibri" w:hAnsi="Calibri" w:cs="Calibri"/>
          <w:sz w:val="22"/>
          <w:szCs w:val="22"/>
        </w:rPr>
        <w:t>ro</w:t>
      </w:r>
      <w:r w:rsidRPr="00053036">
        <w:rPr>
          <w:rFonts w:ascii="Calibri" w:hAnsi="Calibri" w:cs="Calibri"/>
          <w:sz w:val="22"/>
          <w:szCs w:val="22"/>
        </w:rPr>
        <w:t>genuhličitan sodný, levandulový olej,</w:t>
      </w:r>
      <w:r w:rsidR="002410FC" w:rsidRPr="00053036">
        <w:rPr>
          <w:rFonts w:ascii="Calibri" w:hAnsi="Calibri" w:cs="Calibri"/>
          <w:sz w:val="22"/>
          <w:szCs w:val="22"/>
        </w:rPr>
        <w:t xml:space="preserve"> pačuli olej,</w:t>
      </w:r>
      <w:r w:rsidRPr="00053036">
        <w:rPr>
          <w:rFonts w:ascii="Calibri" w:hAnsi="Calibri" w:cs="Calibri"/>
          <w:sz w:val="22"/>
          <w:szCs w:val="22"/>
        </w:rPr>
        <w:t xml:space="preserve"> maltodextrin (kukuřičný škrob), extrakt z plodů bezu černého</w:t>
      </w:r>
      <w:r w:rsidR="002410FC" w:rsidRPr="00053036">
        <w:rPr>
          <w:rFonts w:ascii="Calibri" w:hAnsi="Calibri" w:cs="Calibri"/>
          <w:sz w:val="22"/>
          <w:szCs w:val="22"/>
        </w:rPr>
        <w:t>,</w:t>
      </w:r>
      <w:r w:rsidR="003872A5" w:rsidRPr="00053036">
        <w:rPr>
          <w:rFonts w:ascii="Calibri" w:hAnsi="Calibri" w:cs="Calibri"/>
          <w:sz w:val="22"/>
          <w:szCs w:val="22"/>
        </w:rPr>
        <w:t xml:space="preserve"> prášek z květů</w:t>
      </w:r>
      <w:r w:rsidR="002410FC" w:rsidRPr="00053036">
        <w:rPr>
          <w:rFonts w:ascii="Calibri" w:hAnsi="Calibri" w:cs="Calibri"/>
          <w:sz w:val="22"/>
          <w:szCs w:val="22"/>
        </w:rPr>
        <w:t xml:space="preserve"> ibiš</w:t>
      </w:r>
      <w:r w:rsidR="003872A5" w:rsidRPr="00053036">
        <w:rPr>
          <w:rFonts w:ascii="Calibri" w:hAnsi="Calibri" w:cs="Calibri"/>
          <w:sz w:val="22"/>
          <w:szCs w:val="22"/>
        </w:rPr>
        <w:t>ku</w:t>
      </w:r>
      <w:r w:rsidR="002410FC" w:rsidRPr="000530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410FC" w:rsidRPr="00053036">
        <w:rPr>
          <w:rFonts w:ascii="Calibri" w:hAnsi="Calibri" w:cs="Calibri"/>
          <w:sz w:val="22"/>
          <w:szCs w:val="22"/>
        </w:rPr>
        <w:t>sudáns</w:t>
      </w:r>
      <w:r w:rsidR="003872A5" w:rsidRPr="00053036">
        <w:rPr>
          <w:rFonts w:ascii="Calibri" w:hAnsi="Calibri" w:cs="Calibri"/>
          <w:sz w:val="22"/>
          <w:szCs w:val="22"/>
        </w:rPr>
        <w:t>kého</w:t>
      </w:r>
      <w:proofErr w:type="spellEnd"/>
    </w:p>
    <w:p w14:paraId="753B8A33" w14:textId="77777777" w:rsidR="00620D4D" w:rsidRPr="00053036" w:rsidRDefault="00620D4D" w:rsidP="006C6DE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BFBF8D3" w14:textId="0547E97A" w:rsidR="00620D4D" w:rsidRPr="00053036" w:rsidRDefault="00620D4D" w:rsidP="00620D4D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53036">
        <w:rPr>
          <w:rFonts w:ascii="Calibri" w:hAnsi="Calibri" w:cs="Calibri"/>
          <w:color w:val="000000"/>
          <w:sz w:val="22"/>
          <w:szCs w:val="22"/>
        </w:rPr>
        <w:t>Zdraví škodlivý při požití.</w:t>
      </w:r>
      <w:r w:rsidR="00FF3189" w:rsidRPr="00053036">
        <w:rPr>
          <w:rFonts w:ascii="Calibri" w:hAnsi="Calibri" w:cs="Calibri"/>
          <w:color w:val="000000"/>
          <w:sz w:val="22"/>
          <w:szCs w:val="22"/>
        </w:rPr>
        <w:t xml:space="preserve"> Dráždí kůži</w:t>
      </w:r>
      <w:r w:rsidRPr="00053036">
        <w:rPr>
          <w:rFonts w:ascii="Calibri" w:hAnsi="Calibri" w:cs="Calibri"/>
          <w:color w:val="000000"/>
          <w:sz w:val="22"/>
          <w:szCs w:val="22"/>
        </w:rPr>
        <w:t>. Způsobuje vážné poškození očí.</w:t>
      </w:r>
    </w:p>
    <w:p w14:paraId="0026A859" w14:textId="2634F5E6" w:rsidR="00620D4D" w:rsidRPr="00053036" w:rsidRDefault="00620D4D" w:rsidP="00620D4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 xml:space="preserve"> Po manipulaci s přípravkem si důkladně umyjte ruce a pokožku, se kterou přiš</w:t>
      </w:r>
      <w:r w:rsidR="00FF3189" w:rsidRPr="00053036">
        <w:rPr>
          <w:rFonts w:ascii="Calibri" w:hAnsi="Calibri" w:cs="Calibri"/>
          <w:sz w:val="22"/>
          <w:szCs w:val="22"/>
        </w:rPr>
        <w:t>el přípravek</w:t>
      </w:r>
      <w:r w:rsidRPr="00053036">
        <w:rPr>
          <w:rFonts w:ascii="Calibri" w:hAnsi="Calibri" w:cs="Calibri"/>
          <w:sz w:val="22"/>
          <w:szCs w:val="22"/>
        </w:rPr>
        <w:t xml:space="preserve"> do styku.</w:t>
      </w:r>
    </w:p>
    <w:p w14:paraId="4C71A8FC" w14:textId="714E5DFD" w:rsidR="005A29E3" w:rsidRPr="00053036" w:rsidRDefault="00620D4D" w:rsidP="005A29E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>Dojde-li k podráždění kůže: Vyhledejte lékařskou pomoc/opatření.</w:t>
      </w:r>
      <w:r w:rsidR="005A29E3" w:rsidRPr="00053036">
        <w:rPr>
          <w:rFonts w:ascii="Calibri" w:hAnsi="Calibri" w:cs="Calibri"/>
          <w:sz w:val="22"/>
          <w:szCs w:val="22"/>
        </w:rPr>
        <w:t xml:space="preserve"> Používejte ochranné rukavice/ochranné brýle. PŘI ZASAŽENÍ OČÍ: Několik minut opatrně vyplachujte vodou. Vyjměte kontaktní čočky, jsou-li nasazeny a pokud je lze vyjmout snadno. Pokračujte ve vyplachování. Uchovávejte mimo dohled a dosah dětí.</w:t>
      </w:r>
    </w:p>
    <w:p w14:paraId="66150DD6" w14:textId="4540D3E4" w:rsidR="00620D4D" w:rsidRPr="00053036" w:rsidRDefault="00620D4D" w:rsidP="00620D4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0C0AABA" w14:textId="46C462E6" w:rsidR="00620D4D" w:rsidRPr="00053036" w:rsidRDefault="005A29E3" w:rsidP="00620D4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712EA6B" wp14:editId="2BB7F50C">
            <wp:extent cx="1333500" cy="63909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853" cy="65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936" w:rsidRPr="00053036">
        <w:rPr>
          <w:rFonts w:ascii="Calibri" w:hAnsi="Calibri" w:cs="Calibri"/>
          <w:sz w:val="22"/>
          <w:szCs w:val="22"/>
        </w:rPr>
        <w:t>Nebezpečí</w:t>
      </w:r>
    </w:p>
    <w:p w14:paraId="0A627D96" w14:textId="77777777" w:rsidR="00620D4D" w:rsidRPr="00053036" w:rsidRDefault="00620D4D" w:rsidP="00620D4D">
      <w:pPr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0F209CB6" w14:textId="161D645C" w:rsidR="00240DFB" w:rsidRPr="00053036" w:rsidRDefault="00240DFB" w:rsidP="006C6DED">
      <w:pPr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 xml:space="preserve">Držitel rozhodnutí o </w:t>
      </w:r>
      <w:r w:rsidR="00F66A56" w:rsidRPr="00053036">
        <w:rPr>
          <w:rFonts w:ascii="Calibri" w:hAnsi="Calibri" w:cs="Calibri"/>
          <w:sz w:val="22"/>
          <w:szCs w:val="22"/>
        </w:rPr>
        <w:t>schválení</w:t>
      </w:r>
      <w:r w:rsidRPr="00053036">
        <w:rPr>
          <w:rFonts w:ascii="Calibri" w:hAnsi="Calibri" w:cs="Calibri"/>
          <w:sz w:val="22"/>
          <w:szCs w:val="22"/>
        </w:rPr>
        <w:t xml:space="preserve"> a distributor pro CZ: NOVIKO s.r.o.</w:t>
      </w:r>
      <w:r w:rsidR="008F5D1E" w:rsidRPr="00053036">
        <w:rPr>
          <w:rFonts w:ascii="Calibri" w:hAnsi="Calibri" w:cs="Calibri"/>
          <w:sz w:val="22"/>
          <w:szCs w:val="22"/>
        </w:rPr>
        <w:t>,</w:t>
      </w:r>
      <w:r w:rsidRPr="00053036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41E8178E" w14:textId="015EA366" w:rsidR="004E7FD5" w:rsidRPr="00053036" w:rsidRDefault="004E7FD5" w:rsidP="006C6DED">
      <w:pPr>
        <w:jc w:val="both"/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>Číslo schválení:</w:t>
      </w:r>
      <w:r w:rsidR="0063395C">
        <w:rPr>
          <w:rFonts w:ascii="Calibri" w:hAnsi="Calibri" w:cs="Calibri"/>
          <w:sz w:val="22"/>
          <w:szCs w:val="22"/>
        </w:rPr>
        <w:t xml:space="preserve"> 129-25/C</w:t>
      </w:r>
    </w:p>
    <w:p w14:paraId="02F63DE4" w14:textId="3B3B4A79" w:rsidR="009B6BB8" w:rsidRPr="00053036" w:rsidRDefault="009B6BB8" w:rsidP="009B6BB8">
      <w:pPr>
        <w:rPr>
          <w:rFonts w:ascii="Calibri" w:hAnsi="Calibri" w:cs="Calibri"/>
          <w:i/>
          <w:iCs/>
          <w:sz w:val="22"/>
          <w:szCs w:val="22"/>
        </w:rPr>
      </w:pPr>
      <w:bookmarkStart w:id="0" w:name="_Hlk189027675"/>
      <w:r w:rsidRPr="00053036">
        <w:rPr>
          <w:rFonts w:ascii="Calibri" w:hAnsi="Calibri" w:cs="Calibri"/>
          <w:sz w:val="22"/>
          <w:szCs w:val="22"/>
        </w:rPr>
        <w:t xml:space="preserve">EXP: </w:t>
      </w:r>
      <w:r w:rsidRPr="00053036">
        <w:rPr>
          <w:rFonts w:ascii="Calibri" w:hAnsi="Calibri" w:cs="Calibri"/>
          <w:i/>
          <w:iCs/>
          <w:sz w:val="22"/>
          <w:szCs w:val="22"/>
        </w:rPr>
        <w:t xml:space="preserve">uvedeno na obalu </w:t>
      </w:r>
    </w:p>
    <w:p w14:paraId="6CA4D8B3" w14:textId="31285AF1" w:rsidR="00500936" w:rsidRPr="00053036" w:rsidRDefault="00500936" w:rsidP="009B6BB8">
      <w:pPr>
        <w:rPr>
          <w:rFonts w:ascii="Calibri" w:hAnsi="Calibri" w:cs="Calibri"/>
          <w:i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 xml:space="preserve">Po otevření spotřebujte do 24 měsíců </w:t>
      </w:r>
      <w:r w:rsidRPr="00053036">
        <w:rPr>
          <w:rFonts w:ascii="Calibri" w:hAnsi="Calibri" w:cs="Calibri"/>
          <w:i/>
          <w:sz w:val="22"/>
          <w:szCs w:val="22"/>
        </w:rPr>
        <w:t>(piktogram)</w:t>
      </w:r>
    </w:p>
    <w:p w14:paraId="3BB10402" w14:textId="77777777" w:rsidR="009B6BB8" w:rsidRPr="00053036" w:rsidRDefault="009B6BB8" w:rsidP="009B6BB8">
      <w:pPr>
        <w:rPr>
          <w:rFonts w:ascii="Calibri" w:hAnsi="Calibri" w:cs="Calibri"/>
          <w:sz w:val="22"/>
          <w:szCs w:val="22"/>
        </w:rPr>
      </w:pPr>
      <w:r w:rsidRPr="00053036">
        <w:rPr>
          <w:rFonts w:ascii="Calibri" w:hAnsi="Calibri" w:cs="Calibri"/>
          <w:sz w:val="22"/>
          <w:szCs w:val="22"/>
        </w:rPr>
        <w:t xml:space="preserve">Číslo šarže: </w:t>
      </w:r>
      <w:r w:rsidRPr="00053036">
        <w:rPr>
          <w:rFonts w:ascii="Calibri" w:hAnsi="Calibri" w:cs="Calibri"/>
          <w:i/>
          <w:iCs/>
          <w:sz w:val="22"/>
          <w:szCs w:val="22"/>
        </w:rPr>
        <w:t>uvedeno na obalu</w:t>
      </w:r>
      <w:bookmarkStart w:id="1" w:name="_GoBack"/>
      <w:bookmarkEnd w:id="0"/>
      <w:bookmarkEnd w:id="1"/>
    </w:p>
    <w:sectPr w:rsidR="009B6BB8" w:rsidRPr="000530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1CED9" w14:textId="77777777" w:rsidR="009444FE" w:rsidRDefault="009444FE" w:rsidP="00FF3189">
      <w:pPr>
        <w:spacing w:after="0" w:line="240" w:lineRule="auto"/>
      </w:pPr>
      <w:r>
        <w:separator/>
      </w:r>
    </w:p>
  </w:endnote>
  <w:endnote w:type="continuationSeparator" w:id="0">
    <w:p w14:paraId="1C066B9B" w14:textId="77777777" w:rsidR="009444FE" w:rsidRDefault="009444FE" w:rsidP="00FF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86F3" w14:textId="77777777" w:rsidR="009444FE" w:rsidRDefault="009444FE" w:rsidP="00FF3189">
      <w:pPr>
        <w:spacing w:after="0" w:line="240" w:lineRule="auto"/>
      </w:pPr>
      <w:r>
        <w:separator/>
      </w:r>
    </w:p>
  </w:footnote>
  <w:footnote w:type="continuationSeparator" w:id="0">
    <w:p w14:paraId="640D1C65" w14:textId="77777777" w:rsidR="009444FE" w:rsidRDefault="009444FE" w:rsidP="00FF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7018" w14:textId="145A8FE1" w:rsidR="00FF3189" w:rsidRPr="00A739CC" w:rsidRDefault="00FF3189" w:rsidP="00FF3189">
    <w:pPr>
      <w:jc w:val="both"/>
      <w:rPr>
        <w:bCs/>
        <w:sz w:val="22"/>
      </w:rPr>
    </w:pPr>
    <w:r w:rsidRPr="00A739CC">
      <w:rPr>
        <w:bCs/>
        <w:sz w:val="22"/>
      </w:rPr>
      <w:t>Text na</w:t>
    </w:r>
    <w:r w:rsidRPr="00A739CC">
      <w:rPr>
        <w:sz w:val="22"/>
      </w:rPr>
      <w:t xml:space="preserve"> </w:t>
    </w:r>
    <w:sdt>
      <w:sdtPr>
        <w:rPr>
          <w:sz w:val="22"/>
        </w:rPr>
        <w:id w:val="1508096970"/>
        <w:placeholder>
          <w:docPart w:val="8E8DD5E5F102423985D307F6D010BAF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739CC">
          <w:rPr>
            <w:sz w:val="22"/>
          </w:rPr>
          <w:t>obal=PI</w:t>
        </w:r>
      </w:sdtContent>
    </w:sdt>
    <w:r w:rsidRPr="00A739CC">
      <w:rPr>
        <w:bCs/>
        <w:sz w:val="22"/>
      </w:rPr>
      <w:t xml:space="preserve"> součást dokumentace schválené rozhodnutím sp.</w:t>
    </w:r>
    <w:r w:rsidR="00A739CC" w:rsidRPr="00A739CC">
      <w:rPr>
        <w:bCs/>
        <w:sz w:val="22"/>
      </w:rPr>
      <w:t> </w:t>
    </w:r>
    <w:r w:rsidRPr="00A739CC">
      <w:rPr>
        <w:bCs/>
        <w:sz w:val="22"/>
      </w:rPr>
      <w:t>zn.</w:t>
    </w:r>
    <w:r w:rsidR="00A739CC" w:rsidRPr="00A739CC">
      <w:rPr>
        <w:bCs/>
        <w:sz w:val="22"/>
      </w:rPr>
      <w:t> </w:t>
    </w:r>
    <w:sdt>
      <w:sdtPr>
        <w:rPr>
          <w:sz w:val="22"/>
        </w:rPr>
        <w:id w:val="-1643653816"/>
        <w:placeholder>
          <w:docPart w:val="D8D54CD20F1D4BFD9BA4D063ABE4DD51"/>
        </w:placeholder>
        <w:text/>
      </w:sdtPr>
      <w:sdtEndPr/>
      <w:sdtContent>
        <w:r w:rsidR="004C1DC3" w:rsidRPr="00A739CC">
          <w:rPr>
            <w:sz w:val="22"/>
          </w:rPr>
          <w:t>USKVBL/1564/2025/POD,</w:t>
        </w:r>
      </w:sdtContent>
    </w:sdt>
    <w:r w:rsidRPr="00A739CC">
      <w:rPr>
        <w:bCs/>
        <w:sz w:val="22"/>
      </w:rPr>
      <w:t xml:space="preserve"> č.j.</w:t>
    </w:r>
    <w:r w:rsidR="00A739CC">
      <w:rPr>
        <w:bCs/>
        <w:sz w:val="22"/>
      </w:rPr>
      <w:t> </w:t>
    </w:r>
    <w:sdt>
      <w:sdtPr>
        <w:rPr>
          <w:bCs/>
          <w:sz w:val="22"/>
        </w:rPr>
        <w:id w:val="-1885019968"/>
        <w:placeholder>
          <w:docPart w:val="D8D54CD20F1D4BFD9BA4D063ABE4DD51"/>
        </w:placeholder>
        <w:text/>
      </w:sdtPr>
      <w:sdtEndPr/>
      <w:sdtContent>
        <w:r w:rsidR="004C1DC3" w:rsidRPr="00A739CC">
          <w:rPr>
            <w:bCs/>
            <w:sz w:val="22"/>
          </w:rPr>
          <w:t>USKVBL/7183/2025/REG-Gro</w:t>
        </w:r>
      </w:sdtContent>
    </w:sdt>
    <w:r w:rsidRPr="00A739CC">
      <w:rPr>
        <w:bCs/>
        <w:sz w:val="22"/>
      </w:rPr>
      <w:t xml:space="preserve"> ze dne </w:t>
    </w:r>
    <w:sdt>
      <w:sdtPr>
        <w:rPr>
          <w:bCs/>
          <w:sz w:val="22"/>
        </w:rPr>
        <w:id w:val="-2023853767"/>
        <w:placeholder>
          <w:docPart w:val="FA93CF33EADB4942B588BC5937C772A0"/>
        </w:placeholder>
        <w:date w:fullDate="2025-05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3395C" w:rsidRPr="00A739CC">
          <w:rPr>
            <w:bCs/>
            <w:sz w:val="22"/>
          </w:rPr>
          <w:t>23.05.2025</w:t>
        </w:r>
      </w:sdtContent>
    </w:sdt>
    <w:r w:rsidRPr="00A739CC">
      <w:rPr>
        <w:bCs/>
        <w:sz w:val="22"/>
      </w:rPr>
      <w:t xml:space="preserve"> o </w:t>
    </w:r>
    <w:sdt>
      <w:sdtPr>
        <w:rPr>
          <w:sz w:val="22"/>
        </w:rPr>
        <w:id w:val="-217967857"/>
        <w:placeholder>
          <w:docPart w:val="F524BCA0CFE2474D98F4BC4D13D3AC1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3395C" w:rsidRPr="00A739CC">
          <w:rPr>
            <w:sz w:val="22"/>
          </w:rPr>
          <w:t>schválení veterinárního přípravku</w:t>
        </w:r>
      </w:sdtContent>
    </w:sdt>
    <w:r w:rsidRPr="00A739CC">
      <w:rPr>
        <w:bCs/>
        <w:sz w:val="22"/>
      </w:rPr>
      <w:t xml:space="preserve"> </w:t>
    </w:r>
    <w:sdt>
      <w:sdtPr>
        <w:rPr>
          <w:sz w:val="22"/>
        </w:rPr>
        <w:id w:val="-2080899180"/>
        <w:placeholder>
          <w:docPart w:val="934D7E1A53334507B894C2EEA4161820"/>
        </w:placeholder>
        <w:text/>
      </w:sdtPr>
      <w:sdtEndPr/>
      <w:sdtContent>
        <w:r w:rsidR="0063395C" w:rsidRPr="00A739CC">
          <w:rPr>
            <w:sz w:val="22"/>
          </w:rPr>
          <w:t>Tuhý šampon relaxační s vůní levandule</w:t>
        </w:r>
      </w:sdtContent>
    </w:sdt>
  </w:p>
  <w:p w14:paraId="416D3866" w14:textId="77777777" w:rsidR="00FF3189" w:rsidRPr="000A77FE" w:rsidRDefault="00FF3189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A2"/>
    <w:rsid w:val="0004536A"/>
    <w:rsid w:val="00053036"/>
    <w:rsid w:val="00132937"/>
    <w:rsid w:val="002333F9"/>
    <w:rsid w:val="00240DFB"/>
    <w:rsid w:val="002410FC"/>
    <w:rsid w:val="002A4004"/>
    <w:rsid w:val="002B0913"/>
    <w:rsid w:val="002E62CE"/>
    <w:rsid w:val="003872A5"/>
    <w:rsid w:val="0038796E"/>
    <w:rsid w:val="003C5948"/>
    <w:rsid w:val="00413F9F"/>
    <w:rsid w:val="004C1DC3"/>
    <w:rsid w:val="004E7FD5"/>
    <w:rsid w:val="00500936"/>
    <w:rsid w:val="0052230B"/>
    <w:rsid w:val="00531B47"/>
    <w:rsid w:val="005A29E3"/>
    <w:rsid w:val="00620D4D"/>
    <w:rsid w:val="0063395C"/>
    <w:rsid w:val="006B0D4C"/>
    <w:rsid w:val="006C6DED"/>
    <w:rsid w:val="007C4A07"/>
    <w:rsid w:val="007F5148"/>
    <w:rsid w:val="00856FA2"/>
    <w:rsid w:val="008F5D1E"/>
    <w:rsid w:val="009444FE"/>
    <w:rsid w:val="009578AC"/>
    <w:rsid w:val="009B6BB8"/>
    <w:rsid w:val="009E631A"/>
    <w:rsid w:val="009F7C76"/>
    <w:rsid w:val="00A57B07"/>
    <w:rsid w:val="00A739CC"/>
    <w:rsid w:val="00BC1C55"/>
    <w:rsid w:val="00C70005"/>
    <w:rsid w:val="00D52824"/>
    <w:rsid w:val="00D5605B"/>
    <w:rsid w:val="00E068D1"/>
    <w:rsid w:val="00E819AB"/>
    <w:rsid w:val="00EB4D7B"/>
    <w:rsid w:val="00ED2DE2"/>
    <w:rsid w:val="00EF6688"/>
    <w:rsid w:val="00F3581C"/>
    <w:rsid w:val="00F66A56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147"/>
  <w15:chartTrackingRefBased/>
  <w15:docId w15:val="{21F4158A-35D8-4D14-B524-1F44E04D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6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6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FA2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9B6BB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F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189"/>
  </w:style>
  <w:style w:type="paragraph" w:styleId="Zpat">
    <w:name w:val="footer"/>
    <w:basedOn w:val="Normln"/>
    <w:link w:val="ZpatChar"/>
    <w:uiPriority w:val="99"/>
    <w:unhideWhenUsed/>
    <w:rsid w:val="00FF3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189"/>
  </w:style>
  <w:style w:type="character" w:styleId="Zstupntext">
    <w:name w:val="Placeholder Text"/>
    <w:rsid w:val="00FF3189"/>
    <w:rPr>
      <w:color w:val="808080"/>
    </w:rPr>
  </w:style>
  <w:style w:type="character" w:customStyle="1" w:styleId="Styl2">
    <w:name w:val="Styl2"/>
    <w:basedOn w:val="Standardnpsmoodstavce"/>
    <w:uiPriority w:val="1"/>
    <w:rsid w:val="00FF3189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DD5E5F102423985D307F6D010B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46B8A-0F04-463B-AF5C-8528B93079F8}"/>
      </w:docPartPr>
      <w:docPartBody>
        <w:p w:rsidR="00AD1E21" w:rsidRDefault="00BA108A" w:rsidP="00BA108A">
          <w:pPr>
            <w:pStyle w:val="8E8DD5E5F102423985D307F6D010BAF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8D54CD20F1D4BFD9BA4D063ABE4D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2BE7BE-3BB6-494D-9B7F-B8F6EC4B2216}"/>
      </w:docPartPr>
      <w:docPartBody>
        <w:p w:rsidR="00AD1E21" w:rsidRDefault="00BA108A" w:rsidP="00BA108A">
          <w:pPr>
            <w:pStyle w:val="D8D54CD20F1D4BFD9BA4D063ABE4DD5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A93CF33EADB4942B588BC5937C77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58860-1C4A-423E-A0F4-668A706A281A}"/>
      </w:docPartPr>
      <w:docPartBody>
        <w:p w:rsidR="00AD1E21" w:rsidRDefault="00BA108A" w:rsidP="00BA108A">
          <w:pPr>
            <w:pStyle w:val="FA93CF33EADB4942B588BC5937C772A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524BCA0CFE2474D98F4BC4D13D3A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9A060E-07F6-4DE1-B75A-66CFCABFD503}"/>
      </w:docPartPr>
      <w:docPartBody>
        <w:p w:rsidR="00AD1E21" w:rsidRDefault="00BA108A" w:rsidP="00BA108A">
          <w:pPr>
            <w:pStyle w:val="F524BCA0CFE2474D98F4BC4D13D3AC1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34D7E1A53334507B894C2EEA4161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609B4-1597-48A2-AB75-C492C3753452}"/>
      </w:docPartPr>
      <w:docPartBody>
        <w:p w:rsidR="00AD1E21" w:rsidRDefault="00BA108A" w:rsidP="00BA108A">
          <w:pPr>
            <w:pStyle w:val="934D7E1A53334507B894C2EEA416182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8A"/>
    <w:rsid w:val="001B4700"/>
    <w:rsid w:val="005A60D2"/>
    <w:rsid w:val="0082759A"/>
    <w:rsid w:val="00AD1E21"/>
    <w:rsid w:val="00BA108A"/>
    <w:rsid w:val="00B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A108A"/>
    <w:rPr>
      <w:color w:val="808080"/>
    </w:rPr>
  </w:style>
  <w:style w:type="paragraph" w:customStyle="1" w:styleId="8E8DD5E5F102423985D307F6D010BAF7">
    <w:name w:val="8E8DD5E5F102423985D307F6D010BAF7"/>
    <w:rsid w:val="00BA108A"/>
  </w:style>
  <w:style w:type="paragraph" w:customStyle="1" w:styleId="D8D54CD20F1D4BFD9BA4D063ABE4DD51">
    <w:name w:val="D8D54CD20F1D4BFD9BA4D063ABE4DD51"/>
    <w:rsid w:val="00BA108A"/>
  </w:style>
  <w:style w:type="paragraph" w:customStyle="1" w:styleId="FA93CF33EADB4942B588BC5937C772A0">
    <w:name w:val="FA93CF33EADB4942B588BC5937C772A0"/>
    <w:rsid w:val="00BA108A"/>
  </w:style>
  <w:style w:type="paragraph" w:customStyle="1" w:styleId="F524BCA0CFE2474D98F4BC4D13D3AC1E">
    <w:name w:val="F524BCA0CFE2474D98F4BC4D13D3AC1E"/>
    <w:rsid w:val="00BA108A"/>
  </w:style>
  <w:style w:type="paragraph" w:customStyle="1" w:styleId="934D7E1A53334507B894C2EEA4161820">
    <w:name w:val="934D7E1A53334507B894C2EEA4161820"/>
    <w:rsid w:val="00BA1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18</cp:revision>
  <dcterms:created xsi:type="dcterms:W3CDTF">2025-01-29T06:54:00Z</dcterms:created>
  <dcterms:modified xsi:type="dcterms:W3CDTF">2025-05-29T10:39:00Z</dcterms:modified>
</cp:coreProperties>
</file>