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1D36048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589459" w14:textId="2D3FE3FD" w:rsidR="00644127" w:rsidRDefault="006441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A2998" w14:textId="11BA670A" w:rsidR="00644127" w:rsidRDefault="006441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0FB4AA" w14:textId="7092A2EA" w:rsidR="00644127" w:rsidRDefault="006441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0DDF3" w14:textId="1ECF7F55" w:rsidR="00644127" w:rsidRDefault="006441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54A15E" w14:textId="77777777" w:rsidR="00644127" w:rsidRPr="00B41D57" w:rsidRDefault="006441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3571638" w:rsidR="00C114FF" w:rsidRPr="00B41D57" w:rsidRDefault="00257567" w:rsidP="00644127">
      <w:pPr>
        <w:pStyle w:val="Style3"/>
        <w:numPr>
          <w:ilvl w:val="0"/>
          <w:numId w:val="0"/>
        </w:numPr>
      </w:pPr>
      <w:r>
        <w:t xml:space="preserve">B. </w:t>
      </w:r>
      <w:r w:rsidR="00C605FD" w:rsidRPr="00B41D57">
        <w:t>PŘÍBALOVÁ INFORMACE</w:t>
      </w:r>
    </w:p>
    <w:p w14:paraId="43EC8B49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49EB20" w14:textId="77777777" w:rsidR="00BC410F" w:rsidRPr="00B41D57" w:rsidRDefault="00BC41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E52D4" w14:textId="6457045D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Cefabactin </w:t>
      </w:r>
      <w:r w:rsidR="00DF39EE">
        <w:rPr>
          <w:iCs/>
          <w:szCs w:val="22"/>
        </w:rPr>
        <w:t>10</w:t>
      </w:r>
      <w:r w:rsidR="009E0DEB">
        <w:rPr>
          <w:iCs/>
          <w:szCs w:val="22"/>
        </w:rPr>
        <w:t>0</w:t>
      </w:r>
      <w:r w:rsidRPr="008E3296">
        <w:rPr>
          <w:iCs/>
          <w:szCs w:val="22"/>
        </w:rPr>
        <w:t>0 mg tablety pro psy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006FDF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479FE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CEBFAD" w14:textId="50F68E9F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Každá tableta obsahuje: </w:t>
      </w:r>
    </w:p>
    <w:p w14:paraId="0A9C0C2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8B8991" w14:textId="7218B985" w:rsidR="008E3296" w:rsidRPr="002B765D" w:rsidRDefault="008E3296" w:rsidP="008E329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2B765D">
        <w:rPr>
          <w:b/>
          <w:bCs/>
          <w:iCs/>
          <w:szCs w:val="22"/>
        </w:rPr>
        <w:t>Léčivá látka:</w:t>
      </w:r>
    </w:p>
    <w:p w14:paraId="47293F24" w14:textId="41474E4A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Cefalexinum (jako cefalexinum monohydricum)</w:t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</w:r>
      <w:r w:rsidR="00DF39EE">
        <w:rPr>
          <w:iCs/>
          <w:szCs w:val="22"/>
        </w:rPr>
        <w:t>10</w:t>
      </w:r>
      <w:r w:rsidR="009E0DEB">
        <w:rPr>
          <w:iCs/>
          <w:szCs w:val="22"/>
        </w:rPr>
        <w:t>0</w:t>
      </w:r>
      <w:r w:rsidRPr="008E3296">
        <w:rPr>
          <w:iCs/>
          <w:szCs w:val="22"/>
        </w:rPr>
        <w:t>0 mg</w:t>
      </w:r>
    </w:p>
    <w:p w14:paraId="14681C2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0CAFFF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Světle hnědá s hnědými tečkami, kulatá a konvexní ochucená tableta s křížovou dělící rýhou na jedné straně.</w:t>
      </w:r>
    </w:p>
    <w:p w14:paraId="76C8D3C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Tablety lze dělit na dvě nebo čtyři stejné části.</w:t>
      </w:r>
    </w:p>
    <w:p w14:paraId="5946F8E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C82731" w14:textId="126EF3A1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anchor distT="0" distB="0" distL="114300" distR="114300" simplePos="0" relativeHeight="251659264" behindDoc="0" locked="0" layoutInCell="1" allowOverlap="0" wp14:anchorId="5493F051" wp14:editId="56367E1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615157462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6DA28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9E699B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E24C40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144EA2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384B7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4E1DF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43D656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72BDA" w14:textId="7E0642FC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Psi.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FC59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B0C5EC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EDE92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Léčba: </w:t>
      </w:r>
    </w:p>
    <w:p w14:paraId="5B6D5EA1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dýchacích cest, zejména bronchopneumonie, vyvolaných </w:t>
      </w:r>
      <w:r w:rsidRPr="008E3296">
        <w:rPr>
          <w:i/>
          <w:szCs w:val="22"/>
        </w:rPr>
        <w:t>Staphylococcus aureus</w:t>
      </w:r>
      <w:r w:rsidRPr="008E3296">
        <w:rPr>
          <w:iCs/>
          <w:szCs w:val="22"/>
        </w:rPr>
        <w:t xml:space="preserve">, </w:t>
      </w:r>
      <w:r w:rsidRPr="008E3296">
        <w:rPr>
          <w:i/>
          <w:szCs w:val="22"/>
        </w:rPr>
        <w:t>Streptococcus</w:t>
      </w:r>
      <w:r w:rsidRPr="008E3296">
        <w:rPr>
          <w:iCs/>
          <w:szCs w:val="22"/>
        </w:rPr>
        <w:t xml:space="preserve"> spp., </w:t>
      </w:r>
      <w:r w:rsidRPr="008E3296">
        <w:rPr>
          <w:i/>
          <w:szCs w:val="22"/>
        </w:rPr>
        <w:t xml:space="preserve">Escherichia coli </w:t>
      </w:r>
      <w:r w:rsidRPr="008E3296">
        <w:rPr>
          <w:iCs/>
          <w:szCs w:val="22"/>
        </w:rPr>
        <w:t xml:space="preserve">a </w:t>
      </w:r>
      <w:r w:rsidRPr="008E3296">
        <w:rPr>
          <w:i/>
          <w:szCs w:val="22"/>
        </w:rPr>
        <w:t>Klebsiella</w:t>
      </w:r>
      <w:r w:rsidRPr="008E3296">
        <w:rPr>
          <w:iCs/>
          <w:szCs w:val="22"/>
        </w:rPr>
        <w:t xml:space="preserve"> spp.</w:t>
      </w:r>
    </w:p>
    <w:p w14:paraId="0DD42D4B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močových cest vyvolaných </w:t>
      </w:r>
      <w:r w:rsidRPr="008E3296">
        <w:rPr>
          <w:i/>
          <w:szCs w:val="22"/>
        </w:rPr>
        <w:t>Escherichia coli</w:t>
      </w:r>
      <w:r w:rsidRPr="008E3296">
        <w:rPr>
          <w:iCs/>
          <w:szCs w:val="22"/>
        </w:rPr>
        <w:t xml:space="preserve">, </w:t>
      </w:r>
      <w:r w:rsidRPr="008E3296">
        <w:rPr>
          <w:i/>
          <w:szCs w:val="22"/>
        </w:rPr>
        <w:t>Proteus</w:t>
      </w:r>
      <w:r w:rsidRPr="008E3296">
        <w:rPr>
          <w:iCs/>
          <w:szCs w:val="22"/>
        </w:rPr>
        <w:t xml:space="preserve"> spp. a </w:t>
      </w:r>
      <w:r w:rsidRPr="008E3296">
        <w:rPr>
          <w:i/>
          <w:szCs w:val="22"/>
        </w:rPr>
        <w:t>Staphylococcus</w:t>
      </w:r>
      <w:r w:rsidRPr="008E3296">
        <w:rPr>
          <w:iCs/>
          <w:szCs w:val="22"/>
        </w:rPr>
        <w:t xml:space="preserve"> spp.</w:t>
      </w:r>
    </w:p>
    <w:p w14:paraId="1FDA51D1" w14:textId="60171511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Kožních infekcí vyvolaných </w:t>
      </w:r>
      <w:r w:rsidRPr="008E3296">
        <w:rPr>
          <w:i/>
          <w:szCs w:val="22"/>
        </w:rPr>
        <w:t xml:space="preserve">Staphylococcus </w:t>
      </w:r>
      <w:r w:rsidRPr="008E3296">
        <w:rPr>
          <w:iCs/>
          <w:szCs w:val="22"/>
        </w:rPr>
        <w:t xml:space="preserve">spp. 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FEE00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FDB241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DEE5D" w14:textId="458522E8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v případech přecitlivělosti na </w:t>
      </w:r>
      <w:r w:rsidR="009E0DEB">
        <w:rPr>
          <w:iCs/>
          <w:szCs w:val="22"/>
        </w:rPr>
        <w:t>lé</w:t>
      </w:r>
      <w:r w:rsidR="008E3296" w:rsidRPr="008E3296">
        <w:rPr>
          <w:iCs/>
          <w:szCs w:val="22"/>
        </w:rPr>
        <w:t>či</w:t>
      </w:r>
      <w:r w:rsidR="009E0DEB">
        <w:rPr>
          <w:iCs/>
          <w:szCs w:val="22"/>
        </w:rPr>
        <w:t>v</w:t>
      </w:r>
      <w:r w:rsidR="008E3296" w:rsidRPr="008E3296">
        <w:rPr>
          <w:iCs/>
          <w:szCs w:val="22"/>
        </w:rPr>
        <w:t xml:space="preserve">ou látku, jiné cefalosporiny nebo jiné látky beta-laktamové skupiny nebo </w:t>
      </w:r>
      <w:r>
        <w:rPr>
          <w:iCs/>
          <w:szCs w:val="22"/>
        </w:rPr>
        <w:t xml:space="preserve">na </w:t>
      </w:r>
      <w:r w:rsidR="008E3296" w:rsidRPr="008E3296">
        <w:rPr>
          <w:iCs/>
          <w:szCs w:val="22"/>
        </w:rPr>
        <w:t xml:space="preserve">některou z pomocných látek. </w:t>
      </w:r>
    </w:p>
    <w:p w14:paraId="345E38A8" w14:textId="1F98F9B2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v případech známé rezistence vůči cefalosporinům nebo penicilinům.</w:t>
      </w:r>
    </w:p>
    <w:p w14:paraId="1DB05AD4" w14:textId="4AAFEC38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u králíků, morčat, křečků a pískomilů. 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E9E0A32" w14:textId="77777777" w:rsidR="008E3296" w:rsidRPr="00B41D57" w:rsidRDefault="008E329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C6BF211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C30CA7C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t xml:space="preserve">Z důvodů pravděpodobné variability (časové, geografické) výskytu bakterií rezistentních vůči cefalexinu je doporučeno provést bakteriologické vyšetření a stanovení citlivosti původce. </w:t>
      </w:r>
    </w:p>
    <w:p w14:paraId="26D4DE00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t>Veterinární léčivý přípravek by měl být používán pouze na základě výsledků stanovení citlivosti bakterií izolovaných ze zvířat. Pokud to není možné, měla by léčba vycházet z místních informací o výskytu onemocnění.</w:t>
      </w:r>
    </w:p>
    <w:p w14:paraId="4F556FA7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t>Podávání veterinárního léčivého přípravku by mělo být v souladu s oficiálními, celostátními a místními pravidly antibiotické politiky.</w:t>
      </w:r>
    </w:p>
    <w:p w14:paraId="1BA948B7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lastRenderedPageBreak/>
        <w:t xml:space="preserve">Použití veterinárního léčivého přípravku v rozporu s pokyny uvedenými uvedených v příbalové informaci může zvýšit prevalenci bakterií rezistentních na cefalexin a snížit účinnost terapie ostatními beta-laktamovými antibiotiky z důvodu možné zkřížené rezistence. V případě chronické renální insuficience je nutné snížit dávku nebo by měl být prodloužen interval dávkování. </w:t>
      </w:r>
    </w:p>
    <w:p w14:paraId="48574F4D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t>Tablety jsou ochucené. Aby se předešlo náhodnému požití, uchovávejte tablety mimo dosah zvířat.</w:t>
      </w:r>
    </w:p>
    <w:p w14:paraId="588A0700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3B7686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t>Zvláštní opatření pro osobu, která podává veterinární léčivý přípravek zvířatům:</w:t>
      </w:r>
    </w:p>
    <w:p w14:paraId="7E3EBF41" w14:textId="77777777" w:rsidR="00EC72A6" w:rsidRPr="00EC72A6" w:rsidRDefault="00EC72A6" w:rsidP="00EC72A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t>Peniciliny a cefalosporiny mohou po injekci, inhalaci, požití nebo kontaktu s kůží vyvolat přecitlivělost (alergii). Přecitlivělost na peniciliny může vést ke zkříženým reakcím s cefalosporiny a naopak. Alergické reakce na tyto látky mohou být v některých případech vážné.</w:t>
      </w:r>
    </w:p>
    <w:p w14:paraId="0BEBE764" w14:textId="3F8BF31D" w:rsidR="008E3296" w:rsidRPr="008E3296" w:rsidRDefault="00EC72A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EC72A6">
        <w:rPr>
          <w:iCs/>
          <w:szCs w:val="22"/>
        </w:rPr>
        <w:t>Nepřicházejte do kontaktu s veterinárním léčivým přípravkem, pokud víte, že jste přecitlivělí, nebo pokud vám bylo doporučeno s přípravky tohoto typu nepracovat</w:t>
      </w:r>
      <w:r w:rsidR="008E3296" w:rsidRPr="008E3296">
        <w:rPr>
          <w:iCs/>
          <w:szCs w:val="22"/>
        </w:rPr>
        <w:t>.</w:t>
      </w:r>
    </w:p>
    <w:p w14:paraId="0376C9B4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18ABCF" w14:textId="76FA785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Při </w:t>
      </w:r>
      <w:r w:rsidR="00B6360B">
        <w:rPr>
          <w:iCs/>
          <w:szCs w:val="22"/>
        </w:rPr>
        <w:t>nakládání</w:t>
      </w:r>
      <w:r w:rsidR="00B6360B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>s veterinárním léčivým přípravkem buďte maximálně obezřetní, aby nedošlo k expozici a dodržujte všechna doporučená bezpečnostní opatření.</w:t>
      </w:r>
    </w:p>
    <w:p w14:paraId="7184252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Pokud se u vás objeví postexpoziční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E9C5C70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9213DE" w14:textId="4BA0D2A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Rozlomené nebo nepoužité části tablet vraťte do otevřeného blistru a vložte zpět do krabičky, aby se zabránilo náhodnému požití </w:t>
      </w:r>
      <w:r w:rsidR="007E30A3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>přípravku dítětem.</w:t>
      </w:r>
    </w:p>
    <w:p w14:paraId="1A6A7F4D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112F9A" w14:textId="1F3DA18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 případě náhodného požití vyhledejte ihned lékařskou pomoc a ukažte příbalovou informaci nebo etiketu praktickému lékaři.</w:t>
      </w:r>
    </w:p>
    <w:p w14:paraId="18FC39AF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5BD57A" w14:textId="1F8052FB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7D2E6A90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A922656" w14:textId="01E6EB5D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Laboratorní studie u potkanů a myší nepodaly důkaz o </w:t>
      </w:r>
      <w:r w:rsidR="007E30A3">
        <w:rPr>
          <w:iCs/>
          <w:szCs w:val="22"/>
        </w:rPr>
        <w:t>škodlivém</w:t>
      </w:r>
      <w:r w:rsidR="007E30A3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>účinku</w:t>
      </w:r>
      <w:r w:rsidR="007E30A3">
        <w:rPr>
          <w:iCs/>
          <w:szCs w:val="22"/>
        </w:rPr>
        <w:t xml:space="preserve"> na plod</w:t>
      </w:r>
      <w:r w:rsidRPr="008E3296">
        <w:rPr>
          <w:iCs/>
          <w:szCs w:val="22"/>
        </w:rPr>
        <w:t xml:space="preserve">. </w:t>
      </w:r>
    </w:p>
    <w:p w14:paraId="03D597F9" w14:textId="617BA27C" w:rsidR="008E3296" w:rsidRPr="008E3296" w:rsidRDefault="007E30A3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Nebyla stanovena b</w:t>
      </w:r>
      <w:r w:rsidRPr="008E3296">
        <w:rPr>
          <w:iCs/>
          <w:szCs w:val="22"/>
        </w:rPr>
        <w:t xml:space="preserve">ezpečnost </w:t>
      </w:r>
      <w:r w:rsidR="008E3296" w:rsidRPr="008E3296">
        <w:rPr>
          <w:iCs/>
          <w:szCs w:val="22"/>
        </w:rPr>
        <w:t xml:space="preserve">veterinárního léčivého přípravku </w:t>
      </w:r>
      <w:r>
        <w:rPr>
          <w:iCs/>
          <w:szCs w:val="22"/>
        </w:rPr>
        <w:t>pro použití u psů během</w:t>
      </w:r>
      <w:r w:rsidR="008E3296" w:rsidRPr="008E3296">
        <w:rPr>
          <w:iCs/>
          <w:szCs w:val="22"/>
        </w:rPr>
        <w:t xml:space="preserve"> březosti a laktace. Použít pouze po zvážení terapeutického prospěchu a rizika příslušným veterinárním lékařem.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B05FF36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23ACE89" w14:textId="169F645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Za účelem zajištění účinnosti by tento veterinární léčivý přípravek neměl být podáván v kombinaci s bakteriostatickými antibiotiky (</w:t>
      </w:r>
      <w:r w:rsidR="007E30A3">
        <w:rPr>
          <w:iCs/>
          <w:szCs w:val="22"/>
        </w:rPr>
        <w:t>k potlačení růstu bakterií, např. </w:t>
      </w:r>
      <w:r w:rsidRPr="008E3296">
        <w:rPr>
          <w:iCs/>
          <w:szCs w:val="22"/>
        </w:rPr>
        <w:t>makrolidy, sulfonamidy a tetracykliny).</w:t>
      </w:r>
    </w:p>
    <w:p w14:paraId="251217C4" w14:textId="5F155CE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Současné podání cefalosporinů první generace s aminoglykosidy nebo některými diuretiky, jako je furosemid, může zvyšovat riziko </w:t>
      </w:r>
      <w:r w:rsidR="007E30A3">
        <w:rPr>
          <w:iCs/>
          <w:szCs w:val="22"/>
        </w:rPr>
        <w:t>poškození ledvin</w:t>
      </w:r>
      <w:r w:rsidRPr="008E3296">
        <w:rPr>
          <w:iCs/>
          <w:szCs w:val="22"/>
        </w:rPr>
        <w:t xml:space="preserve">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22DE1F3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8DCE378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Nejsou známy žádné další vedlejší účinky, než které jsou uvedeny v bodě „Nežádoucí účinky“.</w:t>
      </w:r>
    </w:p>
    <w:p w14:paraId="1D0F2F23" w14:textId="510B4823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 případě předávkování by měla být léčba symptomatická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77777777" w:rsidR="005B1FD0" w:rsidRPr="00B41D57" w:rsidRDefault="00C605FD" w:rsidP="005B1FD0">
      <w:pPr>
        <w:rPr>
          <w:szCs w:val="22"/>
        </w:rPr>
      </w:pPr>
      <w:r w:rsidRPr="00D92557">
        <w:rPr>
          <w:highlight w:val="lightGray"/>
        </w:rPr>
        <w:t>&lt;</w:t>
      </w:r>
      <w:r w:rsidRPr="00D92557">
        <w:rPr>
          <w:szCs w:val="22"/>
          <w:highlight w:val="lightGray"/>
          <w:u w:val="single"/>
        </w:rPr>
        <w:t>Zvláštní omezení použití a zvláštní podmínky pro použití</w:t>
      </w:r>
      <w:r w:rsidRPr="00D92557">
        <w:rPr>
          <w:highlight w:val="lightGray"/>
        </w:rPr>
        <w:t>:&gt;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C4BF13" w14:textId="77777777" w:rsidR="007E30A3" w:rsidRPr="006414D3" w:rsidRDefault="007E30A3" w:rsidP="007E30A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3FE31777" w14:textId="77777777" w:rsidR="007E30A3" w:rsidRDefault="007E30A3" w:rsidP="007E30A3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7E30A3" w:rsidRPr="00895670" w14:paraId="25ABDA61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8BA" w14:textId="77777777" w:rsidR="007E30A3" w:rsidRPr="00B41D57" w:rsidRDefault="007E30A3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D436889" w14:textId="77777777" w:rsidR="007E30A3" w:rsidRPr="003809CF" w:rsidRDefault="007E30A3" w:rsidP="00681D7B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4CFA" w14:textId="7A70C577" w:rsidR="007E30A3" w:rsidRPr="00895670" w:rsidRDefault="007E30A3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</w:t>
            </w:r>
            <w:r w:rsidR="001422CF">
              <w:rPr>
                <w:iCs/>
                <w:szCs w:val="22"/>
              </w:rPr>
              <w:t xml:space="preserve">z </w:t>
            </w:r>
            <w:r>
              <w:rPr>
                <w:iCs/>
                <w:szCs w:val="22"/>
              </w:rPr>
              <w:t>přecitlivělosti</w:t>
            </w:r>
            <w:r w:rsidRPr="00895670">
              <w:rPr>
                <w:iCs/>
                <w:szCs w:val="22"/>
                <w:vertAlign w:val="superscript"/>
              </w:rPr>
              <w:t>a</w:t>
            </w:r>
            <w:r w:rsidRPr="00895670">
              <w:rPr>
                <w:iCs/>
                <w:szCs w:val="22"/>
              </w:rPr>
              <w:t xml:space="preserve"> </w:t>
            </w:r>
          </w:p>
        </w:tc>
      </w:tr>
      <w:tr w:rsidR="007E30A3" w:rsidRPr="00895670" w14:paraId="41B8644A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09F" w14:textId="77777777" w:rsidR="007E30A3" w:rsidRPr="00B41D57" w:rsidRDefault="007E30A3" w:rsidP="00681D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B84353F" w14:textId="3494B3A1" w:rsidR="007E30A3" w:rsidRPr="003809CF" w:rsidRDefault="007E30A3" w:rsidP="00681D7B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lastRenderedPageBreak/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716D" w14:textId="77777777" w:rsidR="007E30A3" w:rsidRDefault="007E30A3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Zvracení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průjem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</w:p>
          <w:p w14:paraId="7E3B3DA2" w14:textId="77777777" w:rsidR="007E30A3" w:rsidRPr="00895670" w:rsidRDefault="007E30A3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</w:p>
        </w:tc>
      </w:tr>
    </w:tbl>
    <w:p w14:paraId="59EC4F10" w14:textId="77777777" w:rsidR="007E30A3" w:rsidRPr="006F5B49" w:rsidRDefault="007E30A3" w:rsidP="007E30A3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lastRenderedPageBreak/>
        <w:t xml:space="preserve">a </w:t>
      </w:r>
      <w:r>
        <w:rPr>
          <w:sz w:val="20"/>
        </w:rPr>
        <w:t>Léčba by měla být 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59A1ED08" w14:textId="6A03DE2E" w:rsidR="007E30A3" w:rsidRPr="006F5B49" w:rsidRDefault="007E30A3" w:rsidP="007E30A3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>
        <w:rPr>
          <w:sz w:val="20"/>
        </w:rPr>
        <w:t>V případě opakujícího se výskytu by měla být léčba ukončena a měla by být vyhledána pomoc ošetřujícího veterinárního lékaře.</w:t>
      </w:r>
    </w:p>
    <w:p w14:paraId="340F2C0A" w14:textId="77777777" w:rsidR="007E30A3" w:rsidRDefault="007E30A3" w:rsidP="007E30A3">
      <w:pPr>
        <w:tabs>
          <w:tab w:val="clear" w:pos="567"/>
        </w:tabs>
        <w:spacing w:line="240" w:lineRule="auto"/>
        <w:rPr>
          <w:szCs w:val="22"/>
        </w:rPr>
      </w:pPr>
    </w:p>
    <w:p w14:paraId="5CF63699" w14:textId="1D575758" w:rsidR="007E30A3" w:rsidRDefault="007E30A3" w:rsidP="007E30A3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1422CF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1422CF">
        <w:t>mu</w:t>
      </w:r>
      <w:r w:rsidRPr="00B41D57">
        <w:t xml:space="preserve"> zástupc</w:t>
      </w:r>
      <w:r w:rsidR="001422CF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6C996F9C" w14:textId="77777777" w:rsidR="007E30A3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5BA051" w14:textId="77777777" w:rsidR="007E30A3" w:rsidRPr="00345465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Ústav pro státní kontrolu veterinárních biopreparátů a léčiv </w:t>
      </w:r>
    </w:p>
    <w:p w14:paraId="37222BCD" w14:textId="67645C5B" w:rsidR="007E30A3" w:rsidRPr="00345465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Hudcova 56</w:t>
      </w:r>
      <w:r w:rsidR="001422CF">
        <w:rPr>
          <w:iCs/>
          <w:szCs w:val="22"/>
        </w:rPr>
        <w:t xml:space="preserve"> </w:t>
      </w:r>
      <w:r w:rsidRPr="00345465">
        <w:rPr>
          <w:iCs/>
          <w:szCs w:val="22"/>
        </w:rPr>
        <w:t xml:space="preserve">a </w:t>
      </w:r>
    </w:p>
    <w:p w14:paraId="34F73249" w14:textId="77777777" w:rsidR="007E30A3" w:rsidRPr="00345465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621 00 Brno</w:t>
      </w:r>
    </w:p>
    <w:p w14:paraId="0A50FA0F" w14:textId="3ABE97FF" w:rsidR="007E30A3" w:rsidRPr="00345465" w:rsidRDefault="001422CF" w:rsidP="007E30A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E-m</w:t>
      </w:r>
      <w:r w:rsidR="007E30A3" w:rsidRPr="00345465">
        <w:rPr>
          <w:iCs/>
          <w:szCs w:val="22"/>
        </w:rPr>
        <w:t xml:space="preserve">ail: </w:t>
      </w:r>
      <w:hyperlink r:id="rId9" w:history="1">
        <w:r w:rsidR="007E30A3" w:rsidRPr="00345465">
          <w:rPr>
            <w:rStyle w:val="Hypertextovodkaz"/>
            <w:iCs/>
            <w:szCs w:val="22"/>
          </w:rPr>
          <w:t>adr@uskvbl.cz</w:t>
        </w:r>
      </w:hyperlink>
    </w:p>
    <w:p w14:paraId="5F95B543" w14:textId="77777777" w:rsidR="007E30A3" w:rsidRDefault="007E30A3" w:rsidP="007E30A3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Webové stránky: </w:t>
      </w:r>
      <w:hyperlink r:id="rId10" w:history="1">
        <w:r w:rsidRPr="00345465">
          <w:rPr>
            <w:rStyle w:val="Hypertextovodkaz"/>
            <w:iCs/>
            <w:szCs w:val="22"/>
          </w:rPr>
          <w:t>http://www.uskvbl.cz/cs/farmakovigilance</w:t>
        </w:r>
      </w:hyperlink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51A58E" w14:textId="77777777" w:rsidR="008E3296" w:rsidRPr="00B41D57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ABAE9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Perorální podání.</w:t>
      </w:r>
    </w:p>
    <w:p w14:paraId="53C13A2A" w14:textId="0D990B1A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Doporučená dávka je 15-30 mg cefalexinu na kg živé hmotnosti dvakrát denně v průběhu nejméně 5 po sobě jdoucích dnů. Ošetřující veterinář může stanovit prodloužení léčby, například v případech infekcí močových cest nebo </w:t>
      </w:r>
      <w:r w:rsidR="007E30A3">
        <w:rPr>
          <w:iCs/>
          <w:szCs w:val="22"/>
        </w:rPr>
        <w:t>bakteriálního zánětu kůže</w:t>
      </w:r>
      <w:r w:rsidRPr="008E3296">
        <w:rPr>
          <w:iCs/>
          <w:szCs w:val="22"/>
        </w:rPr>
        <w:t>.</w:t>
      </w:r>
    </w:p>
    <w:p w14:paraId="36E12C9C" w14:textId="46384898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</w:t>
      </w:r>
      <w:r w:rsidR="007E30A3">
        <w:rPr>
          <w:iCs/>
          <w:szCs w:val="22"/>
        </w:rPr>
        <w:t xml:space="preserve">zajištění </w:t>
      </w:r>
      <w:r w:rsidRPr="008E3296">
        <w:rPr>
          <w:iCs/>
          <w:szCs w:val="22"/>
        </w:rPr>
        <w:t>správné</w:t>
      </w:r>
      <w:r w:rsidR="007E30A3">
        <w:rPr>
          <w:iCs/>
          <w:szCs w:val="22"/>
        </w:rPr>
        <w:t>ho</w:t>
      </w:r>
      <w:r w:rsidRPr="008E3296">
        <w:rPr>
          <w:iCs/>
          <w:szCs w:val="22"/>
        </w:rPr>
        <w:t xml:space="preserve"> dávkování je </w:t>
      </w:r>
      <w:r w:rsidR="007E30A3">
        <w:rPr>
          <w:iCs/>
          <w:szCs w:val="22"/>
        </w:rPr>
        <w:t>třeba co nejpřesněji</w:t>
      </w:r>
      <w:r w:rsidR="007E30A3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stanovit živou hmotnost, aby se předešlo poddávkování. </w:t>
      </w:r>
    </w:p>
    <w:p w14:paraId="77791DDB" w14:textId="7845DBA3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Následující tabulka slouží jako návod k</w:t>
      </w:r>
      <w:r w:rsidR="00C42131">
        <w:rPr>
          <w:iCs/>
          <w:szCs w:val="22"/>
        </w:rPr>
        <w:t> </w:t>
      </w:r>
      <w:r w:rsidRPr="008E3296">
        <w:rPr>
          <w:iCs/>
          <w:szCs w:val="22"/>
        </w:rPr>
        <w:t>dávkování</w:t>
      </w:r>
      <w:r w:rsidR="00C42131">
        <w:rPr>
          <w:iCs/>
          <w:szCs w:val="22"/>
        </w:rPr>
        <w:t xml:space="preserve"> </w:t>
      </w:r>
      <w:r w:rsidR="00C42131" w:rsidRPr="009722AD">
        <w:rPr>
          <w:szCs w:val="22"/>
        </w:rPr>
        <w:t>veterinárního léčivého</w:t>
      </w:r>
      <w:r w:rsidRPr="008E3296">
        <w:rPr>
          <w:iCs/>
          <w:szCs w:val="22"/>
        </w:rPr>
        <w:t xml:space="preserve"> přípravku v dávce 15 mg cefalexinu na kg živé hmotnosti dvakrát denně. </w:t>
      </w:r>
    </w:p>
    <w:p w14:paraId="7C7B5BCE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8E3296" w:rsidRPr="008E3296" w14:paraId="32AD0603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7DFA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 xml:space="preserve">PODÁVÁNÍ DVAKRÁT DENNĚ </w:t>
            </w:r>
          </w:p>
          <w:p w14:paraId="330A716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</w:p>
        </w:tc>
      </w:tr>
      <w:tr w:rsidR="008E3296" w:rsidRPr="008E3296" w14:paraId="2C322E2E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2CC5E28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6544FFC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15F1B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BE744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2375F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71502F4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1000 mg</w:t>
            </w:r>
          </w:p>
        </w:tc>
      </w:tr>
      <w:tr w:rsidR="008E3296" w:rsidRPr="008E3296" w14:paraId="1315FC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225289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&gt;0,5 kg – 0,8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BC5119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2415E39" w14:textId="502A36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CB60674" wp14:editId="2F93B241">
                  <wp:extent cx="247650" cy="247650"/>
                  <wp:effectExtent l="0" t="0" r="0" b="0"/>
                  <wp:docPr id="1456864716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0C86E6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F1F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9B40E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83DBE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D8068AF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3CF20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71E5C21" w14:textId="4D5F3B3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E228003" wp14:editId="480A4754">
                  <wp:extent cx="247650" cy="247650"/>
                  <wp:effectExtent l="0" t="0" r="0" b="0"/>
                  <wp:docPr id="1407447899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2C1001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12CF1E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44927A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5A86C038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E97443E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21E1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E34908" w14:textId="17781C6A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C95ADE9" wp14:editId="6CA8815F">
                  <wp:extent cx="247650" cy="247650"/>
                  <wp:effectExtent l="0" t="0" r="0" b="0"/>
                  <wp:docPr id="1423693329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759F0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761E72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EE35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D7DF9B3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E890D0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AC5492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D93B921" w14:textId="45AEBC1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D8DAD" wp14:editId="22AC43B8">
                  <wp:extent cx="247650" cy="247650"/>
                  <wp:effectExtent l="0" t="0" r="0" b="0"/>
                  <wp:docPr id="612230992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731F2B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23A2E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D29F3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2292D8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E0FE47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87B0C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E94901E" w14:textId="4596064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570EB02" wp14:editId="3E5B09DC">
                  <wp:extent cx="247650" cy="247650"/>
                  <wp:effectExtent l="0" t="0" r="0" b="0"/>
                  <wp:docPr id="1625694727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7F4784D" wp14:editId="6D18A47C">
                  <wp:extent cx="247650" cy="247650"/>
                  <wp:effectExtent l="0" t="0" r="0" b="0"/>
                  <wp:docPr id="1472458396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4698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11AA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D32F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03C2654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C59C2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03FF1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5D4840" w14:textId="5BD6815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8B8143C" wp14:editId="044B67B7">
                  <wp:extent cx="247650" cy="247650"/>
                  <wp:effectExtent l="0" t="0" r="0" b="0"/>
                  <wp:docPr id="638836154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8ED4226" wp14:editId="7F3EF0B9">
                  <wp:extent cx="247650" cy="247650"/>
                  <wp:effectExtent l="0" t="0" r="0" b="0"/>
                  <wp:docPr id="324043041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A9C2F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8A9B0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0F3B38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22378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E9732E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882E8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6D680E" w14:textId="356247E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10F8B7D" wp14:editId="5C7FFEE4">
                  <wp:extent cx="247650" cy="247650"/>
                  <wp:effectExtent l="0" t="0" r="0" b="0"/>
                  <wp:docPr id="1565121269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671286" wp14:editId="30E81855">
                  <wp:extent cx="247650" cy="247650"/>
                  <wp:effectExtent l="0" t="0" r="0" b="0"/>
                  <wp:docPr id="619152369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93E8FE5" wp14:editId="06279842">
                  <wp:extent cx="247650" cy="247650"/>
                  <wp:effectExtent l="0" t="0" r="0" b="0"/>
                  <wp:docPr id="114119560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83D9C5C" w14:textId="5038C4B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232FA3" wp14:editId="49BF7001">
                  <wp:extent cx="247650" cy="247650"/>
                  <wp:effectExtent l="0" t="0" r="0" b="0"/>
                  <wp:docPr id="100819141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41C8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8E7869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446128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CB806A3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36C9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C99A5E" w14:textId="0F5D873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0E76C57" wp14:editId="0D22E951">
                  <wp:extent cx="247650" cy="247650"/>
                  <wp:effectExtent l="0" t="0" r="0" b="0"/>
                  <wp:docPr id="1979964858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933FD48" wp14:editId="7B2E57EC">
                  <wp:extent cx="247650" cy="247650"/>
                  <wp:effectExtent l="0" t="0" r="0" b="0"/>
                  <wp:docPr id="284007698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A88650E" wp14:editId="3233B9F6">
                  <wp:extent cx="247650" cy="247650"/>
                  <wp:effectExtent l="0" t="0" r="0" b="0"/>
                  <wp:docPr id="220999532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E340D3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EC0D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E0706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11A8290B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F4205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2CCC53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B7C3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C38ACA" w14:textId="3BDACBB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D99C93D" wp14:editId="7D4ADBAF">
                  <wp:extent cx="247650" cy="247650"/>
                  <wp:effectExtent l="0" t="0" r="0" b="0"/>
                  <wp:docPr id="324871903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B04DF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6ABA3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3AB1A5B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B3B4C2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CE681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14A0F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C6F30F2" w14:textId="62357CF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FCA0C70" wp14:editId="0F2038F3">
                  <wp:extent cx="247650" cy="247650"/>
                  <wp:effectExtent l="0" t="0" r="0" b="0"/>
                  <wp:docPr id="211380032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0B55CE7" w14:textId="50F1171E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54C1861" wp14:editId="75802AA6">
                  <wp:extent cx="247650" cy="247650"/>
                  <wp:effectExtent l="0" t="0" r="0" b="0"/>
                  <wp:docPr id="581204955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8B9CB1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E73C7D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2E842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912B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F4585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9264B63" w14:textId="326A04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00619" wp14:editId="4BBD2610">
                  <wp:extent cx="247650" cy="247650"/>
                  <wp:effectExtent l="0" t="0" r="0" b="0"/>
                  <wp:docPr id="754883506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06C425" wp14:editId="65CDDB89">
                  <wp:extent cx="247650" cy="247650"/>
                  <wp:effectExtent l="0" t="0" r="0" b="0"/>
                  <wp:docPr id="2009729618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26F3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A565E7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</w:tr>
      <w:tr w:rsidR="008E3296" w:rsidRPr="008E3296" w14:paraId="59EE21EB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AC6423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E64FE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9445B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B43F798" w14:textId="2AF0CA1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E9FC231" wp14:editId="6CFFC335">
                  <wp:extent cx="247650" cy="247650"/>
                  <wp:effectExtent l="0" t="0" r="0" b="0"/>
                  <wp:docPr id="1286128669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1E9AA4A" wp14:editId="32448149">
                  <wp:extent cx="247650" cy="247650"/>
                  <wp:effectExtent l="0" t="0" r="0" b="0"/>
                  <wp:docPr id="1750511553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97E41D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BB06A6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77DDA19A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9818E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lastRenderedPageBreak/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9010C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854B9A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5627FA6" w14:textId="3EAEF6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36C694" wp14:editId="3A3C845F">
                  <wp:extent cx="247650" cy="247650"/>
                  <wp:effectExtent l="0" t="0" r="0" b="0"/>
                  <wp:docPr id="2101691776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C6CF29C" wp14:editId="53B62574">
                  <wp:extent cx="247650" cy="247650"/>
                  <wp:effectExtent l="0" t="0" r="0" b="0"/>
                  <wp:docPr id="450666094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C7F0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642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A2069C8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8D9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53A1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696CE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58382C2" w14:textId="452DF64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AA41227" wp14:editId="64204618">
                  <wp:extent cx="247650" cy="247650"/>
                  <wp:effectExtent l="0" t="0" r="0" b="0"/>
                  <wp:docPr id="5667172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946F2" wp14:editId="6CDE22FB">
                  <wp:extent cx="247650" cy="247650"/>
                  <wp:effectExtent l="0" t="0" r="0" b="0"/>
                  <wp:docPr id="844651234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3BFFBB" w14:textId="50F5931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3039784" wp14:editId="5F79711F">
                  <wp:extent cx="247650" cy="247650"/>
                  <wp:effectExtent l="0" t="0" r="0" b="0"/>
                  <wp:docPr id="221915731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CE65B4" w14:textId="7CD08FC1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BD8887B" wp14:editId="59CBDC55">
                  <wp:extent cx="247650" cy="247650"/>
                  <wp:effectExtent l="0" t="0" r="0" b="0"/>
                  <wp:docPr id="184529298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674BC96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886EAC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8EA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84512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32B069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A971A7" w14:textId="46CE31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CF8B53E" wp14:editId="5A2B3647">
                  <wp:extent cx="247650" cy="247650"/>
                  <wp:effectExtent l="0" t="0" r="0" b="0"/>
                  <wp:docPr id="792856752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C4DEE33" wp14:editId="2BF61876">
                  <wp:extent cx="247650" cy="247650"/>
                  <wp:effectExtent l="0" t="0" r="0" b="0"/>
                  <wp:docPr id="1900453996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79EB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C8496A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179D6E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35F9A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3B7CCD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3B3FE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0E95C5" w14:textId="69DAADE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4B82332" wp14:editId="749A9889">
                  <wp:extent cx="247650" cy="247650"/>
                  <wp:effectExtent l="0" t="0" r="0" b="0"/>
                  <wp:docPr id="122574025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72B1AFE" wp14:editId="2EB7AB77">
                  <wp:extent cx="247650" cy="247650"/>
                  <wp:effectExtent l="0" t="0" r="0" b="0"/>
                  <wp:docPr id="1583483820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B948A25" w14:textId="5BFBCEE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BB75659" wp14:editId="2BFE75D9">
                  <wp:extent cx="247650" cy="247650"/>
                  <wp:effectExtent l="0" t="0" r="0" b="0"/>
                  <wp:docPr id="1745479836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39F4B2C1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593EC5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6DDB8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2EB39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0799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F85F6AF" w14:textId="4CD1C0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378402B" wp14:editId="526020A8">
                  <wp:extent cx="247650" cy="247650"/>
                  <wp:effectExtent l="0" t="0" r="0" b="0"/>
                  <wp:docPr id="306381243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7426F11" wp14:editId="4B0BF5E3">
                  <wp:extent cx="247650" cy="247650"/>
                  <wp:effectExtent l="0" t="0" r="0" b="0"/>
                  <wp:docPr id="593833984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1558C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139A0E2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B7A5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D5BB7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8591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0367F6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5C31CF0" w14:textId="7BF34A2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AAB908E" wp14:editId="1EA6B17A">
                  <wp:extent cx="247650" cy="247650"/>
                  <wp:effectExtent l="0" t="0" r="0" b="0"/>
                  <wp:docPr id="1675592714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2D565F6" wp14:editId="6F840846">
                  <wp:extent cx="247650" cy="247650"/>
                  <wp:effectExtent l="0" t="0" r="0" b="0"/>
                  <wp:docPr id="1317122916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93A00B3" w14:textId="1444704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FB5680F" wp14:editId="7376165A">
                  <wp:extent cx="247650" cy="247650"/>
                  <wp:effectExtent l="0" t="0" r="0" b="0"/>
                  <wp:docPr id="202154982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0B02C4F7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DDA7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5CFE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2F6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CEA63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6E543C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4661363" w14:textId="4D9FB6F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D65CB2F" wp14:editId="22C729EA">
                  <wp:extent cx="247650" cy="247650"/>
                  <wp:effectExtent l="0" t="0" r="0" b="0"/>
                  <wp:docPr id="389170724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0ABB6" wp14:editId="0A6A79CD">
                  <wp:extent cx="247650" cy="247650"/>
                  <wp:effectExtent l="0" t="0" r="0" b="0"/>
                  <wp:docPr id="652442558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ADEEC" w14:textId="1EE35D9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inline distT="0" distB="0" distL="0" distR="0" wp14:anchorId="37380C3B" wp14:editId="75A3904A">
            <wp:extent cx="247650" cy="247650"/>
            <wp:effectExtent l="0" t="0" r="0" b="0"/>
            <wp:docPr id="1902817669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¼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7C3A063A" wp14:editId="6059384F">
            <wp:extent cx="247650" cy="247650"/>
            <wp:effectExtent l="0" t="0" r="0" b="0"/>
            <wp:docPr id="62324642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 xml:space="preserve">= ½ tablety 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590DD442" wp14:editId="3EAA5CCA">
            <wp:extent cx="247650" cy="247650"/>
            <wp:effectExtent l="0" t="0" r="0" b="0"/>
            <wp:docPr id="702046548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¾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0294C51E" wp14:editId="66FDE3B6">
            <wp:extent cx="247650" cy="247650"/>
            <wp:effectExtent l="0" t="0" r="0" b="0"/>
            <wp:docPr id="1413481852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1 tableta</w:t>
      </w:r>
    </w:p>
    <w:p w14:paraId="4756B723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EDA48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57CD78DA" w14:textId="54F97E06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inline distT="0" distB="0" distL="0" distR="0" wp14:anchorId="50A339CF" wp14:editId="14B092B9">
            <wp:extent cx="2305050" cy="1952625"/>
            <wp:effectExtent l="0" t="0" r="0" b="9525"/>
            <wp:docPr id="46393724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2AA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Poloviny: stlačte palci na obou stranách tablety.</w:t>
      </w:r>
    </w:p>
    <w:p w14:paraId="684BDC6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Čtvrtiny: stlačte palci uprostřed tablety.</w:t>
      </w:r>
    </w:p>
    <w:p w14:paraId="4153460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A19F31" w14:textId="2B07F60D" w:rsidR="008E3296" w:rsidRPr="008E3296" w:rsidRDefault="0067533D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</w:t>
      </w:r>
      <w:r w:rsidR="008E3296" w:rsidRPr="008E3296">
        <w:rPr>
          <w:iCs/>
          <w:szCs w:val="22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380F0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775FF0" w14:textId="6B7711AF" w:rsidR="008E3296" w:rsidRPr="008E3296" w:rsidRDefault="0067533D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Uchovávejte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mimo dohled a dosah dětí.</w:t>
      </w:r>
    </w:p>
    <w:p w14:paraId="54CA8438" w14:textId="167F4CD7" w:rsidR="0067533D" w:rsidRPr="008E3296" w:rsidRDefault="00D92557" w:rsidP="0067533D">
      <w:pPr>
        <w:tabs>
          <w:tab w:val="clear" w:pos="567"/>
        </w:tabs>
        <w:spacing w:line="240" w:lineRule="auto"/>
        <w:rPr>
          <w:iCs/>
          <w:szCs w:val="22"/>
        </w:rPr>
      </w:pPr>
      <w:r w:rsidRPr="00D92557">
        <w:rPr>
          <w:iCs/>
          <w:szCs w:val="22"/>
        </w:rPr>
        <w:t>Tento veterinární léčivý přípravek nevyžaduje žádné zvláštní podmínky uchovávání.</w:t>
      </w:r>
    </w:p>
    <w:p w14:paraId="16A877FF" w14:textId="2CB38389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zbylých částí tablet: 4 dny.</w:t>
      </w:r>
    </w:p>
    <w:p w14:paraId="7E4A1CC1" w14:textId="4833ABC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Nepoužívejte tento veterinární léčivý přípravek po uplynutí doby použitelnosti uvedené na </w:t>
      </w:r>
      <w:r w:rsidR="0067533D">
        <w:rPr>
          <w:iCs/>
          <w:szCs w:val="22"/>
        </w:rPr>
        <w:t>krabičce a na blistru</w:t>
      </w:r>
      <w:r w:rsidR="0067533D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po </w:t>
      </w:r>
      <w:r w:rsidR="0067533D">
        <w:rPr>
          <w:iCs/>
          <w:szCs w:val="22"/>
        </w:rPr>
        <w:t>Exp</w:t>
      </w:r>
      <w:r w:rsidRPr="008E3296">
        <w:rPr>
          <w:iCs/>
          <w:szCs w:val="22"/>
        </w:rPr>
        <w:t>.</w:t>
      </w:r>
    </w:p>
    <w:p w14:paraId="7C3E22F4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končí posledním dnem v uvedeném měsíci.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B921EE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BE9B45" w14:textId="4E33F251" w:rsidR="00C114FF" w:rsidRPr="00B41D57" w:rsidRDefault="00C605FD" w:rsidP="00257567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25756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36EC60" w14:textId="29A8644A" w:rsidR="00276CD2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Léčivé přípravky se nesmí likvidovat prostřednictvím odpadní vody či domovního odpadu.</w:t>
      </w:r>
    </w:p>
    <w:p w14:paraId="45042148" w14:textId="77777777" w:rsidR="00EF69DB" w:rsidRDefault="00EF69DB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CC5115" w14:textId="38458118" w:rsidR="008E3296" w:rsidRDefault="00276CD2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</w:t>
      </w:r>
      <w:r>
        <w:t>.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Tato opatření napomáhají chránit životní prostředí.</w:t>
      </w:r>
    </w:p>
    <w:p w14:paraId="4FD00949" w14:textId="77777777" w:rsidR="00276CD2" w:rsidRPr="008E3296" w:rsidRDefault="00276CD2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DB9A21" w14:textId="28AEFE55" w:rsidR="00DB468A" w:rsidRDefault="00276CD2" w:rsidP="00DB468A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O možnostech likvidace nepotřebných léčivých přípravků se poraďte s vaším veterinárním lékařem</w:t>
      </w:r>
      <w:r w:rsidR="00231D54">
        <w:rPr>
          <w:iCs/>
          <w:szCs w:val="22"/>
        </w:rPr>
        <w:t xml:space="preserve"> nebo lékárnikem</w:t>
      </w:r>
      <w:r w:rsidRPr="008E3296">
        <w:rPr>
          <w:iCs/>
          <w:szCs w:val="22"/>
        </w:rPr>
        <w:t>.</w:t>
      </w:r>
    </w:p>
    <w:p w14:paraId="674CB299" w14:textId="77777777" w:rsidR="00EF69DB" w:rsidRDefault="00EF69DB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2F91E3" w14:textId="77777777" w:rsidR="00A15239" w:rsidRPr="008E3296" w:rsidRDefault="00A15239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B48E2D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6A0BA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0AE8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74FDB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A6E32" w14:textId="36BAEFCB" w:rsidR="008E3296" w:rsidRPr="005C00F1" w:rsidRDefault="008E3296" w:rsidP="008E32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</w:t>
      </w:r>
      <w:r w:rsidR="00B272F3">
        <w:rPr>
          <w:szCs w:val="22"/>
        </w:rPr>
        <w:t>10</w:t>
      </w:r>
      <w:r w:rsidR="00DF39EE">
        <w:rPr>
          <w:szCs w:val="22"/>
        </w:rPr>
        <w:t>1</w:t>
      </w:r>
      <w:r>
        <w:rPr>
          <w:szCs w:val="22"/>
        </w:rPr>
        <w:t>/16-C</w:t>
      </w:r>
    </w:p>
    <w:p w14:paraId="1A2E1CFA" w14:textId="77777777" w:rsid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FFA3B1" w14:textId="32CA691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Papírová krabice obsahující 1, 2, 3, 4, 5, 6, 7, 8, 9, 10 nebo 25 blistrů po 10 tabletách.</w:t>
      </w:r>
    </w:p>
    <w:p w14:paraId="3A377C51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Papírová krabice obsahující 10 samostatných papírových krabiček, z nichž každá obsahuje 1 blistr po 10 tabletách. </w:t>
      </w:r>
    </w:p>
    <w:p w14:paraId="7DA9000C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97C7FD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76CC22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0C74DC5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54B91" w14:textId="43F6A46A" w:rsidR="00EC72A6" w:rsidRDefault="00EC72A6" w:rsidP="00A9226B">
      <w:pPr>
        <w:tabs>
          <w:tab w:val="clear" w:pos="567"/>
        </w:tabs>
        <w:spacing w:line="240" w:lineRule="auto"/>
        <w:rPr>
          <w:szCs w:val="22"/>
        </w:rPr>
      </w:pPr>
      <w:r w:rsidRPr="00EC72A6">
        <w:rPr>
          <w:szCs w:val="22"/>
        </w:rPr>
        <w:t>0</w:t>
      </w:r>
      <w:r w:rsidR="00644127">
        <w:rPr>
          <w:szCs w:val="22"/>
        </w:rPr>
        <w:t>9</w:t>
      </w:r>
      <w:r w:rsidRPr="00EC72A6">
        <w:rPr>
          <w:szCs w:val="22"/>
        </w:rPr>
        <w:t>/2025</w:t>
      </w:r>
    </w:p>
    <w:p w14:paraId="5D285089" w14:textId="1AFB5A7F" w:rsid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49B2F1" w14:textId="43AD1BBA" w:rsidR="00EF69DB" w:rsidRDefault="00EF69DB" w:rsidP="00EF69DB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2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30D8E2D" w14:textId="1A144BDC" w:rsidR="00EC72A6" w:rsidRDefault="00EC72A6" w:rsidP="00EF69DB">
      <w:pPr>
        <w:tabs>
          <w:tab w:val="clear" w:pos="567"/>
        </w:tabs>
        <w:spacing w:line="240" w:lineRule="auto"/>
        <w:rPr>
          <w:szCs w:val="22"/>
        </w:rPr>
      </w:pPr>
    </w:p>
    <w:p w14:paraId="0A945C55" w14:textId="1E6D1852" w:rsidR="00644127" w:rsidRDefault="00EC72A6" w:rsidP="00EF69DB">
      <w:pPr>
        <w:tabs>
          <w:tab w:val="clear" w:pos="567"/>
        </w:tabs>
        <w:spacing w:line="240" w:lineRule="auto"/>
        <w:rPr>
          <w:szCs w:val="22"/>
        </w:rPr>
      </w:pPr>
      <w:r w:rsidRPr="00EC72A6">
        <w:rPr>
          <w:szCs w:val="22"/>
        </w:rPr>
        <w:t>Podrobné informace o tomto veterinárním léčivém přípravku naleznete také v národní databázi (</w:t>
      </w:r>
      <w:hyperlink r:id="rId21" w:history="1">
        <w:r w:rsidR="00644127" w:rsidRPr="00A5345F">
          <w:rPr>
            <w:rStyle w:val="Hypertextovodkaz"/>
            <w:szCs w:val="22"/>
          </w:rPr>
          <w:t>https://www.uskvbl.cz</w:t>
        </w:r>
      </w:hyperlink>
      <w:r w:rsidR="00644127">
        <w:rPr>
          <w:szCs w:val="22"/>
        </w:rPr>
        <w:t>).</w:t>
      </w:r>
      <w:bookmarkStart w:id="0" w:name="_GoBack"/>
      <w:bookmarkEnd w:id="0"/>
    </w:p>
    <w:p w14:paraId="5C239C19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68D30" w14:textId="77777777" w:rsidR="00B11417" w:rsidRPr="00884F57" w:rsidRDefault="00B11417" w:rsidP="00B11417">
      <w:pPr>
        <w:rPr>
          <w:iCs/>
          <w:szCs w:val="22"/>
        </w:rPr>
      </w:pPr>
      <w:bookmarkStart w:id="1" w:name="_Hlk73552578"/>
      <w:r w:rsidRPr="00884F57">
        <w:rPr>
          <w:iCs/>
          <w:szCs w:val="22"/>
          <w:u w:val="single"/>
        </w:rPr>
        <w:t>Držitel rozhodnutí o registraci</w:t>
      </w:r>
      <w:r w:rsidRPr="00884F57">
        <w:t>:</w:t>
      </w:r>
    </w:p>
    <w:bookmarkEnd w:id="1"/>
    <w:p w14:paraId="140AB199" w14:textId="4283B508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Le Vet. Beheer B.V.</w:t>
      </w:r>
    </w:p>
    <w:p w14:paraId="794C04AF" w14:textId="3C18E122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Wilgenweg 7</w:t>
      </w:r>
      <w:r w:rsidR="00B11417">
        <w:rPr>
          <w:iCs/>
          <w:szCs w:val="22"/>
        </w:rPr>
        <w:br/>
      </w:r>
      <w:r w:rsidRPr="00775911">
        <w:rPr>
          <w:iCs/>
          <w:szCs w:val="22"/>
        </w:rPr>
        <w:t>3421 TV Oudewater</w:t>
      </w:r>
      <w:r w:rsidR="00B11417">
        <w:rPr>
          <w:iCs/>
          <w:szCs w:val="22"/>
        </w:rPr>
        <w:br/>
      </w:r>
      <w:r w:rsidRPr="00775911">
        <w:rPr>
          <w:iCs/>
          <w:szCs w:val="22"/>
        </w:rPr>
        <w:t>Nizozemsko</w:t>
      </w:r>
    </w:p>
    <w:p w14:paraId="745CA010" w14:textId="77777777" w:rsidR="008E3296" w:rsidRPr="00C07919" w:rsidRDefault="008E3296" w:rsidP="008E3296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C605FD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72054427" w14:textId="77777777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LelyPharma B.V.</w:t>
      </w:r>
    </w:p>
    <w:p w14:paraId="582AAEF7" w14:textId="77777777" w:rsidR="00EF69DB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Zuiveringweg 42</w:t>
      </w:r>
    </w:p>
    <w:p w14:paraId="626F1ED6" w14:textId="37CB734F" w:rsidR="00EF69DB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8243 PZ Lelystad</w:t>
      </w:r>
    </w:p>
    <w:p w14:paraId="4F1470F2" w14:textId="131367E2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Nizozemsko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2CCDCC65" w14:textId="77777777" w:rsidR="00B11417" w:rsidRPr="00884F57" w:rsidRDefault="00B11417" w:rsidP="00B11417">
      <w:pPr>
        <w:pStyle w:val="Style4"/>
      </w:pPr>
      <w:bookmarkStart w:id="2" w:name="_Hlk73552585"/>
      <w:r w:rsidRPr="00884F57">
        <w:rPr>
          <w:u w:val="single"/>
        </w:rPr>
        <w:t>Místní zástupci a kontaktní údaje pro hlášení podezření na nežádoucí účinky</w:t>
      </w:r>
      <w:r w:rsidRPr="00884F57">
        <w:t>:</w:t>
      </w:r>
    </w:p>
    <w:bookmarkEnd w:id="2"/>
    <w:p w14:paraId="6E26FBE8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SEVARON s.r.o.</w:t>
      </w:r>
    </w:p>
    <w:p w14:paraId="689ADC7A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Palackého třída 163a</w:t>
      </w:r>
    </w:p>
    <w:p w14:paraId="1809356D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61200 Brno</w:t>
      </w:r>
    </w:p>
    <w:p w14:paraId="345348CD" w14:textId="77777777" w:rsidR="00B11417" w:rsidRPr="009E6C28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Češka republika</w:t>
      </w:r>
    </w:p>
    <w:p w14:paraId="7A1CAEC5" w14:textId="77777777" w:rsidR="00B11417" w:rsidRPr="00884F57" w:rsidRDefault="00B11417" w:rsidP="00B11417">
      <w:pPr>
        <w:tabs>
          <w:tab w:val="clear" w:pos="567"/>
          <w:tab w:val="left" w:pos="0"/>
        </w:tabs>
        <w:rPr>
          <w:bCs/>
          <w:szCs w:val="22"/>
        </w:rPr>
      </w:pPr>
      <w:r w:rsidRPr="009E6C28">
        <w:rPr>
          <w:bCs/>
          <w:szCs w:val="22"/>
        </w:rPr>
        <w:t>Tel: +420 777714152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77777777" w:rsidR="00BB2539" w:rsidRPr="00B41D57" w:rsidRDefault="00C605FD" w:rsidP="00B13B6D">
      <w:pPr>
        <w:pStyle w:val="Style1"/>
      </w:pPr>
      <w:r w:rsidRPr="00D92557">
        <w:rPr>
          <w:highlight w:val="lightGray"/>
        </w:rPr>
        <w:t>&lt;17.</w:t>
      </w:r>
      <w:r w:rsidRPr="00D92557">
        <w:rPr>
          <w:highlight w:val="lightGray"/>
        </w:rPr>
        <w:tab/>
        <w:t>Další informace&gt;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D256F0">
      <w:headerReference w:type="default" r:id="rId22"/>
      <w:footerReference w:type="default" r:id="rId23"/>
      <w:footerReference w:type="first" r:id="rId2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5D7EF" w14:textId="77777777" w:rsidR="00BD6784" w:rsidRDefault="00BD6784">
      <w:pPr>
        <w:spacing w:line="240" w:lineRule="auto"/>
      </w:pPr>
      <w:r>
        <w:separator/>
      </w:r>
    </w:p>
  </w:endnote>
  <w:endnote w:type="continuationSeparator" w:id="0">
    <w:p w14:paraId="505423E0" w14:textId="77777777" w:rsidR="00BD6784" w:rsidRDefault="00BD6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E7975" w14:textId="77777777" w:rsidR="00BD6784" w:rsidRDefault="00BD6784">
      <w:pPr>
        <w:spacing w:line="240" w:lineRule="auto"/>
      </w:pPr>
      <w:r>
        <w:separator/>
      </w:r>
    </w:p>
  </w:footnote>
  <w:footnote w:type="continuationSeparator" w:id="0">
    <w:p w14:paraId="640F6ACF" w14:textId="77777777" w:rsidR="00BD6784" w:rsidRDefault="00BD6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EC85" w14:textId="77777777" w:rsidR="00490C86" w:rsidRDefault="00490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5EE7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22CF"/>
    <w:rsid w:val="00145C3F"/>
    <w:rsid w:val="00145D34"/>
    <w:rsid w:val="00146284"/>
    <w:rsid w:val="0014690F"/>
    <w:rsid w:val="0015098E"/>
    <w:rsid w:val="0015140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528D"/>
    <w:rsid w:val="001F627D"/>
    <w:rsid w:val="001F6622"/>
    <w:rsid w:val="001F6F38"/>
    <w:rsid w:val="00200EFE"/>
    <w:rsid w:val="0020126C"/>
    <w:rsid w:val="00202A85"/>
    <w:rsid w:val="00202EA3"/>
    <w:rsid w:val="00206BB2"/>
    <w:rsid w:val="002100FC"/>
    <w:rsid w:val="00211664"/>
    <w:rsid w:val="00213890"/>
    <w:rsid w:val="00214E52"/>
    <w:rsid w:val="002207C0"/>
    <w:rsid w:val="0022380D"/>
    <w:rsid w:val="00224B93"/>
    <w:rsid w:val="00226630"/>
    <w:rsid w:val="00231D54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57567"/>
    <w:rsid w:val="00265656"/>
    <w:rsid w:val="00265E77"/>
    <w:rsid w:val="00266155"/>
    <w:rsid w:val="0027270B"/>
    <w:rsid w:val="00272B36"/>
    <w:rsid w:val="00274D17"/>
    <w:rsid w:val="00276CD2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1873"/>
    <w:rsid w:val="002B2E17"/>
    <w:rsid w:val="002B6560"/>
    <w:rsid w:val="002B6599"/>
    <w:rsid w:val="002B765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75A9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0A49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C86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82A"/>
    <w:rsid w:val="00555422"/>
    <w:rsid w:val="00555810"/>
    <w:rsid w:val="00562715"/>
    <w:rsid w:val="00562DCA"/>
    <w:rsid w:val="0056568F"/>
    <w:rsid w:val="00573377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5F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127"/>
    <w:rsid w:val="0065320F"/>
    <w:rsid w:val="00653D64"/>
    <w:rsid w:val="00654E13"/>
    <w:rsid w:val="00667489"/>
    <w:rsid w:val="00670D44"/>
    <w:rsid w:val="00673F4C"/>
    <w:rsid w:val="0067533D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2961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91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30A3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360E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EAC"/>
    <w:rsid w:val="008A5665"/>
    <w:rsid w:val="008A6A98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450A"/>
    <w:rsid w:val="008F4DEF"/>
    <w:rsid w:val="009005AC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186A"/>
    <w:rsid w:val="00953349"/>
    <w:rsid w:val="00953E4C"/>
    <w:rsid w:val="00954E0C"/>
    <w:rsid w:val="00961156"/>
    <w:rsid w:val="00964F03"/>
    <w:rsid w:val="00966F1F"/>
    <w:rsid w:val="00971C6D"/>
    <w:rsid w:val="009722AD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0DEB"/>
    <w:rsid w:val="009E24B7"/>
    <w:rsid w:val="009E2C00"/>
    <w:rsid w:val="009E49AD"/>
    <w:rsid w:val="009E4CC5"/>
    <w:rsid w:val="009E66FE"/>
    <w:rsid w:val="009E70F4"/>
    <w:rsid w:val="009E72A3"/>
    <w:rsid w:val="009F1AD2"/>
    <w:rsid w:val="009F5861"/>
    <w:rsid w:val="00A00C78"/>
    <w:rsid w:val="00A0479E"/>
    <w:rsid w:val="00A07979"/>
    <w:rsid w:val="00A11755"/>
    <w:rsid w:val="00A1523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15A8"/>
    <w:rsid w:val="00A60351"/>
    <w:rsid w:val="00A61C6D"/>
    <w:rsid w:val="00A63015"/>
    <w:rsid w:val="00A6387B"/>
    <w:rsid w:val="00A6482F"/>
    <w:rsid w:val="00A66254"/>
    <w:rsid w:val="00A678B4"/>
    <w:rsid w:val="00A704A3"/>
    <w:rsid w:val="00A7280F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417"/>
    <w:rsid w:val="00B119A2"/>
    <w:rsid w:val="00B13B6D"/>
    <w:rsid w:val="00B177F2"/>
    <w:rsid w:val="00B201F1"/>
    <w:rsid w:val="00B2603F"/>
    <w:rsid w:val="00B272F3"/>
    <w:rsid w:val="00B304E7"/>
    <w:rsid w:val="00B318B6"/>
    <w:rsid w:val="00B3499B"/>
    <w:rsid w:val="00B36E65"/>
    <w:rsid w:val="00B41D57"/>
    <w:rsid w:val="00B41F47"/>
    <w:rsid w:val="00B44468"/>
    <w:rsid w:val="00B60AC9"/>
    <w:rsid w:val="00B6360B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1EB0"/>
    <w:rsid w:val="00BC2E39"/>
    <w:rsid w:val="00BC410F"/>
    <w:rsid w:val="00BD2364"/>
    <w:rsid w:val="00BD28E3"/>
    <w:rsid w:val="00BD6784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44F"/>
    <w:rsid w:val="00C32989"/>
    <w:rsid w:val="00C32BD1"/>
    <w:rsid w:val="00C341E6"/>
    <w:rsid w:val="00C34260"/>
    <w:rsid w:val="00C36883"/>
    <w:rsid w:val="00C40928"/>
    <w:rsid w:val="00C40CFF"/>
    <w:rsid w:val="00C42131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6F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2557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565E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9EE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8C7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2A6"/>
    <w:rsid w:val="00ED594D"/>
    <w:rsid w:val="00EE36E1"/>
    <w:rsid w:val="00EE6228"/>
    <w:rsid w:val="00EE7AC7"/>
    <w:rsid w:val="00EE7B3F"/>
    <w:rsid w:val="00EF0A12"/>
    <w:rsid w:val="00EF2247"/>
    <w:rsid w:val="00EF3A8A"/>
    <w:rsid w:val="00EF69DB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1377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644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skvbl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3828-E02F-4208-8968-F0C07CA7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1342</Words>
  <Characters>7918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13</cp:revision>
  <cp:lastPrinted>2025-09-10T08:34:00Z</cp:lastPrinted>
  <dcterms:created xsi:type="dcterms:W3CDTF">2025-04-30T07:50:00Z</dcterms:created>
  <dcterms:modified xsi:type="dcterms:W3CDTF">2025-09-10T08:34:00Z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