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8CAA427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1086182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917CE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72CC5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815240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E1504C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764278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84CF734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B4503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F76556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9B6265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BE95848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1EC8DFB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4B0FCF7E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97F189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819E9A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25F0E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B96C49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200174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688959B4" w14:textId="69106F26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684FE57" w14:textId="77777777" w:rsidR="00391622" w:rsidRPr="00B41D57" w:rsidRDefault="00391622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8432B99" w14:textId="77777777" w:rsidR="00C114FF" w:rsidRPr="00B41D57" w:rsidRDefault="00C605FD" w:rsidP="00407C22">
      <w:pPr>
        <w:pStyle w:val="Style3"/>
      </w:pPr>
      <w:r w:rsidRPr="00B41D57">
        <w:t>PŘÍBALOVÁ INFORMACE</w:t>
      </w:r>
    </w:p>
    <w:p w14:paraId="43EC8B49" w14:textId="77777777" w:rsidR="00C114FF" w:rsidRPr="00B41D57" w:rsidRDefault="00C605FD" w:rsidP="00A9226B">
      <w:pPr>
        <w:tabs>
          <w:tab w:val="clear" w:pos="567"/>
        </w:tabs>
        <w:spacing w:line="240" w:lineRule="auto"/>
        <w:jc w:val="center"/>
        <w:rPr>
          <w:szCs w:val="22"/>
        </w:rPr>
      </w:pPr>
      <w:r w:rsidRPr="00B41D57">
        <w:br w:type="page"/>
      </w:r>
      <w:r w:rsidRPr="00B41D57">
        <w:rPr>
          <w:b/>
          <w:szCs w:val="22"/>
        </w:rPr>
        <w:lastRenderedPageBreak/>
        <w:t>PŘÍBALOVÁ INFORMACE</w:t>
      </w:r>
    </w:p>
    <w:p w14:paraId="27F915C0" w14:textId="77777777" w:rsidR="00951118" w:rsidRPr="00B41D57" w:rsidRDefault="00951118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9C4295D" w14:textId="77777777" w:rsidR="00C114FF" w:rsidRPr="00B41D57" w:rsidRDefault="00C605FD" w:rsidP="00B13B6D">
      <w:pPr>
        <w:pStyle w:val="Style1"/>
      </w:pPr>
      <w:r w:rsidRPr="00B41D57">
        <w:rPr>
          <w:highlight w:val="lightGray"/>
        </w:rPr>
        <w:t>1.</w:t>
      </w:r>
      <w:r w:rsidRPr="00B41D57">
        <w:tab/>
        <w:t>Název veterinárního léčivého přípravku</w:t>
      </w:r>
    </w:p>
    <w:p w14:paraId="15739A9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5AE52D4" w14:textId="77777777" w:rsidR="008E3296" w:rsidRPr="008E3296" w:rsidRDefault="008E3296" w:rsidP="008E3296">
      <w:pPr>
        <w:tabs>
          <w:tab w:val="clear" w:pos="567"/>
        </w:tabs>
        <w:spacing w:line="240" w:lineRule="auto"/>
        <w:rPr>
          <w:iCs/>
          <w:szCs w:val="22"/>
        </w:rPr>
      </w:pPr>
      <w:r w:rsidRPr="008E3296">
        <w:rPr>
          <w:iCs/>
          <w:szCs w:val="22"/>
        </w:rPr>
        <w:t>Cefabactin 50 mg tablety pro psy a kočky</w:t>
      </w:r>
    </w:p>
    <w:p w14:paraId="1F24FE97" w14:textId="77777777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4006FDF" w14:textId="77777777" w:rsidR="008E3296" w:rsidRPr="008E3296" w:rsidRDefault="008E3296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9479FE0" w14:textId="77777777" w:rsidR="00C114FF" w:rsidRPr="00B41D57" w:rsidRDefault="00C605FD" w:rsidP="00B13B6D">
      <w:pPr>
        <w:pStyle w:val="Style1"/>
      </w:pPr>
      <w:r w:rsidRPr="00B41D57">
        <w:rPr>
          <w:highlight w:val="lightGray"/>
        </w:rPr>
        <w:t>2.</w:t>
      </w:r>
      <w:r w:rsidRPr="00B41D57">
        <w:tab/>
        <w:t>Složení</w:t>
      </w:r>
    </w:p>
    <w:p w14:paraId="7BCD36F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4CEBFAD" w14:textId="50F68E9F" w:rsidR="008E3296" w:rsidRPr="008E3296" w:rsidRDefault="008E3296" w:rsidP="008E3296">
      <w:pPr>
        <w:tabs>
          <w:tab w:val="clear" w:pos="567"/>
        </w:tabs>
        <w:spacing w:line="240" w:lineRule="auto"/>
        <w:rPr>
          <w:iCs/>
          <w:szCs w:val="22"/>
        </w:rPr>
      </w:pPr>
      <w:r w:rsidRPr="008E3296">
        <w:rPr>
          <w:iCs/>
          <w:szCs w:val="22"/>
        </w:rPr>
        <w:t xml:space="preserve">Každá tableta obsahuje: </w:t>
      </w:r>
    </w:p>
    <w:p w14:paraId="0A9C0C2B" w14:textId="77777777" w:rsidR="008E3296" w:rsidRPr="008E3296" w:rsidRDefault="008E3296" w:rsidP="008E3296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F8B8991" w14:textId="0B8D83DB" w:rsidR="008E3296" w:rsidRPr="002B765D" w:rsidRDefault="008E3296" w:rsidP="008E3296">
      <w:pPr>
        <w:tabs>
          <w:tab w:val="clear" w:pos="567"/>
        </w:tabs>
        <w:spacing w:line="240" w:lineRule="auto"/>
        <w:rPr>
          <w:b/>
          <w:bCs/>
          <w:iCs/>
          <w:szCs w:val="22"/>
        </w:rPr>
      </w:pPr>
      <w:r w:rsidRPr="002B765D">
        <w:rPr>
          <w:b/>
          <w:bCs/>
          <w:iCs/>
          <w:szCs w:val="22"/>
        </w:rPr>
        <w:t>Léčivá látka:</w:t>
      </w:r>
    </w:p>
    <w:p w14:paraId="47293F24" w14:textId="77777777" w:rsidR="008E3296" w:rsidRPr="008E3296" w:rsidRDefault="008E3296" w:rsidP="008E3296">
      <w:pPr>
        <w:tabs>
          <w:tab w:val="clear" w:pos="567"/>
        </w:tabs>
        <w:spacing w:line="240" w:lineRule="auto"/>
        <w:rPr>
          <w:iCs/>
          <w:szCs w:val="22"/>
        </w:rPr>
      </w:pPr>
      <w:r w:rsidRPr="008E3296">
        <w:rPr>
          <w:iCs/>
          <w:szCs w:val="22"/>
        </w:rPr>
        <w:t>Cefalexinum (jako cefalexinum monohydricum)</w:t>
      </w:r>
      <w:r w:rsidRPr="008E3296">
        <w:rPr>
          <w:iCs/>
          <w:szCs w:val="22"/>
        </w:rPr>
        <w:tab/>
      </w:r>
      <w:r w:rsidRPr="008E3296">
        <w:rPr>
          <w:iCs/>
          <w:szCs w:val="22"/>
        </w:rPr>
        <w:tab/>
      </w:r>
      <w:r w:rsidRPr="008E3296">
        <w:rPr>
          <w:iCs/>
          <w:szCs w:val="22"/>
        </w:rPr>
        <w:tab/>
        <w:t>50 mg</w:t>
      </w:r>
    </w:p>
    <w:p w14:paraId="14681C27" w14:textId="77777777" w:rsidR="008E3296" w:rsidRPr="008E3296" w:rsidRDefault="008E3296" w:rsidP="008E3296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90CAFFF" w14:textId="77777777" w:rsidR="008E3296" w:rsidRPr="008E3296" w:rsidRDefault="008E3296" w:rsidP="008E3296">
      <w:pPr>
        <w:tabs>
          <w:tab w:val="clear" w:pos="567"/>
        </w:tabs>
        <w:spacing w:line="240" w:lineRule="auto"/>
        <w:rPr>
          <w:iCs/>
          <w:szCs w:val="22"/>
        </w:rPr>
      </w:pPr>
      <w:r w:rsidRPr="008E3296">
        <w:rPr>
          <w:iCs/>
          <w:szCs w:val="22"/>
        </w:rPr>
        <w:t>Světle hnědá s hnědými tečkami, kulatá a konvexní ochucená tableta s křížovou dělící rýhou na jedné straně.</w:t>
      </w:r>
    </w:p>
    <w:p w14:paraId="76C8D3CD" w14:textId="77777777" w:rsidR="008E3296" w:rsidRPr="008E3296" w:rsidRDefault="008E3296" w:rsidP="008E3296">
      <w:pPr>
        <w:tabs>
          <w:tab w:val="clear" w:pos="567"/>
        </w:tabs>
        <w:spacing w:line="240" w:lineRule="auto"/>
        <w:rPr>
          <w:iCs/>
          <w:szCs w:val="22"/>
        </w:rPr>
      </w:pPr>
      <w:r w:rsidRPr="008E3296">
        <w:rPr>
          <w:iCs/>
          <w:szCs w:val="22"/>
        </w:rPr>
        <w:t>Tablety lze dělit na dvě nebo čtyři stejné části.</w:t>
      </w:r>
    </w:p>
    <w:p w14:paraId="5946F8EB" w14:textId="6B80B56B" w:rsidR="008E3296" w:rsidRPr="008E3296" w:rsidRDefault="006C04EA" w:rsidP="006C04EA">
      <w:pPr>
        <w:tabs>
          <w:tab w:val="clear" w:pos="567"/>
          <w:tab w:val="left" w:pos="5162"/>
        </w:tabs>
        <w:spacing w:line="240" w:lineRule="auto"/>
        <w:rPr>
          <w:iCs/>
          <w:szCs w:val="22"/>
        </w:rPr>
      </w:pPr>
      <w:r>
        <w:rPr>
          <w:iCs/>
          <w:szCs w:val="22"/>
        </w:rPr>
        <w:tab/>
      </w:r>
    </w:p>
    <w:p w14:paraId="12C82731" w14:textId="1950B2C3" w:rsidR="008E3296" w:rsidRPr="008E3296" w:rsidRDefault="008E3296" w:rsidP="008E3296">
      <w:pPr>
        <w:tabs>
          <w:tab w:val="clear" w:pos="567"/>
        </w:tabs>
        <w:spacing w:line="240" w:lineRule="auto"/>
        <w:rPr>
          <w:iCs/>
          <w:szCs w:val="22"/>
        </w:rPr>
      </w:pPr>
      <w:r w:rsidRPr="008E3296">
        <w:rPr>
          <w:iCs/>
          <w:noProof/>
          <w:szCs w:val="22"/>
        </w:rPr>
        <w:drawing>
          <wp:anchor distT="0" distB="0" distL="114300" distR="114300" simplePos="0" relativeHeight="251659264" behindDoc="0" locked="0" layoutInCell="1" allowOverlap="0" wp14:anchorId="5493F051" wp14:editId="56367E11">
            <wp:simplePos x="0" y="0"/>
            <wp:positionH relativeFrom="column">
              <wp:posOffset>0</wp:posOffset>
            </wp:positionH>
            <wp:positionV relativeFrom="paragraph">
              <wp:posOffset>39370</wp:posOffset>
            </wp:positionV>
            <wp:extent cx="859790" cy="768350"/>
            <wp:effectExtent l="0" t="0" r="0" b="0"/>
            <wp:wrapSquare wrapText="bothSides"/>
            <wp:docPr id="615157462" name="Grafik 9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59790" cy="7683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C6DA28" w14:textId="77777777" w:rsidR="008E3296" w:rsidRPr="008E3296" w:rsidRDefault="008E3296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49E699B" w14:textId="77777777" w:rsidR="008E3296" w:rsidRPr="008E3296" w:rsidRDefault="008E3296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0E24C40" w14:textId="77777777" w:rsidR="008E3296" w:rsidRDefault="008E3296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1144EA2" w14:textId="77777777" w:rsidR="008E3296" w:rsidRDefault="008E3296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1A384B7" w14:textId="77777777" w:rsidR="008E3296" w:rsidRDefault="008E3296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24E1DF1" w14:textId="77777777" w:rsidR="008E3296" w:rsidRPr="008E3296" w:rsidRDefault="008E3296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943D656" w14:textId="77777777" w:rsidR="00C114FF" w:rsidRPr="00B41D57" w:rsidRDefault="00C605FD" w:rsidP="00B13B6D">
      <w:pPr>
        <w:pStyle w:val="Style1"/>
      </w:pPr>
      <w:r w:rsidRPr="00B41D57">
        <w:rPr>
          <w:highlight w:val="lightGray"/>
        </w:rPr>
        <w:t>3.</w:t>
      </w:r>
      <w:r w:rsidRPr="00B41D57">
        <w:tab/>
        <w:t>Cílové druhy zvířat</w:t>
      </w:r>
    </w:p>
    <w:p w14:paraId="3A82A24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DA72BDA" w14:textId="77777777" w:rsidR="008E3296" w:rsidRPr="008E3296" w:rsidRDefault="008E3296" w:rsidP="008E3296">
      <w:pPr>
        <w:tabs>
          <w:tab w:val="clear" w:pos="567"/>
        </w:tabs>
        <w:spacing w:line="240" w:lineRule="auto"/>
        <w:rPr>
          <w:iCs/>
          <w:szCs w:val="22"/>
        </w:rPr>
      </w:pPr>
      <w:r w:rsidRPr="008E3296">
        <w:rPr>
          <w:iCs/>
          <w:szCs w:val="22"/>
        </w:rPr>
        <w:t>Psi a kočky.</w:t>
      </w:r>
    </w:p>
    <w:p w14:paraId="409802D0" w14:textId="77777777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5FC59C2" w14:textId="77777777" w:rsidR="008E3296" w:rsidRPr="008E3296" w:rsidRDefault="008E3296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2B0C5EC" w14:textId="77777777" w:rsidR="00C114FF" w:rsidRPr="00B41D57" w:rsidRDefault="00C605FD" w:rsidP="00B13B6D">
      <w:pPr>
        <w:pStyle w:val="Style1"/>
      </w:pPr>
      <w:r w:rsidRPr="00B41D57">
        <w:rPr>
          <w:highlight w:val="lightGray"/>
        </w:rPr>
        <w:t>4.</w:t>
      </w:r>
      <w:r w:rsidRPr="00B41D57">
        <w:tab/>
        <w:t>Indikace pro použití</w:t>
      </w:r>
    </w:p>
    <w:p w14:paraId="72A5B8D6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EBEDE92" w14:textId="77777777" w:rsidR="008E3296" w:rsidRPr="008E3296" w:rsidRDefault="008E3296" w:rsidP="008E3296">
      <w:pPr>
        <w:tabs>
          <w:tab w:val="clear" w:pos="567"/>
        </w:tabs>
        <w:spacing w:line="240" w:lineRule="auto"/>
        <w:rPr>
          <w:iCs/>
          <w:szCs w:val="22"/>
        </w:rPr>
      </w:pPr>
      <w:r w:rsidRPr="008E3296">
        <w:rPr>
          <w:iCs/>
          <w:szCs w:val="22"/>
        </w:rPr>
        <w:t xml:space="preserve">Léčba: </w:t>
      </w:r>
    </w:p>
    <w:p w14:paraId="5B6D5EA1" w14:textId="77777777" w:rsidR="008E3296" w:rsidRPr="008E3296" w:rsidRDefault="008E3296" w:rsidP="008E3296">
      <w:pPr>
        <w:pStyle w:val="Odstavecseseznamem"/>
        <w:numPr>
          <w:ilvl w:val="0"/>
          <w:numId w:val="46"/>
        </w:numPr>
        <w:tabs>
          <w:tab w:val="clear" w:pos="567"/>
        </w:tabs>
        <w:spacing w:line="240" w:lineRule="auto"/>
        <w:rPr>
          <w:iCs/>
          <w:szCs w:val="22"/>
        </w:rPr>
      </w:pPr>
      <w:r w:rsidRPr="008E3296">
        <w:rPr>
          <w:iCs/>
          <w:szCs w:val="22"/>
        </w:rPr>
        <w:t xml:space="preserve">Infekcí dýchacích cest, zejména bronchopneumonie, vyvolaných </w:t>
      </w:r>
      <w:r w:rsidRPr="008E3296">
        <w:rPr>
          <w:i/>
          <w:szCs w:val="22"/>
        </w:rPr>
        <w:t>Staphylococcus aureus</w:t>
      </w:r>
      <w:r w:rsidRPr="008E3296">
        <w:rPr>
          <w:iCs/>
          <w:szCs w:val="22"/>
        </w:rPr>
        <w:t xml:space="preserve">, </w:t>
      </w:r>
      <w:r w:rsidRPr="008E3296">
        <w:rPr>
          <w:i/>
          <w:szCs w:val="22"/>
        </w:rPr>
        <w:t>Streptococcus</w:t>
      </w:r>
      <w:r w:rsidRPr="008E3296">
        <w:rPr>
          <w:iCs/>
          <w:szCs w:val="22"/>
        </w:rPr>
        <w:t xml:space="preserve"> spp., </w:t>
      </w:r>
      <w:r w:rsidRPr="008E3296">
        <w:rPr>
          <w:i/>
          <w:szCs w:val="22"/>
        </w:rPr>
        <w:t xml:space="preserve">Escherichia coli </w:t>
      </w:r>
      <w:r w:rsidRPr="008E3296">
        <w:rPr>
          <w:iCs/>
          <w:szCs w:val="22"/>
        </w:rPr>
        <w:t xml:space="preserve">a </w:t>
      </w:r>
      <w:r w:rsidRPr="008E3296">
        <w:rPr>
          <w:i/>
          <w:szCs w:val="22"/>
        </w:rPr>
        <w:t>Klebsiella</w:t>
      </w:r>
      <w:r w:rsidRPr="008E3296">
        <w:rPr>
          <w:iCs/>
          <w:szCs w:val="22"/>
        </w:rPr>
        <w:t xml:space="preserve"> spp.</w:t>
      </w:r>
    </w:p>
    <w:p w14:paraId="0DD42D4B" w14:textId="77777777" w:rsidR="008E3296" w:rsidRPr="008E3296" w:rsidRDefault="008E3296" w:rsidP="008E3296">
      <w:pPr>
        <w:pStyle w:val="Odstavecseseznamem"/>
        <w:numPr>
          <w:ilvl w:val="0"/>
          <w:numId w:val="46"/>
        </w:numPr>
        <w:tabs>
          <w:tab w:val="clear" w:pos="567"/>
        </w:tabs>
        <w:spacing w:line="240" w:lineRule="auto"/>
        <w:rPr>
          <w:iCs/>
          <w:szCs w:val="22"/>
        </w:rPr>
      </w:pPr>
      <w:r w:rsidRPr="008E3296">
        <w:rPr>
          <w:iCs/>
          <w:szCs w:val="22"/>
        </w:rPr>
        <w:t xml:space="preserve">Infekcí močových cest vyvolaných </w:t>
      </w:r>
      <w:r w:rsidRPr="008E3296">
        <w:rPr>
          <w:i/>
          <w:szCs w:val="22"/>
        </w:rPr>
        <w:t>Escherichia coli</w:t>
      </w:r>
      <w:r w:rsidRPr="008E3296">
        <w:rPr>
          <w:iCs/>
          <w:szCs w:val="22"/>
        </w:rPr>
        <w:t xml:space="preserve">, </w:t>
      </w:r>
      <w:r w:rsidRPr="008E3296">
        <w:rPr>
          <w:i/>
          <w:szCs w:val="22"/>
        </w:rPr>
        <w:t>Proteus</w:t>
      </w:r>
      <w:r w:rsidRPr="008E3296">
        <w:rPr>
          <w:iCs/>
          <w:szCs w:val="22"/>
        </w:rPr>
        <w:t xml:space="preserve"> spp. a </w:t>
      </w:r>
      <w:r w:rsidRPr="008E3296">
        <w:rPr>
          <w:i/>
          <w:szCs w:val="22"/>
        </w:rPr>
        <w:t>Staphylococcus</w:t>
      </w:r>
      <w:r w:rsidRPr="008E3296">
        <w:rPr>
          <w:iCs/>
          <w:szCs w:val="22"/>
        </w:rPr>
        <w:t xml:space="preserve"> spp.</w:t>
      </w:r>
    </w:p>
    <w:p w14:paraId="1FDA51D1" w14:textId="77777777" w:rsidR="008E3296" w:rsidRPr="008E3296" w:rsidRDefault="008E3296" w:rsidP="008E3296">
      <w:pPr>
        <w:pStyle w:val="Odstavecseseznamem"/>
        <w:numPr>
          <w:ilvl w:val="0"/>
          <w:numId w:val="46"/>
        </w:numPr>
        <w:tabs>
          <w:tab w:val="clear" w:pos="567"/>
        </w:tabs>
        <w:spacing w:line="240" w:lineRule="auto"/>
        <w:rPr>
          <w:iCs/>
          <w:szCs w:val="22"/>
        </w:rPr>
      </w:pPr>
      <w:r w:rsidRPr="008E3296">
        <w:rPr>
          <w:iCs/>
          <w:szCs w:val="22"/>
        </w:rPr>
        <w:t xml:space="preserve">Kožních infekcí u koček vyvolaných </w:t>
      </w:r>
      <w:r w:rsidRPr="008E3296">
        <w:rPr>
          <w:i/>
          <w:szCs w:val="22"/>
        </w:rPr>
        <w:t>Staphylococcus</w:t>
      </w:r>
      <w:r w:rsidRPr="008E3296">
        <w:rPr>
          <w:iCs/>
          <w:szCs w:val="22"/>
        </w:rPr>
        <w:t xml:space="preserve"> spp. a </w:t>
      </w:r>
      <w:r w:rsidRPr="008E3296">
        <w:rPr>
          <w:i/>
          <w:szCs w:val="22"/>
        </w:rPr>
        <w:t>Streptococcus</w:t>
      </w:r>
      <w:r w:rsidRPr="008E3296">
        <w:rPr>
          <w:iCs/>
          <w:szCs w:val="22"/>
        </w:rPr>
        <w:t xml:space="preserve"> spp. a kožních infekcí u psů vyvolaných </w:t>
      </w:r>
      <w:r w:rsidRPr="008E3296">
        <w:rPr>
          <w:i/>
          <w:szCs w:val="22"/>
        </w:rPr>
        <w:t xml:space="preserve">Staphylococcus </w:t>
      </w:r>
      <w:r w:rsidRPr="008E3296">
        <w:rPr>
          <w:iCs/>
          <w:szCs w:val="22"/>
        </w:rPr>
        <w:t xml:space="preserve">spp. </w:t>
      </w:r>
    </w:p>
    <w:p w14:paraId="5AB0DC3B" w14:textId="77777777" w:rsidR="00C114FF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E4FEE00" w14:textId="77777777" w:rsidR="008E3296" w:rsidRPr="008E3296" w:rsidRDefault="008E3296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DFDB241" w14:textId="77777777" w:rsidR="00C114FF" w:rsidRPr="00B41D57" w:rsidRDefault="00C605FD" w:rsidP="00B13B6D">
      <w:pPr>
        <w:pStyle w:val="Style1"/>
      </w:pPr>
      <w:r w:rsidRPr="00B41D57">
        <w:rPr>
          <w:highlight w:val="lightGray"/>
        </w:rPr>
        <w:t>5.</w:t>
      </w:r>
      <w:r w:rsidRPr="00B41D57">
        <w:tab/>
        <w:t>Kontraindikace</w:t>
      </w:r>
    </w:p>
    <w:p w14:paraId="18AC33E5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6DEE5D" w14:textId="77A24ABF" w:rsidR="008E3296" w:rsidRPr="008E3296" w:rsidRDefault="00BF7C89" w:rsidP="008E3296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>Nepoužívat</w:t>
      </w:r>
      <w:r w:rsidRPr="008E3296">
        <w:rPr>
          <w:iCs/>
          <w:szCs w:val="22"/>
        </w:rPr>
        <w:t xml:space="preserve"> </w:t>
      </w:r>
      <w:r w:rsidR="008E3296" w:rsidRPr="008E3296">
        <w:rPr>
          <w:iCs/>
          <w:szCs w:val="22"/>
        </w:rPr>
        <w:t xml:space="preserve">v případech přecitlivělosti na </w:t>
      </w:r>
      <w:r w:rsidR="007F23F4" w:rsidRPr="00B41D57">
        <w:t>léčivou</w:t>
      </w:r>
      <w:r w:rsidR="008E3296" w:rsidRPr="008E3296">
        <w:rPr>
          <w:iCs/>
          <w:szCs w:val="22"/>
        </w:rPr>
        <w:t xml:space="preserve"> látku, jiné cefalosporiny nebo jiné látky beta-laktamové skupiny nebo </w:t>
      </w:r>
      <w:r>
        <w:rPr>
          <w:iCs/>
          <w:szCs w:val="22"/>
        </w:rPr>
        <w:t xml:space="preserve">na </w:t>
      </w:r>
      <w:r w:rsidR="008E3296" w:rsidRPr="008E3296">
        <w:rPr>
          <w:iCs/>
          <w:szCs w:val="22"/>
        </w:rPr>
        <w:t xml:space="preserve">některou z pomocných látek. </w:t>
      </w:r>
    </w:p>
    <w:p w14:paraId="345E38A8" w14:textId="281A6D5C" w:rsidR="008E3296" w:rsidRPr="008E3296" w:rsidRDefault="00BF7C89" w:rsidP="008E3296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>Nepoužívat</w:t>
      </w:r>
      <w:r w:rsidRPr="008E3296">
        <w:rPr>
          <w:iCs/>
          <w:szCs w:val="22"/>
        </w:rPr>
        <w:t xml:space="preserve"> </w:t>
      </w:r>
      <w:r w:rsidR="008E3296" w:rsidRPr="008E3296">
        <w:rPr>
          <w:iCs/>
          <w:szCs w:val="22"/>
        </w:rPr>
        <w:t>v případech známé rezistence vůči cefalosporinům nebo penicilinům.</w:t>
      </w:r>
    </w:p>
    <w:p w14:paraId="1DB05AD4" w14:textId="18E23286" w:rsidR="008E3296" w:rsidRPr="008E3296" w:rsidRDefault="00BF7C89" w:rsidP="008E3296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>Nepoužívat</w:t>
      </w:r>
      <w:r w:rsidRPr="008E3296">
        <w:rPr>
          <w:iCs/>
          <w:szCs w:val="22"/>
        </w:rPr>
        <w:t xml:space="preserve"> </w:t>
      </w:r>
      <w:r w:rsidR="008E3296" w:rsidRPr="008E3296">
        <w:rPr>
          <w:iCs/>
          <w:szCs w:val="22"/>
        </w:rPr>
        <w:t xml:space="preserve">u králíků, morčat, křečků a pískomilů. </w:t>
      </w:r>
    </w:p>
    <w:p w14:paraId="214F8839" w14:textId="77777777" w:rsidR="00EB457B" w:rsidRDefault="00EB457B" w:rsidP="00EB1A80">
      <w:pPr>
        <w:tabs>
          <w:tab w:val="clear" w:pos="567"/>
        </w:tabs>
        <w:spacing w:line="240" w:lineRule="auto"/>
        <w:rPr>
          <w:szCs w:val="22"/>
        </w:rPr>
      </w:pPr>
    </w:p>
    <w:p w14:paraId="2E9E0A32" w14:textId="77777777" w:rsidR="008E3296" w:rsidRPr="00B41D57" w:rsidRDefault="008E3296" w:rsidP="00EB1A80">
      <w:pPr>
        <w:tabs>
          <w:tab w:val="clear" w:pos="567"/>
        </w:tabs>
        <w:spacing w:line="240" w:lineRule="auto"/>
        <w:rPr>
          <w:szCs w:val="22"/>
        </w:rPr>
      </w:pPr>
    </w:p>
    <w:p w14:paraId="0329B6BF" w14:textId="77777777" w:rsidR="00C114FF" w:rsidRPr="00B41D57" w:rsidRDefault="00C605FD" w:rsidP="00B13B6D">
      <w:pPr>
        <w:pStyle w:val="Style1"/>
      </w:pPr>
      <w:r w:rsidRPr="00B41D57">
        <w:rPr>
          <w:highlight w:val="lightGray"/>
        </w:rPr>
        <w:t>6.</w:t>
      </w:r>
      <w:r w:rsidRPr="00B41D57">
        <w:tab/>
        <w:t>Zvláštní upozornění</w:t>
      </w:r>
    </w:p>
    <w:p w14:paraId="72546E2A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50FD37F" w14:textId="6C6BF211" w:rsidR="00F354C5" w:rsidRPr="00B41D57" w:rsidRDefault="00C605FD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bezpečné použití u cílových druhů zvířat</w:t>
      </w:r>
      <w:r w:rsidRPr="00B41D57">
        <w:t>:</w:t>
      </w:r>
    </w:p>
    <w:p w14:paraId="1B00FAAC" w14:textId="38B8F8D3" w:rsidR="008E3296" w:rsidRPr="008E3296" w:rsidRDefault="008E3296" w:rsidP="008E3296">
      <w:pPr>
        <w:tabs>
          <w:tab w:val="clear" w:pos="567"/>
        </w:tabs>
        <w:spacing w:line="240" w:lineRule="auto"/>
        <w:rPr>
          <w:iCs/>
          <w:szCs w:val="22"/>
        </w:rPr>
      </w:pPr>
      <w:bookmarkStart w:id="0" w:name="_Hlk201313928"/>
      <w:r w:rsidRPr="008E3296">
        <w:rPr>
          <w:iCs/>
          <w:szCs w:val="22"/>
        </w:rPr>
        <w:t xml:space="preserve">Z důvodů pravděpodobné variability (časové, geografické) výskytu bakterií rezistentních vůči cefalexinu </w:t>
      </w:r>
      <w:bookmarkStart w:id="1" w:name="_Hlk201313662"/>
      <w:r w:rsidR="00A1589A" w:rsidRPr="00A1589A">
        <w:rPr>
          <w:iCs/>
          <w:szCs w:val="22"/>
        </w:rPr>
        <w:t>je doporučeno provést bakteriologické vyšetření a stanovení citlivosti původce</w:t>
      </w:r>
      <w:bookmarkEnd w:id="1"/>
      <w:r w:rsidRPr="008E3296">
        <w:rPr>
          <w:iCs/>
          <w:szCs w:val="22"/>
        </w:rPr>
        <w:t xml:space="preserve">. </w:t>
      </w:r>
    </w:p>
    <w:p w14:paraId="0F9D60DE" w14:textId="284980D8" w:rsidR="008E3296" w:rsidRPr="008E3296" w:rsidRDefault="00BF7C89" w:rsidP="008E3296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lastRenderedPageBreak/>
        <w:t>Veterinární léčivý p</w:t>
      </w:r>
      <w:r w:rsidR="008E3296" w:rsidRPr="008E3296">
        <w:rPr>
          <w:iCs/>
          <w:szCs w:val="22"/>
        </w:rPr>
        <w:t xml:space="preserve">řípravek by měl být používán pouze na základě výsledků </w:t>
      </w:r>
      <w:r w:rsidR="00A1589A">
        <w:rPr>
          <w:iCs/>
          <w:szCs w:val="22"/>
        </w:rPr>
        <w:t>stanovení</w:t>
      </w:r>
      <w:r w:rsidR="00A1589A" w:rsidRPr="008E3296">
        <w:rPr>
          <w:iCs/>
          <w:szCs w:val="22"/>
        </w:rPr>
        <w:t xml:space="preserve"> </w:t>
      </w:r>
      <w:r w:rsidR="008E3296" w:rsidRPr="008E3296">
        <w:rPr>
          <w:iCs/>
          <w:szCs w:val="22"/>
        </w:rPr>
        <w:t xml:space="preserve">citlivosti bakterií izolovaných ze zvířat. </w:t>
      </w:r>
      <w:r w:rsidR="00BD41A3">
        <w:rPr>
          <w:iCs/>
          <w:szCs w:val="22"/>
        </w:rPr>
        <w:t>Pokud to není možné, měla by léčba vycházet z místních informací o výskytu onemocnění.</w:t>
      </w:r>
    </w:p>
    <w:p w14:paraId="2399E9F6" w14:textId="26E0B3AA" w:rsidR="008E3296" w:rsidRPr="008E3296" w:rsidRDefault="00BF7C89" w:rsidP="008E3296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szCs w:val="22"/>
        </w:rPr>
        <w:t>Podávání veterinárního léčivého přípravku by mělo být v souladu s oficiálními, celostátními a místními pravidly antibiotické politiky</w:t>
      </w:r>
      <w:r>
        <w:rPr>
          <w:iCs/>
          <w:szCs w:val="22"/>
        </w:rPr>
        <w:t>.</w:t>
      </w:r>
    </w:p>
    <w:p w14:paraId="62B13684" w14:textId="2EAE6605" w:rsidR="008E3296" w:rsidRPr="008E3296" w:rsidRDefault="008E3296" w:rsidP="008E3296">
      <w:pPr>
        <w:tabs>
          <w:tab w:val="clear" w:pos="567"/>
        </w:tabs>
        <w:spacing w:line="240" w:lineRule="auto"/>
        <w:rPr>
          <w:iCs/>
          <w:szCs w:val="22"/>
        </w:rPr>
      </w:pPr>
      <w:bookmarkStart w:id="2" w:name="_Hlk201313725"/>
      <w:r w:rsidRPr="008E3296">
        <w:rPr>
          <w:iCs/>
          <w:szCs w:val="22"/>
        </w:rPr>
        <w:t xml:space="preserve">Použití </w:t>
      </w:r>
      <w:r w:rsidR="00BF7C89">
        <w:rPr>
          <w:iCs/>
          <w:szCs w:val="22"/>
        </w:rPr>
        <w:t xml:space="preserve">veterinárního léčivého </w:t>
      </w:r>
      <w:r w:rsidRPr="008E3296">
        <w:rPr>
          <w:iCs/>
          <w:szCs w:val="22"/>
        </w:rPr>
        <w:t>přípravku</w:t>
      </w:r>
      <w:r w:rsidR="009B16A6">
        <w:rPr>
          <w:iCs/>
          <w:szCs w:val="22"/>
        </w:rPr>
        <w:t xml:space="preserve"> </w:t>
      </w:r>
      <w:r w:rsidR="009B16A6" w:rsidRPr="009B16A6">
        <w:rPr>
          <w:iCs/>
          <w:szCs w:val="22"/>
        </w:rPr>
        <w:t xml:space="preserve">v rozporu s pokyny uvedenými </w:t>
      </w:r>
      <w:r w:rsidRPr="008E3296">
        <w:rPr>
          <w:iCs/>
          <w:szCs w:val="22"/>
        </w:rPr>
        <w:t xml:space="preserve">uvedených v příbalové informaci může zvýšit prevalenci bakterií rezistentních na cefalexin a snížit účinnost terapie ostatními beta-laktamovými antibiotiky z důvodu možné zkřížené rezistence. V případě chronické renální insuficience </w:t>
      </w:r>
      <w:r w:rsidR="009B16A6" w:rsidRPr="009B16A6">
        <w:rPr>
          <w:iCs/>
          <w:szCs w:val="22"/>
        </w:rPr>
        <w:t>je nutné snížit dávku</w:t>
      </w:r>
      <w:r w:rsidR="009B16A6">
        <w:rPr>
          <w:iCs/>
          <w:szCs w:val="22"/>
        </w:rPr>
        <w:t xml:space="preserve"> </w:t>
      </w:r>
      <w:r w:rsidRPr="008E3296">
        <w:rPr>
          <w:iCs/>
          <w:szCs w:val="22"/>
        </w:rPr>
        <w:t xml:space="preserve">nebo by měl být prodloužen interval dávkování. </w:t>
      </w:r>
    </w:p>
    <w:p w14:paraId="43854FFA" w14:textId="738C8E40" w:rsidR="008E3296" w:rsidRPr="008E3296" w:rsidRDefault="008E3296" w:rsidP="008E3296">
      <w:pPr>
        <w:tabs>
          <w:tab w:val="clear" w:pos="567"/>
        </w:tabs>
        <w:spacing w:line="240" w:lineRule="auto"/>
        <w:rPr>
          <w:iCs/>
          <w:szCs w:val="22"/>
        </w:rPr>
      </w:pPr>
      <w:r w:rsidRPr="008E3296">
        <w:rPr>
          <w:iCs/>
          <w:szCs w:val="22"/>
        </w:rPr>
        <w:t xml:space="preserve">Tablety jsou ochucené. </w:t>
      </w:r>
      <w:r w:rsidR="009B16A6" w:rsidRPr="009B16A6">
        <w:rPr>
          <w:iCs/>
          <w:szCs w:val="22"/>
        </w:rPr>
        <w:t>Aby se předešlo náhodnému požití</w:t>
      </w:r>
      <w:r w:rsidRPr="008E3296">
        <w:rPr>
          <w:iCs/>
          <w:szCs w:val="22"/>
        </w:rPr>
        <w:t>, uchovávejte tablety mimo dosah zvířat.</w:t>
      </w:r>
      <w:bookmarkEnd w:id="2"/>
    </w:p>
    <w:p w14:paraId="5B3195DD" w14:textId="77777777" w:rsidR="00F354C5" w:rsidRPr="008E3296" w:rsidRDefault="00F354C5" w:rsidP="00F354C5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84F1A40" w14:textId="74F2731F" w:rsidR="00F354C5" w:rsidRPr="00B41D57" w:rsidRDefault="00C605FD" w:rsidP="00F354C5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Zvláštní opatření pro osobu, která podává veterinární léčivý přípravek zvířatům</w:t>
      </w:r>
      <w:r w:rsidRPr="00B41D57">
        <w:t>:</w:t>
      </w:r>
    </w:p>
    <w:p w14:paraId="07420CA6" w14:textId="77777777" w:rsidR="008E3296" w:rsidRPr="008E3296" w:rsidRDefault="008E3296" w:rsidP="008E3296">
      <w:pPr>
        <w:tabs>
          <w:tab w:val="clear" w:pos="567"/>
        </w:tabs>
        <w:spacing w:line="240" w:lineRule="auto"/>
        <w:rPr>
          <w:iCs/>
          <w:szCs w:val="22"/>
        </w:rPr>
      </w:pPr>
      <w:r w:rsidRPr="008E3296">
        <w:rPr>
          <w:iCs/>
          <w:szCs w:val="22"/>
        </w:rPr>
        <w:t>Peniciliny a cefalosporiny mohou po injekci, inhalaci, požití nebo kontaktu s kůží vyvolat přecitlivělost (alergii). Přecitlivělost na peniciliny může vést ke zkříženým reakcím s cefalosporiny a naopak. Alergické reakce na tyto látky mohou být v některých případech vážné.</w:t>
      </w:r>
    </w:p>
    <w:p w14:paraId="0BEBE764" w14:textId="3E24FEEC" w:rsidR="008E3296" w:rsidRPr="008E3296" w:rsidRDefault="009B16A6" w:rsidP="008E3296">
      <w:pPr>
        <w:tabs>
          <w:tab w:val="clear" w:pos="567"/>
        </w:tabs>
        <w:spacing w:line="240" w:lineRule="auto"/>
        <w:rPr>
          <w:iCs/>
          <w:szCs w:val="22"/>
        </w:rPr>
      </w:pPr>
      <w:bookmarkStart w:id="3" w:name="_Hlk201313453"/>
      <w:r w:rsidRPr="009B16A6">
        <w:rPr>
          <w:iCs/>
          <w:szCs w:val="22"/>
        </w:rPr>
        <w:t xml:space="preserve">Nepřicházejte do kontaktu </w:t>
      </w:r>
      <w:bookmarkEnd w:id="3"/>
      <w:r w:rsidR="008E3296" w:rsidRPr="008E3296">
        <w:rPr>
          <w:iCs/>
          <w:szCs w:val="22"/>
        </w:rPr>
        <w:t>s veterinárním léčivým přípravkem, pokud víte, že jste přecitlivělí, nebo pokud vám bylo doporučeno s přípravky tohoto typu nepracovat</w:t>
      </w:r>
      <w:bookmarkEnd w:id="0"/>
      <w:r w:rsidR="008E3296" w:rsidRPr="008E3296">
        <w:rPr>
          <w:iCs/>
          <w:szCs w:val="22"/>
        </w:rPr>
        <w:t>.</w:t>
      </w:r>
    </w:p>
    <w:p w14:paraId="0376C9B4" w14:textId="77777777" w:rsidR="002B765D" w:rsidRDefault="002B765D" w:rsidP="008E3296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418ABCF" w14:textId="617BE387" w:rsidR="008E3296" w:rsidRPr="008E3296" w:rsidRDefault="008E3296" w:rsidP="008E3296">
      <w:pPr>
        <w:tabs>
          <w:tab w:val="clear" w:pos="567"/>
        </w:tabs>
        <w:spacing w:line="240" w:lineRule="auto"/>
        <w:rPr>
          <w:iCs/>
          <w:szCs w:val="22"/>
        </w:rPr>
      </w:pPr>
      <w:r w:rsidRPr="008E3296">
        <w:rPr>
          <w:iCs/>
          <w:szCs w:val="22"/>
        </w:rPr>
        <w:t xml:space="preserve">Při </w:t>
      </w:r>
      <w:r w:rsidR="00100F01">
        <w:rPr>
          <w:iCs/>
          <w:szCs w:val="22"/>
        </w:rPr>
        <w:t>nakládání</w:t>
      </w:r>
      <w:r w:rsidR="00100F01" w:rsidRPr="008E3296">
        <w:rPr>
          <w:iCs/>
          <w:szCs w:val="22"/>
        </w:rPr>
        <w:t xml:space="preserve"> </w:t>
      </w:r>
      <w:r w:rsidRPr="008E3296">
        <w:rPr>
          <w:iCs/>
          <w:szCs w:val="22"/>
        </w:rPr>
        <w:t>s veterinárním léčivým přípravkem buďte maximálně obezřetní, aby nedošlo k expozici a dodržujte všechna doporučená bezpečnostní opatření.</w:t>
      </w:r>
    </w:p>
    <w:p w14:paraId="71842526" w14:textId="77777777" w:rsidR="008E3296" w:rsidRPr="008E3296" w:rsidRDefault="008E3296" w:rsidP="008E3296">
      <w:pPr>
        <w:tabs>
          <w:tab w:val="clear" w:pos="567"/>
        </w:tabs>
        <w:spacing w:line="240" w:lineRule="auto"/>
        <w:rPr>
          <w:iCs/>
          <w:szCs w:val="22"/>
        </w:rPr>
      </w:pPr>
      <w:r w:rsidRPr="008E3296">
        <w:rPr>
          <w:iCs/>
          <w:szCs w:val="22"/>
        </w:rPr>
        <w:t>Pokud se u vás objeví postexpoziční příznaky jako např. kožní vyrážka, vyhledejte lékařskou pomoc a ukažte lékaři toto upozornění. Otok obličeje, rtů, očí nebo potíže s dýcháním jsou vážné příznaky a vyžadují okamžitou lékařskou pomoc.</w:t>
      </w:r>
    </w:p>
    <w:p w14:paraId="2E9C5C70" w14:textId="77777777" w:rsidR="002B765D" w:rsidRDefault="002B765D" w:rsidP="008E3296">
      <w:pPr>
        <w:tabs>
          <w:tab w:val="clear" w:pos="567"/>
        </w:tabs>
        <w:spacing w:line="240" w:lineRule="auto"/>
        <w:rPr>
          <w:iCs/>
          <w:szCs w:val="22"/>
        </w:rPr>
      </w:pPr>
    </w:p>
    <w:p w14:paraId="759213DE" w14:textId="7D5B8D45" w:rsidR="008E3296" w:rsidRPr="008E3296" w:rsidRDefault="008E3296" w:rsidP="008E3296">
      <w:pPr>
        <w:tabs>
          <w:tab w:val="clear" w:pos="567"/>
        </w:tabs>
        <w:spacing w:line="240" w:lineRule="auto"/>
        <w:rPr>
          <w:iCs/>
          <w:szCs w:val="22"/>
        </w:rPr>
      </w:pPr>
      <w:r w:rsidRPr="008E3296">
        <w:rPr>
          <w:iCs/>
          <w:szCs w:val="22"/>
        </w:rPr>
        <w:t xml:space="preserve">Rozlomené nebo nepoužité části tablet vraťte do otevřeného blistru a vložte zpět do krabičky, aby se zabránilo náhodnému požití </w:t>
      </w:r>
      <w:r w:rsidR="00BF7C89">
        <w:rPr>
          <w:iCs/>
          <w:szCs w:val="22"/>
        </w:rPr>
        <w:t xml:space="preserve">veterinárního léčivého </w:t>
      </w:r>
      <w:r w:rsidRPr="008E3296">
        <w:rPr>
          <w:iCs/>
          <w:szCs w:val="22"/>
        </w:rPr>
        <w:t>přípravku dítětem.</w:t>
      </w:r>
    </w:p>
    <w:p w14:paraId="1A6A7F4D" w14:textId="77777777" w:rsidR="002B765D" w:rsidRDefault="002B765D" w:rsidP="008E3296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0112F9A" w14:textId="31156136" w:rsidR="008E3296" w:rsidRPr="008E3296" w:rsidRDefault="008E3296" w:rsidP="008E3296">
      <w:pPr>
        <w:tabs>
          <w:tab w:val="clear" w:pos="567"/>
        </w:tabs>
        <w:spacing w:line="240" w:lineRule="auto"/>
        <w:rPr>
          <w:iCs/>
          <w:szCs w:val="22"/>
        </w:rPr>
      </w:pPr>
      <w:r w:rsidRPr="008E3296">
        <w:rPr>
          <w:iCs/>
          <w:szCs w:val="22"/>
        </w:rPr>
        <w:t>V případě náhodného požití</w:t>
      </w:r>
      <w:r w:rsidR="007F23F4">
        <w:rPr>
          <w:iCs/>
          <w:szCs w:val="22"/>
        </w:rPr>
        <w:t>,</w:t>
      </w:r>
      <w:r w:rsidRPr="008E3296">
        <w:rPr>
          <w:iCs/>
          <w:szCs w:val="22"/>
        </w:rPr>
        <w:t xml:space="preserve"> vyhledejte ihned lékařskou pomoc a ukažte příbalovou informaci nebo etiketu praktickému lékaři.</w:t>
      </w:r>
    </w:p>
    <w:p w14:paraId="18FC39AF" w14:textId="77777777" w:rsidR="002B765D" w:rsidRDefault="002B765D" w:rsidP="008E3296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E5BD57A" w14:textId="1F8052FB" w:rsidR="008E3296" w:rsidRPr="008E3296" w:rsidRDefault="008E3296" w:rsidP="008E3296">
      <w:pPr>
        <w:tabs>
          <w:tab w:val="clear" w:pos="567"/>
        </w:tabs>
        <w:spacing w:line="240" w:lineRule="auto"/>
        <w:rPr>
          <w:iCs/>
          <w:szCs w:val="22"/>
        </w:rPr>
      </w:pPr>
      <w:r w:rsidRPr="008E3296">
        <w:rPr>
          <w:iCs/>
          <w:szCs w:val="22"/>
        </w:rPr>
        <w:t>Po použití si umyjte ruce.</w:t>
      </w:r>
    </w:p>
    <w:p w14:paraId="2DAED05C" w14:textId="77777777" w:rsidR="002F6DAA" w:rsidRPr="00B41D57" w:rsidRDefault="002F6DAA" w:rsidP="005B1FD0">
      <w:pPr>
        <w:rPr>
          <w:szCs w:val="22"/>
          <w:u w:val="single"/>
        </w:rPr>
      </w:pPr>
    </w:p>
    <w:p w14:paraId="73D27655" w14:textId="7D2E6A90" w:rsidR="005B1FD0" w:rsidRPr="00B41D57" w:rsidRDefault="00C605FD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Březost a laktace</w:t>
      </w:r>
      <w:r w:rsidRPr="00B41D57">
        <w:t>:</w:t>
      </w:r>
    </w:p>
    <w:p w14:paraId="6A922656" w14:textId="68D4AAAD" w:rsidR="008E3296" w:rsidRPr="008E3296" w:rsidRDefault="008E3296" w:rsidP="008E3296">
      <w:pPr>
        <w:tabs>
          <w:tab w:val="clear" w:pos="567"/>
        </w:tabs>
        <w:spacing w:line="240" w:lineRule="auto"/>
        <w:rPr>
          <w:iCs/>
          <w:szCs w:val="22"/>
        </w:rPr>
      </w:pPr>
      <w:r w:rsidRPr="008E3296">
        <w:rPr>
          <w:iCs/>
          <w:szCs w:val="22"/>
        </w:rPr>
        <w:t xml:space="preserve">Laboratorní studie u potkanů a myší nepodaly důkaz o </w:t>
      </w:r>
      <w:r w:rsidR="006F5CDA">
        <w:rPr>
          <w:iCs/>
          <w:szCs w:val="22"/>
        </w:rPr>
        <w:t>škodlivém</w:t>
      </w:r>
      <w:r w:rsidRPr="008E3296">
        <w:rPr>
          <w:iCs/>
          <w:szCs w:val="22"/>
        </w:rPr>
        <w:t xml:space="preserve"> účinku</w:t>
      </w:r>
      <w:r w:rsidR="006F5CDA">
        <w:rPr>
          <w:iCs/>
          <w:szCs w:val="22"/>
        </w:rPr>
        <w:t xml:space="preserve"> na plod</w:t>
      </w:r>
      <w:r w:rsidRPr="008E3296">
        <w:rPr>
          <w:iCs/>
          <w:szCs w:val="22"/>
        </w:rPr>
        <w:t xml:space="preserve">. </w:t>
      </w:r>
    </w:p>
    <w:p w14:paraId="03D597F9" w14:textId="7B9C34DC" w:rsidR="008E3296" w:rsidRPr="008E3296" w:rsidRDefault="00BF7C89" w:rsidP="008E3296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>Nebyla stanovena b</w:t>
      </w:r>
      <w:r w:rsidRPr="008E3296">
        <w:rPr>
          <w:iCs/>
          <w:szCs w:val="22"/>
        </w:rPr>
        <w:t xml:space="preserve">ezpečnost </w:t>
      </w:r>
      <w:r w:rsidR="008E3296" w:rsidRPr="008E3296">
        <w:rPr>
          <w:iCs/>
          <w:szCs w:val="22"/>
        </w:rPr>
        <w:t xml:space="preserve">veterinárního léčivého přípravku </w:t>
      </w:r>
      <w:r>
        <w:rPr>
          <w:iCs/>
          <w:szCs w:val="22"/>
        </w:rPr>
        <w:t>pro použití u psů a koček během</w:t>
      </w:r>
      <w:r w:rsidR="008E3296" w:rsidRPr="008E3296">
        <w:rPr>
          <w:iCs/>
          <w:szCs w:val="22"/>
        </w:rPr>
        <w:t xml:space="preserve"> březosti a laktace. Použít pouze po zvážení terapeutického prospěchu a rizika příslušným veterinárním lékařem.</w:t>
      </w:r>
    </w:p>
    <w:p w14:paraId="6C129502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79F1C6F6" w14:textId="2B05FF36" w:rsidR="005B1FD0" w:rsidRPr="00B41D57" w:rsidRDefault="00C605FD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Interakce s jinými léčivými přípravky a další formy interakce</w:t>
      </w:r>
      <w:r w:rsidRPr="00B41D57">
        <w:t>:</w:t>
      </w:r>
    </w:p>
    <w:p w14:paraId="023ACE89" w14:textId="70E2438D" w:rsidR="008E3296" w:rsidRPr="008E3296" w:rsidRDefault="008E3296" w:rsidP="008E3296">
      <w:pPr>
        <w:tabs>
          <w:tab w:val="clear" w:pos="567"/>
        </w:tabs>
        <w:spacing w:line="240" w:lineRule="auto"/>
        <w:rPr>
          <w:iCs/>
          <w:szCs w:val="22"/>
        </w:rPr>
      </w:pPr>
      <w:r w:rsidRPr="008E3296">
        <w:rPr>
          <w:iCs/>
          <w:szCs w:val="22"/>
        </w:rPr>
        <w:t>Za účelem zajištění účinnosti by tento veterinární léčivý přípravek neměl být podáván v kombinaci s bakteriostatickými antibiotiky (</w:t>
      </w:r>
      <w:r w:rsidR="00345465">
        <w:rPr>
          <w:iCs/>
          <w:szCs w:val="22"/>
        </w:rPr>
        <w:t>k potlačení růstu bakterií, např. </w:t>
      </w:r>
      <w:r w:rsidRPr="008E3296">
        <w:rPr>
          <w:iCs/>
          <w:szCs w:val="22"/>
        </w:rPr>
        <w:t>makrolidy, sulfonamidy a tetracykliny).</w:t>
      </w:r>
    </w:p>
    <w:p w14:paraId="251217C4" w14:textId="32A4D7C8" w:rsidR="008E3296" w:rsidRPr="008E3296" w:rsidRDefault="008E3296" w:rsidP="008E3296">
      <w:pPr>
        <w:tabs>
          <w:tab w:val="clear" w:pos="567"/>
        </w:tabs>
        <w:spacing w:line="240" w:lineRule="auto"/>
        <w:rPr>
          <w:iCs/>
          <w:szCs w:val="22"/>
        </w:rPr>
      </w:pPr>
      <w:r w:rsidRPr="008E3296">
        <w:rPr>
          <w:iCs/>
          <w:szCs w:val="22"/>
        </w:rPr>
        <w:t xml:space="preserve">Současné podání cefalosporinů první generace s aminoglykosidy nebo některými diuretiky, jako je furosemid, může zvyšovat riziko </w:t>
      </w:r>
      <w:r w:rsidR="00345465">
        <w:rPr>
          <w:iCs/>
          <w:szCs w:val="22"/>
        </w:rPr>
        <w:t>poškození ledvin</w:t>
      </w:r>
      <w:r w:rsidRPr="008E3296">
        <w:rPr>
          <w:iCs/>
          <w:szCs w:val="22"/>
        </w:rPr>
        <w:t xml:space="preserve">. </w:t>
      </w:r>
    </w:p>
    <w:p w14:paraId="4B6ACDF8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5B6C6DA5" w14:textId="322DE1F3" w:rsidR="005B1FD0" w:rsidRPr="00B41D57" w:rsidRDefault="00C605FD" w:rsidP="005B1FD0">
      <w:pPr>
        <w:tabs>
          <w:tab w:val="clear" w:pos="567"/>
        </w:tabs>
        <w:spacing w:line="240" w:lineRule="auto"/>
        <w:rPr>
          <w:szCs w:val="22"/>
        </w:rPr>
      </w:pPr>
      <w:r w:rsidRPr="00B41D57">
        <w:rPr>
          <w:szCs w:val="22"/>
          <w:u w:val="single"/>
        </w:rPr>
        <w:t>Předávkování</w:t>
      </w:r>
      <w:r w:rsidRPr="00B41D57">
        <w:t>:</w:t>
      </w:r>
    </w:p>
    <w:p w14:paraId="08DCE378" w14:textId="4A4D98F4" w:rsidR="008E3296" w:rsidRPr="008E3296" w:rsidRDefault="008E3296" w:rsidP="008E3296">
      <w:pPr>
        <w:tabs>
          <w:tab w:val="clear" w:pos="567"/>
        </w:tabs>
        <w:spacing w:line="240" w:lineRule="auto"/>
        <w:rPr>
          <w:iCs/>
          <w:szCs w:val="22"/>
        </w:rPr>
      </w:pPr>
      <w:r w:rsidRPr="008E3296">
        <w:rPr>
          <w:iCs/>
          <w:szCs w:val="22"/>
        </w:rPr>
        <w:t>Nejsou známy žádné další vedlejší účinky, než které jsou uvedeny v bodě „Nežádoucí účinky“.</w:t>
      </w:r>
    </w:p>
    <w:p w14:paraId="1D0F2F23" w14:textId="77777777" w:rsidR="008E3296" w:rsidRPr="008E3296" w:rsidRDefault="008E3296" w:rsidP="008E3296">
      <w:pPr>
        <w:tabs>
          <w:tab w:val="clear" w:pos="567"/>
        </w:tabs>
        <w:spacing w:line="240" w:lineRule="auto"/>
        <w:rPr>
          <w:iCs/>
          <w:szCs w:val="22"/>
        </w:rPr>
      </w:pPr>
      <w:r w:rsidRPr="008E3296">
        <w:rPr>
          <w:iCs/>
          <w:szCs w:val="22"/>
        </w:rPr>
        <w:t xml:space="preserve">V případě předávkování by měla být léčba symptomatická. </w:t>
      </w:r>
    </w:p>
    <w:p w14:paraId="69B748E0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3773B5D5" w14:textId="77777777" w:rsidR="005B1FD0" w:rsidRPr="00B41D57" w:rsidRDefault="00C605FD" w:rsidP="005B1FD0">
      <w:pPr>
        <w:rPr>
          <w:szCs w:val="22"/>
        </w:rPr>
      </w:pPr>
      <w:r w:rsidRPr="008247CC">
        <w:rPr>
          <w:highlight w:val="lightGray"/>
        </w:rPr>
        <w:t>&lt;</w:t>
      </w:r>
      <w:r w:rsidRPr="008247CC">
        <w:rPr>
          <w:szCs w:val="22"/>
          <w:highlight w:val="lightGray"/>
          <w:u w:val="single"/>
        </w:rPr>
        <w:t>Zvláštní omezení použití a zvláštní podmínky pro použití</w:t>
      </w:r>
      <w:r w:rsidRPr="008247CC">
        <w:rPr>
          <w:highlight w:val="lightGray"/>
        </w:rPr>
        <w:t>:&gt;</w:t>
      </w:r>
    </w:p>
    <w:p w14:paraId="6D137AE7" w14:textId="77777777" w:rsidR="005B1FD0" w:rsidRPr="00B41D57" w:rsidRDefault="005B1FD0" w:rsidP="005B1FD0">
      <w:pPr>
        <w:tabs>
          <w:tab w:val="clear" w:pos="567"/>
        </w:tabs>
        <w:spacing w:line="240" w:lineRule="auto"/>
        <w:rPr>
          <w:szCs w:val="22"/>
        </w:rPr>
      </w:pPr>
    </w:p>
    <w:p w14:paraId="06922BF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30ACCB97" w14:textId="77777777" w:rsidR="00C114FF" w:rsidRPr="00B41D57" w:rsidRDefault="00C605FD" w:rsidP="00B13B6D">
      <w:pPr>
        <w:pStyle w:val="Style1"/>
      </w:pPr>
      <w:r w:rsidRPr="00B41D57">
        <w:rPr>
          <w:highlight w:val="lightGray"/>
        </w:rPr>
        <w:t>7.</w:t>
      </w:r>
      <w:r w:rsidRPr="00B41D57">
        <w:tab/>
        <w:t>Nežádoucí účinky</w:t>
      </w:r>
    </w:p>
    <w:p w14:paraId="700B302D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9ECFE81" w14:textId="77777777" w:rsidR="00345465" w:rsidRPr="006414D3" w:rsidRDefault="00345465" w:rsidP="00345465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Psi:</w:t>
      </w:r>
    </w:p>
    <w:p w14:paraId="33EC5216" w14:textId="77777777" w:rsidR="00345465" w:rsidRDefault="00345465" w:rsidP="00345465">
      <w:pPr>
        <w:rPr>
          <w:szCs w:val="22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1"/>
        <w:gridCol w:w="5515"/>
      </w:tblGrid>
      <w:tr w:rsidR="00345465" w:rsidRPr="00895670" w14:paraId="018F552E" w14:textId="77777777" w:rsidTr="00681D7B"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15EAD1" w14:textId="77777777" w:rsidR="00345465" w:rsidRPr="00B41D57" w:rsidRDefault="00345465" w:rsidP="00681D7B">
            <w:pPr>
              <w:spacing w:before="60" w:after="60"/>
              <w:rPr>
                <w:szCs w:val="22"/>
              </w:rPr>
            </w:pPr>
            <w:r w:rsidRPr="00B41D57">
              <w:t>Vzácné</w:t>
            </w:r>
          </w:p>
          <w:p w14:paraId="3FDDF8B7" w14:textId="77777777" w:rsidR="00345465" w:rsidRPr="003809CF" w:rsidRDefault="00345465" w:rsidP="00681D7B">
            <w:pPr>
              <w:spacing w:before="60" w:after="60"/>
              <w:rPr>
                <w:szCs w:val="22"/>
                <w:highlight w:val="yellow"/>
              </w:rPr>
            </w:pPr>
            <w:r w:rsidRPr="00B41D57">
              <w:t>(1 až 10 zvířat / 10 000 ošetřených zvířat):</w:t>
            </w:r>
          </w:p>
        </w:tc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9B6570" w14:textId="4D0CDB36" w:rsidR="00345465" w:rsidRPr="00895670" w:rsidRDefault="00345465" w:rsidP="00681D7B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 xml:space="preserve">Reakce </w:t>
            </w:r>
            <w:r w:rsidR="00117EB5">
              <w:rPr>
                <w:iCs/>
                <w:szCs w:val="22"/>
              </w:rPr>
              <w:t xml:space="preserve">z </w:t>
            </w:r>
            <w:proofErr w:type="spellStart"/>
            <w:r>
              <w:rPr>
                <w:iCs/>
                <w:szCs w:val="22"/>
              </w:rPr>
              <w:t>přecitlivělosti</w:t>
            </w:r>
            <w:r w:rsidRPr="00895670">
              <w:rPr>
                <w:iCs/>
                <w:szCs w:val="22"/>
                <w:vertAlign w:val="superscript"/>
              </w:rPr>
              <w:t>a</w:t>
            </w:r>
            <w:proofErr w:type="spellEnd"/>
            <w:r w:rsidRPr="00895670">
              <w:rPr>
                <w:iCs/>
                <w:szCs w:val="22"/>
              </w:rPr>
              <w:t xml:space="preserve"> </w:t>
            </w:r>
          </w:p>
        </w:tc>
      </w:tr>
      <w:tr w:rsidR="00345465" w:rsidRPr="00895670" w14:paraId="3E047633" w14:textId="77777777" w:rsidTr="00681D7B"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C370DE" w14:textId="77777777" w:rsidR="00345465" w:rsidRPr="00B41D57" w:rsidRDefault="00345465" w:rsidP="00681D7B">
            <w:pPr>
              <w:spacing w:before="60" w:after="60"/>
              <w:rPr>
                <w:szCs w:val="22"/>
              </w:rPr>
            </w:pPr>
            <w:r w:rsidRPr="00B41D57">
              <w:t>Velmi vzácné</w:t>
            </w:r>
          </w:p>
          <w:p w14:paraId="4ECDE677" w14:textId="0222D087" w:rsidR="00345465" w:rsidRPr="003809CF" w:rsidRDefault="00345465" w:rsidP="00681D7B">
            <w:pPr>
              <w:spacing w:before="60" w:after="60"/>
              <w:rPr>
                <w:szCs w:val="22"/>
                <w:highlight w:val="yellow"/>
              </w:rPr>
            </w:pPr>
            <w:r w:rsidRPr="001B7B38">
              <w:t>(&lt;1 zvíře</w:t>
            </w:r>
            <w:r w:rsidRPr="00B41D57">
              <w:t xml:space="preserve"> / 10 000 ošetřených zvířat, včetně ojedinělých hlášení):</w:t>
            </w:r>
          </w:p>
        </w:tc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0F4529" w14:textId="77777777" w:rsidR="00345465" w:rsidRDefault="00345465" w:rsidP="00681D7B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Zvracení</w:t>
            </w:r>
            <w:r w:rsidRPr="00895670">
              <w:rPr>
                <w:vertAlign w:val="superscript"/>
              </w:rPr>
              <w:t>b</w:t>
            </w:r>
            <w:r w:rsidRPr="00895670">
              <w:rPr>
                <w:iCs/>
                <w:szCs w:val="22"/>
              </w:rPr>
              <w:t xml:space="preserve">, </w:t>
            </w:r>
            <w:r>
              <w:rPr>
                <w:iCs/>
                <w:szCs w:val="22"/>
              </w:rPr>
              <w:t>průjem</w:t>
            </w:r>
            <w:r w:rsidRPr="00895670">
              <w:rPr>
                <w:vertAlign w:val="superscript"/>
              </w:rPr>
              <w:t>b</w:t>
            </w:r>
            <w:r w:rsidRPr="00895670">
              <w:rPr>
                <w:iCs/>
                <w:szCs w:val="22"/>
              </w:rPr>
              <w:t xml:space="preserve">, </w:t>
            </w:r>
          </w:p>
          <w:p w14:paraId="00DD1F3F" w14:textId="77777777" w:rsidR="00345465" w:rsidRPr="00895670" w:rsidRDefault="00345465" w:rsidP="00681D7B">
            <w:pPr>
              <w:spacing w:before="60" w:after="60"/>
              <w:rPr>
                <w:iCs/>
                <w:szCs w:val="22"/>
              </w:rPr>
            </w:pPr>
            <w:r>
              <w:rPr>
                <w:iCs/>
                <w:szCs w:val="22"/>
              </w:rPr>
              <w:t>Letargie</w:t>
            </w:r>
          </w:p>
        </w:tc>
      </w:tr>
    </w:tbl>
    <w:p w14:paraId="4C3752DA" w14:textId="0CA66BA4" w:rsidR="00345465" w:rsidRPr="006F5B49" w:rsidRDefault="00345465" w:rsidP="00345465">
      <w:pPr>
        <w:tabs>
          <w:tab w:val="clear" w:pos="567"/>
          <w:tab w:val="left" w:pos="142"/>
        </w:tabs>
        <w:spacing w:line="240" w:lineRule="auto"/>
        <w:rPr>
          <w:sz w:val="20"/>
        </w:rPr>
      </w:pPr>
      <w:r w:rsidRPr="006F5B49">
        <w:rPr>
          <w:sz w:val="20"/>
          <w:vertAlign w:val="superscript"/>
        </w:rPr>
        <w:t xml:space="preserve">a </w:t>
      </w:r>
      <w:r>
        <w:rPr>
          <w:sz w:val="20"/>
        </w:rPr>
        <w:t xml:space="preserve">Léčba by měla být </w:t>
      </w:r>
      <w:r w:rsidR="001B6870">
        <w:rPr>
          <w:sz w:val="20"/>
        </w:rPr>
        <w:t>ukončena</w:t>
      </w:r>
      <w:r w:rsidRPr="006F5B49">
        <w:rPr>
          <w:sz w:val="20"/>
        </w:rPr>
        <w:t>.</w:t>
      </w:r>
      <w:r w:rsidRPr="006F5B49">
        <w:rPr>
          <w:sz w:val="20"/>
          <w:vertAlign w:val="superscript"/>
        </w:rPr>
        <w:t xml:space="preserve"> </w:t>
      </w:r>
    </w:p>
    <w:p w14:paraId="01724FB6" w14:textId="7037C562" w:rsidR="00345465" w:rsidRPr="006F5B49" w:rsidRDefault="00345465" w:rsidP="00345465">
      <w:pPr>
        <w:tabs>
          <w:tab w:val="clear" w:pos="567"/>
          <w:tab w:val="left" w:pos="142"/>
        </w:tabs>
        <w:spacing w:line="240" w:lineRule="auto"/>
        <w:rPr>
          <w:sz w:val="20"/>
        </w:rPr>
      </w:pPr>
      <w:r w:rsidRPr="006F5B49">
        <w:rPr>
          <w:sz w:val="20"/>
          <w:vertAlign w:val="superscript"/>
        </w:rPr>
        <w:t>b</w:t>
      </w:r>
      <w:r w:rsidRPr="006F5B49">
        <w:rPr>
          <w:sz w:val="20"/>
        </w:rPr>
        <w:t xml:space="preserve"> </w:t>
      </w:r>
      <w:r>
        <w:rPr>
          <w:sz w:val="20"/>
        </w:rPr>
        <w:t>V případě opakujícího se výskytu by měla být léčba ukončena a měla by být vyhledána pomoc ošetřujícího veterinárního lékaře.</w:t>
      </w:r>
    </w:p>
    <w:p w14:paraId="1968BCC8" w14:textId="77777777" w:rsidR="00345465" w:rsidRDefault="00345465" w:rsidP="00345465">
      <w:pPr>
        <w:tabs>
          <w:tab w:val="clear" w:pos="567"/>
        </w:tabs>
        <w:spacing w:line="240" w:lineRule="auto"/>
        <w:rPr>
          <w:szCs w:val="22"/>
        </w:rPr>
      </w:pPr>
    </w:p>
    <w:p w14:paraId="621EF8F5" w14:textId="77777777" w:rsidR="00345465" w:rsidRPr="00895670" w:rsidRDefault="00345465" w:rsidP="00345465">
      <w:pPr>
        <w:spacing w:line="240" w:lineRule="auto"/>
        <w:rPr>
          <w:bCs/>
          <w:u w:val="single"/>
        </w:rPr>
      </w:pPr>
      <w:r>
        <w:rPr>
          <w:bCs/>
          <w:u w:val="single"/>
        </w:rPr>
        <w:t>Kočky:</w:t>
      </w:r>
    </w:p>
    <w:p w14:paraId="5941AC1A" w14:textId="77777777" w:rsidR="00345465" w:rsidRPr="00470665" w:rsidRDefault="00345465" w:rsidP="00345465">
      <w:pPr>
        <w:spacing w:line="240" w:lineRule="auto"/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41"/>
        <w:gridCol w:w="5515"/>
      </w:tblGrid>
      <w:tr w:rsidR="00345465" w:rsidRPr="00470665" w14:paraId="12D8CFB3" w14:textId="77777777" w:rsidTr="00681D7B"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4428D" w14:textId="77777777" w:rsidR="00345465" w:rsidRPr="00B41D57" w:rsidRDefault="00345465" w:rsidP="00681D7B">
            <w:pPr>
              <w:spacing w:before="60" w:after="60"/>
              <w:rPr>
                <w:szCs w:val="22"/>
              </w:rPr>
            </w:pPr>
            <w:r w:rsidRPr="00B41D57">
              <w:t>Velmi časté</w:t>
            </w:r>
          </w:p>
          <w:p w14:paraId="522A04A5" w14:textId="77777777" w:rsidR="00345465" w:rsidRPr="003809CF" w:rsidRDefault="00345465" w:rsidP="00681D7B">
            <w:pPr>
              <w:spacing w:before="60" w:after="60"/>
              <w:rPr>
                <w:highlight w:val="yellow"/>
              </w:rPr>
            </w:pPr>
            <w:r w:rsidRPr="00B41D57">
              <w:t>(&gt; 1 zvíře / 10 ošetřených zvířat):</w:t>
            </w:r>
          </w:p>
        </w:tc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1D96" w14:textId="77777777" w:rsidR="00345465" w:rsidRPr="00D13E7A" w:rsidRDefault="00345465" w:rsidP="00681D7B">
            <w:pPr>
              <w:spacing w:before="60" w:after="60"/>
              <w:rPr>
                <w:iCs/>
              </w:rPr>
            </w:pPr>
            <w:r>
              <w:rPr>
                <w:iCs/>
              </w:rPr>
              <w:t>Zvracení</w:t>
            </w:r>
            <w:r>
              <w:rPr>
                <w:iCs/>
                <w:vertAlign w:val="superscript"/>
              </w:rPr>
              <w:t>a</w:t>
            </w:r>
            <w:r>
              <w:rPr>
                <w:iCs/>
              </w:rPr>
              <w:t>, průjem</w:t>
            </w:r>
            <w:r>
              <w:rPr>
                <w:iCs/>
                <w:vertAlign w:val="superscript"/>
              </w:rPr>
              <w:t>a</w:t>
            </w:r>
          </w:p>
        </w:tc>
      </w:tr>
      <w:tr w:rsidR="00345465" w:rsidRPr="00470665" w14:paraId="5B3516EF" w14:textId="77777777" w:rsidTr="00681D7B"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4AF17" w14:textId="77777777" w:rsidR="00345465" w:rsidRPr="00B41D57" w:rsidRDefault="00345465" w:rsidP="00681D7B">
            <w:pPr>
              <w:spacing w:before="60" w:after="60"/>
              <w:rPr>
                <w:szCs w:val="22"/>
              </w:rPr>
            </w:pPr>
            <w:r w:rsidRPr="00B41D57">
              <w:t>Vzácné</w:t>
            </w:r>
          </w:p>
          <w:p w14:paraId="22DDCD83" w14:textId="77777777" w:rsidR="00345465" w:rsidRPr="003809CF" w:rsidRDefault="00345465" w:rsidP="00681D7B">
            <w:pPr>
              <w:spacing w:before="60" w:after="60"/>
              <w:rPr>
                <w:highlight w:val="yellow"/>
              </w:rPr>
            </w:pPr>
            <w:r w:rsidRPr="00B41D57">
              <w:t>(1 až 10 zvířat / 10 000 ošetřených zvířat):</w:t>
            </w:r>
          </w:p>
        </w:tc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1F15C" w14:textId="5A18FBC6" w:rsidR="00345465" w:rsidRPr="00D13E7A" w:rsidRDefault="00345465" w:rsidP="00681D7B">
            <w:pPr>
              <w:spacing w:before="60" w:after="60"/>
              <w:rPr>
                <w:iCs/>
              </w:rPr>
            </w:pPr>
            <w:r>
              <w:rPr>
                <w:iCs/>
              </w:rPr>
              <w:t>Reakce</w:t>
            </w:r>
            <w:r w:rsidR="00117EB5">
              <w:rPr>
                <w:iCs/>
              </w:rPr>
              <w:t xml:space="preserve"> z</w:t>
            </w:r>
            <w:r>
              <w:rPr>
                <w:iCs/>
              </w:rPr>
              <w:t xml:space="preserve"> </w:t>
            </w:r>
            <w:proofErr w:type="spellStart"/>
            <w:r>
              <w:rPr>
                <w:iCs/>
              </w:rPr>
              <w:t>přecitlivělosti</w:t>
            </w:r>
            <w:r>
              <w:rPr>
                <w:iCs/>
                <w:vertAlign w:val="superscript"/>
              </w:rPr>
              <w:t>b</w:t>
            </w:r>
            <w:proofErr w:type="spellEnd"/>
          </w:p>
        </w:tc>
      </w:tr>
      <w:tr w:rsidR="00345465" w:rsidRPr="00470665" w14:paraId="2EAF4FAE" w14:textId="77777777" w:rsidTr="00681D7B">
        <w:tc>
          <w:tcPr>
            <w:tcW w:w="19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BDB7BA" w14:textId="77777777" w:rsidR="00345465" w:rsidRPr="00B41D57" w:rsidRDefault="00345465" w:rsidP="00681D7B">
            <w:pPr>
              <w:spacing w:before="60" w:after="60"/>
              <w:rPr>
                <w:szCs w:val="22"/>
              </w:rPr>
            </w:pPr>
            <w:r w:rsidRPr="00B41D57">
              <w:t>Velmi vzácné</w:t>
            </w:r>
          </w:p>
          <w:p w14:paraId="6F3E196F" w14:textId="269C368A" w:rsidR="00345465" w:rsidRPr="003809CF" w:rsidRDefault="00345465" w:rsidP="00681D7B">
            <w:pPr>
              <w:spacing w:before="60" w:after="60"/>
              <w:rPr>
                <w:highlight w:val="yellow"/>
              </w:rPr>
            </w:pPr>
            <w:r w:rsidRPr="001B7B38">
              <w:t>(&lt;1 zvíře</w:t>
            </w:r>
            <w:r w:rsidRPr="00B41D57">
              <w:t xml:space="preserve"> / 10 000 ošetřených zvířat, včetně ojedinělých hlášení):</w:t>
            </w:r>
          </w:p>
        </w:tc>
        <w:tc>
          <w:tcPr>
            <w:tcW w:w="3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2A060" w14:textId="77777777" w:rsidR="00345465" w:rsidRPr="00470665" w:rsidRDefault="00345465" w:rsidP="00681D7B">
            <w:pPr>
              <w:spacing w:before="60" w:after="60"/>
              <w:rPr>
                <w:iCs/>
              </w:rPr>
            </w:pPr>
            <w:r>
              <w:rPr>
                <w:iCs/>
              </w:rPr>
              <w:t>Letargie</w:t>
            </w:r>
          </w:p>
        </w:tc>
      </w:tr>
    </w:tbl>
    <w:p w14:paraId="169080A8" w14:textId="51E52260" w:rsidR="00345465" w:rsidRPr="006F5B49" w:rsidRDefault="00345465" w:rsidP="00345465">
      <w:pPr>
        <w:tabs>
          <w:tab w:val="clear" w:pos="567"/>
          <w:tab w:val="left" w:pos="142"/>
        </w:tabs>
        <w:spacing w:line="240" w:lineRule="auto"/>
        <w:rPr>
          <w:sz w:val="20"/>
        </w:rPr>
      </w:pPr>
      <w:r w:rsidRPr="006F5B49">
        <w:rPr>
          <w:sz w:val="20"/>
          <w:vertAlign w:val="superscript"/>
        </w:rPr>
        <w:t>a</w:t>
      </w:r>
      <w:r w:rsidRPr="006F5B49">
        <w:rPr>
          <w:sz w:val="20"/>
        </w:rPr>
        <w:t xml:space="preserve"> </w:t>
      </w:r>
      <w:r>
        <w:rPr>
          <w:sz w:val="20"/>
        </w:rPr>
        <w:t>Mírné a přechodné</w:t>
      </w:r>
      <w:r w:rsidRPr="006F5B49">
        <w:rPr>
          <w:sz w:val="20"/>
        </w:rPr>
        <w:t xml:space="preserve">. </w:t>
      </w:r>
      <w:r>
        <w:rPr>
          <w:sz w:val="20"/>
        </w:rPr>
        <w:t>Příznaky u většiny koček odezněly i bez symptomatické léčby.</w:t>
      </w:r>
    </w:p>
    <w:p w14:paraId="40A47A95" w14:textId="77777777" w:rsidR="00345465" w:rsidRDefault="00345465" w:rsidP="00345465">
      <w:pPr>
        <w:tabs>
          <w:tab w:val="clear" w:pos="567"/>
          <w:tab w:val="left" w:pos="142"/>
        </w:tabs>
        <w:spacing w:line="240" w:lineRule="auto"/>
        <w:rPr>
          <w:sz w:val="20"/>
        </w:rPr>
      </w:pPr>
      <w:r w:rsidRPr="006F5B49">
        <w:rPr>
          <w:sz w:val="20"/>
          <w:vertAlign w:val="superscript"/>
        </w:rPr>
        <w:t>b</w:t>
      </w:r>
      <w:r w:rsidRPr="006F5B49">
        <w:rPr>
          <w:sz w:val="20"/>
        </w:rPr>
        <w:t xml:space="preserve"> </w:t>
      </w:r>
      <w:r>
        <w:rPr>
          <w:sz w:val="20"/>
        </w:rPr>
        <w:t>Léčba by měla být ukončena.</w:t>
      </w:r>
    </w:p>
    <w:p w14:paraId="00FF7FE6" w14:textId="77777777" w:rsidR="00345465" w:rsidRDefault="00345465" w:rsidP="00345465">
      <w:pPr>
        <w:tabs>
          <w:tab w:val="clear" w:pos="567"/>
        </w:tabs>
        <w:spacing w:line="240" w:lineRule="auto"/>
        <w:rPr>
          <w:szCs w:val="22"/>
        </w:rPr>
      </w:pPr>
    </w:p>
    <w:p w14:paraId="64DA3EE5" w14:textId="4F3D77BB" w:rsidR="00345465" w:rsidRDefault="00345465" w:rsidP="00345465">
      <w:pPr>
        <w:rPr>
          <w:szCs w:val="22"/>
        </w:rPr>
      </w:pPr>
      <w:r w:rsidRPr="00B41D57">
        <w:t>Hlášení nežádoucích účinků je důležité. Umožňuje nepřetržité sledování bezpečnosti přípravku. Jestliže zaznamenáte jakékoliv nežádoucí účinky, a to i takové, které nejsou uvedeny v této příbalové informaci, nebo si myslíte, že léčivo nefunguje, obraťte se prosím nejprve na svého veterinárního lékaře. Nežádoucí účinky můžete hlásit také držitel</w:t>
      </w:r>
      <w:r w:rsidR="00117EB5">
        <w:t>i</w:t>
      </w:r>
      <w:r w:rsidRPr="00B41D57">
        <w:t xml:space="preserve"> rozhodnutí o registraci </w:t>
      </w:r>
      <w:r>
        <w:t xml:space="preserve">nebo </w:t>
      </w:r>
      <w:r w:rsidRPr="00B41D57">
        <w:t>místní</w:t>
      </w:r>
      <w:r w:rsidR="00117EB5">
        <w:t>mu</w:t>
      </w:r>
      <w:r w:rsidRPr="00B41D57">
        <w:t xml:space="preserve"> zástupc</w:t>
      </w:r>
      <w:r w:rsidR="00117EB5">
        <w:t>i</w:t>
      </w:r>
      <w:r w:rsidRPr="00B41D57">
        <w:t xml:space="preserve"> držitele rozhodnutí o registraci s využitím kontaktních údajů uvedených na konci této příbalové informace nebo prostřednictvím národního systému hlášení nežádoucích účinků</w:t>
      </w:r>
      <w:r>
        <w:t>:</w:t>
      </w:r>
    </w:p>
    <w:p w14:paraId="45F29FC5" w14:textId="77777777" w:rsidR="00F520FE" w:rsidRDefault="00F520FE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77363CC" w14:textId="77777777" w:rsidR="00345465" w:rsidRPr="00345465" w:rsidRDefault="00345465" w:rsidP="00345465">
      <w:pPr>
        <w:tabs>
          <w:tab w:val="clear" w:pos="567"/>
        </w:tabs>
        <w:spacing w:line="240" w:lineRule="auto"/>
        <w:rPr>
          <w:iCs/>
          <w:szCs w:val="22"/>
        </w:rPr>
      </w:pPr>
      <w:r w:rsidRPr="00345465">
        <w:rPr>
          <w:iCs/>
          <w:szCs w:val="22"/>
        </w:rPr>
        <w:t xml:space="preserve">Ústav pro státní kontrolu veterinárních biopreparátů a léčiv </w:t>
      </w:r>
    </w:p>
    <w:p w14:paraId="40C83671" w14:textId="363EE06A" w:rsidR="00345465" w:rsidRPr="00345465" w:rsidRDefault="00345465" w:rsidP="00345465">
      <w:pPr>
        <w:tabs>
          <w:tab w:val="clear" w:pos="567"/>
        </w:tabs>
        <w:spacing w:line="240" w:lineRule="auto"/>
        <w:rPr>
          <w:iCs/>
          <w:szCs w:val="22"/>
        </w:rPr>
      </w:pPr>
      <w:r w:rsidRPr="00345465">
        <w:rPr>
          <w:iCs/>
          <w:szCs w:val="22"/>
        </w:rPr>
        <w:t>Hudcova 56</w:t>
      </w:r>
      <w:r w:rsidR="00117EB5">
        <w:rPr>
          <w:iCs/>
          <w:szCs w:val="22"/>
        </w:rPr>
        <w:t xml:space="preserve"> </w:t>
      </w:r>
      <w:r w:rsidRPr="00345465">
        <w:rPr>
          <w:iCs/>
          <w:szCs w:val="22"/>
        </w:rPr>
        <w:t xml:space="preserve">a </w:t>
      </w:r>
    </w:p>
    <w:p w14:paraId="5BDD62C4" w14:textId="77777777" w:rsidR="00345465" w:rsidRPr="00345465" w:rsidRDefault="00345465" w:rsidP="00345465">
      <w:pPr>
        <w:tabs>
          <w:tab w:val="clear" w:pos="567"/>
        </w:tabs>
        <w:spacing w:line="240" w:lineRule="auto"/>
        <w:rPr>
          <w:iCs/>
          <w:szCs w:val="22"/>
        </w:rPr>
      </w:pPr>
      <w:r w:rsidRPr="00345465">
        <w:rPr>
          <w:iCs/>
          <w:szCs w:val="22"/>
        </w:rPr>
        <w:t>621 00 Brno</w:t>
      </w:r>
    </w:p>
    <w:p w14:paraId="5722F19D" w14:textId="04271C46" w:rsidR="00345465" w:rsidRPr="00345465" w:rsidRDefault="00117EB5" w:rsidP="00345465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>E-m</w:t>
      </w:r>
      <w:r w:rsidR="00345465" w:rsidRPr="00345465">
        <w:rPr>
          <w:iCs/>
          <w:szCs w:val="22"/>
        </w:rPr>
        <w:t xml:space="preserve">ail: </w:t>
      </w:r>
      <w:hyperlink r:id="rId9" w:history="1">
        <w:r w:rsidR="00345465" w:rsidRPr="00345465">
          <w:rPr>
            <w:rStyle w:val="Hypertextovodkaz"/>
            <w:iCs/>
            <w:szCs w:val="22"/>
          </w:rPr>
          <w:t>adr@uskvbl.cz</w:t>
        </w:r>
      </w:hyperlink>
    </w:p>
    <w:p w14:paraId="729BE9E6" w14:textId="77777777" w:rsidR="00345465" w:rsidRDefault="00345465" w:rsidP="00345465">
      <w:pPr>
        <w:tabs>
          <w:tab w:val="clear" w:pos="567"/>
        </w:tabs>
        <w:spacing w:line="240" w:lineRule="auto"/>
        <w:rPr>
          <w:iCs/>
          <w:szCs w:val="22"/>
        </w:rPr>
      </w:pPr>
      <w:r w:rsidRPr="00345465">
        <w:rPr>
          <w:iCs/>
          <w:szCs w:val="22"/>
        </w:rPr>
        <w:t xml:space="preserve">Webové stránky: </w:t>
      </w:r>
      <w:hyperlink r:id="rId10" w:history="1">
        <w:r w:rsidRPr="00345465">
          <w:rPr>
            <w:rStyle w:val="Hypertextovodkaz"/>
            <w:iCs/>
            <w:szCs w:val="22"/>
          </w:rPr>
          <w:t>http://www.uskvbl.cz/cs/farmakovigilance</w:t>
        </w:r>
      </w:hyperlink>
    </w:p>
    <w:p w14:paraId="0351A58E" w14:textId="77777777" w:rsidR="008E3296" w:rsidRDefault="008E3296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A300B76" w14:textId="77777777" w:rsidR="00D32251" w:rsidRPr="00B41D57" w:rsidRDefault="00D32251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7E81E97" w14:textId="77777777" w:rsidR="00C114FF" w:rsidRPr="00B41D57" w:rsidRDefault="00C605FD" w:rsidP="00B13B6D">
      <w:pPr>
        <w:pStyle w:val="Style1"/>
      </w:pPr>
      <w:r w:rsidRPr="00B41D57">
        <w:rPr>
          <w:highlight w:val="lightGray"/>
        </w:rPr>
        <w:t>8.</w:t>
      </w:r>
      <w:r w:rsidRPr="00B41D57">
        <w:tab/>
        <w:t>Dávkování pro každý druh, cesty a způsob podání</w:t>
      </w:r>
    </w:p>
    <w:p w14:paraId="6EEA3383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205ABAE9" w14:textId="77777777" w:rsidR="008E3296" w:rsidRPr="008E3296" w:rsidRDefault="008E3296" w:rsidP="008E3296">
      <w:pPr>
        <w:tabs>
          <w:tab w:val="clear" w:pos="567"/>
        </w:tabs>
        <w:spacing w:line="240" w:lineRule="auto"/>
        <w:rPr>
          <w:iCs/>
          <w:szCs w:val="22"/>
        </w:rPr>
      </w:pPr>
      <w:r w:rsidRPr="008E3296">
        <w:rPr>
          <w:iCs/>
          <w:szCs w:val="22"/>
        </w:rPr>
        <w:t>Perorální podání.</w:t>
      </w:r>
    </w:p>
    <w:p w14:paraId="53C13A2A" w14:textId="6B746D03" w:rsidR="008E3296" w:rsidRPr="008E3296" w:rsidRDefault="008E3296" w:rsidP="008E3296">
      <w:pPr>
        <w:tabs>
          <w:tab w:val="clear" w:pos="567"/>
        </w:tabs>
        <w:spacing w:line="240" w:lineRule="auto"/>
        <w:rPr>
          <w:iCs/>
          <w:szCs w:val="22"/>
        </w:rPr>
      </w:pPr>
      <w:r w:rsidRPr="008E3296">
        <w:rPr>
          <w:iCs/>
          <w:szCs w:val="22"/>
        </w:rPr>
        <w:t xml:space="preserve">Doporučená dávka je 15-30 mg cefalexinu na kg živé hmotnosti dvakrát denně v průběhu nejméně 5 po sobě jdoucích dnů. Ošetřující veterinář může stanovit prodloužení léčby, například v případech infekcí močových cest nebo </w:t>
      </w:r>
      <w:r w:rsidR="00A46A99">
        <w:rPr>
          <w:iCs/>
          <w:szCs w:val="22"/>
        </w:rPr>
        <w:t>bakteriálního zánětu kůže</w:t>
      </w:r>
      <w:r w:rsidRPr="008E3296">
        <w:rPr>
          <w:iCs/>
          <w:szCs w:val="22"/>
        </w:rPr>
        <w:t>.</w:t>
      </w:r>
    </w:p>
    <w:p w14:paraId="36E12C9C" w14:textId="1303B59A" w:rsidR="008E3296" w:rsidRPr="008E3296" w:rsidRDefault="008E3296" w:rsidP="008E3296">
      <w:pPr>
        <w:tabs>
          <w:tab w:val="clear" w:pos="567"/>
        </w:tabs>
        <w:spacing w:line="240" w:lineRule="auto"/>
        <w:rPr>
          <w:iCs/>
          <w:szCs w:val="22"/>
        </w:rPr>
      </w:pPr>
      <w:r w:rsidRPr="008E3296">
        <w:rPr>
          <w:iCs/>
          <w:szCs w:val="22"/>
        </w:rPr>
        <w:t xml:space="preserve">Pro </w:t>
      </w:r>
      <w:r w:rsidR="009D4C3F">
        <w:rPr>
          <w:iCs/>
          <w:szCs w:val="22"/>
        </w:rPr>
        <w:t xml:space="preserve">zajištění </w:t>
      </w:r>
      <w:r w:rsidRPr="008E3296">
        <w:rPr>
          <w:iCs/>
          <w:szCs w:val="22"/>
        </w:rPr>
        <w:t>správné</w:t>
      </w:r>
      <w:r w:rsidR="009D4C3F">
        <w:rPr>
          <w:iCs/>
          <w:szCs w:val="22"/>
        </w:rPr>
        <w:t>ho</w:t>
      </w:r>
      <w:r w:rsidRPr="008E3296">
        <w:rPr>
          <w:iCs/>
          <w:szCs w:val="22"/>
        </w:rPr>
        <w:t xml:space="preserve"> dávkování je </w:t>
      </w:r>
      <w:r w:rsidR="009D4C3F">
        <w:rPr>
          <w:iCs/>
          <w:szCs w:val="22"/>
        </w:rPr>
        <w:t>třeba co nejpřesněji</w:t>
      </w:r>
      <w:r w:rsidR="009D4C3F" w:rsidRPr="008E3296">
        <w:rPr>
          <w:iCs/>
          <w:szCs w:val="22"/>
        </w:rPr>
        <w:t xml:space="preserve"> </w:t>
      </w:r>
      <w:r w:rsidRPr="008E3296">
        <w:rPr>
          <w:iCs/>
          <w:szCs w:val="22"/>
        </w:rPr>
        <w:t xml:space="preserve">stanovit živou hmotnost, aby se předešlo poddávkování. </w:t>
      </w:r>
    </w:p>
    <w:p w14:paraId="77791DDB" w14:textId="1D91498E" w:rsidR="008E3296" w:rsidRPr="008E3296" w:rsidRDefault="008E3296" w:rsidP="008E3296">
      <w:pPr>
        <w:tabs>
          <w:tab w:val="clear" w:pos="567"/>
        </w:tabs>
        <w:spacing w:line="240" w:lineRule="auto"/>
        <w:rPr>
          <w:iCs/>
          <w:szCs w:val="22"/>
        </w:rPr>
      </w:pPr>
      <w:r w:rsidRPr="008E3296">
        <w:rPr>
          <w:iCs/>
          <w:szCs w:val="22"/>
        </w:rPr>
        <w:t xml:space="preserve">Následující tabulka slouží jako návod k dávkování </w:t>
      </w:r>
      <w:r w:rsidR="00673F6C">
        <w:rPr>
          <w:iCs/>
          <w:szCs w:val="22"/>
        </w:rPr>
        <w:t xml:space="preserve">veterinárního léčivého </w:t>
      </w:r>
      <w:r w:rsidRPr="008E3296">
        <w:rPr>
          <w:iCs/>
          <w:szCs w:val="22"/>
        </w:rPr>
        <w:t xml:space="preserve">přípravku v dávce 15 mg cefalexinu na kg živé hmotnosti dvakrát denně. </w:t>
      </w:r>
    </w:p>
    <w:p w14:paraId="7C7B5BCE" w14:textId="77777777" w:rsidR="008E3296" w:rsidRPr="008E3296" w:rsidRDefault="008E3296" w:rsidP="008E3296">
      <w:pPr>
        <w:tabs>
          <w:tab w:val="clear" w:pos="567"/>
        </w:tabs>
        <w:spacing w:line="240" w:lineRule="auto"/>
        <w:rPr>
          <w:iCs/>
          <w:szCs w:val="22"/>
        </w:rPr>
      </w:pPr>
    </w:p>
    <w:tbl>
      <w:tblPr>
        <w:tblW w:w="8222" w:type="dxa"/>
        <w:tblLayout w:type="fixed"/>
        <w:tblLook w:val="04A0" w:firstRow="1" w:lastRow="0" w:firstColumn="1" w:lastColumn="0" w:noHBand="0" w:noVBand="1"/>
      </w:tblPr>
      <w:tblGrid>
        <w:gridCol w:w="1951"/>
        <w:gridCol w:w="884"/>
        <w:gridCol w:w="1418"/>
        <w:gridCol w:w="1276"/>
        <w:gridCol w:w="1275"/>
        <w:gridCol w:w="1418"/>
      </w:tblGrid>
      <w:tr w:rsidR="008E3296" w:rsidRPr="008E3296" w14:paraId="32AD0603" w14:textId="77777777" w:rsidTr="000C0378">
        <w:trPr>
          <w:trHeight w:val="721"/>
        </w:trPr>
        <w:tc>
          <w:tcPr>
            <w:tcW w:w="8222" w:type="dxa"/>
            <w:gridSpan w:val="6"/>
            <w:tcBorders>
              <w:bottom w:val="single" w:sz="4" w:space="0" w:color="FFFFFF"/>
              <w:right w:val="single" w:sz="4" w:space="0" w:color="FFFFFF"/>
            </w:tcBorders>
            <w:shd w:val="clear" w:color="auto" w:fill="ECECEC"/>
            <w:vAlign w:val="center"/>
          </w:tcPr>
          <w:p w14:paraId="237DFAC7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rPr>
                <w:b/>
                <w:bCs/>
                <w:iCs/>
                <w:szCs w:val="22"/>
              </w:rPr>
            </w:pPr>
            <w:r w:rsidRPr="008E3296">
              <w:rPr>
                <w:b/>
                <w:bCs/>
                <w:iCs/>
                <w:szCs w:val="22"/>
              </w:rPr>
              <w:lastRenderedPageBreak/>
              <w:t xml:space="preserve">PODÁVÁNÍ DVAKRÁT DENNĚ </w:t>
            </w:r>
          </w:p>
          <w:p w14:paraId="330A7165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rPr>
                <w:b/>
                <w:bCs/>
                <w:iCs/>
                <w:szCs w:val="22"/>
              </w:rPr>
            </w:pPr>
          </w:p>
        </w:tc>
      </w:tr>
      <w:tr w:rsidR="008E3296" w:rsidRPr="008E3296" w14:paraId="2C322E2E" w14:textId="77777777" w:rsidTr="000C0378">
        <w:trPr>
          <w:trHeight w:val="937"/>
        </w:trPr>
        <w:tc>
          <w:tcPr>
            <w:tcW w:w="1951" w:type="dxa"/>
            <w:tcBorders>
              <w:right w:val="single" w:sz="4" w:space="0" w:color="FFFFFF"/>
            </w:tcBorders>
            <w:shd w:val="clear" w:color="auto" w:fill="ECECEC"/>
            <w:vAlign w:val="center"/>
          </w:tcPr>
          <w:p w14:paraId="32CC5E28" w14:textId="77777777" w:rsidR="008E3296" w:rsidRPr="008E3296" w:rsidRDefault="008E3296" w:rsidP="000C0378">
            <w:pPr>
              <w:tabs>
                <w:tab w:val="clear" w:pos="567"/>
              </w:tabs>
              <w:spacing w:line="240" w:lineRule="auto"/>
              <w:rPr>
                <w:b/>
                <w:bCs/>
                <w:iCs/>
                <w:szCs w:val="22"/>
              </w:rPr>
            </w:pPr>
            <w:r w:rsidRPr="008E3296">
              <w:rPr>
                <w:b/>
                <w:bCs/>
                <w:iCs/>
                <w:szCs w:val="22"/>
              </w:rPr>
              <w:t xml:space="preserve">Živá hmotnost </w:t>
            </w:r>
          </w:p>
        </w:tc>
        <w:tc>
          <w:tcPr>
            <w:tcW w:w="884" w:type="dxa"/>
            <w:tcBorders>
              <w:right w:val="single" w:sz="4" w:space="0" w:color="FFFFFF"/>
            </w:tcBorders>
            <w:shd w:val="clear" w:color="auto" w:fill="ECECEC"/>
            <w:vAlign w:val="center"/>
          </w:tcPr>
          <w:p w14:paraId="6544FFCB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rPr>
                <w:b/>
                <w:bCs/>
                <w:iCs/>
                <w:szCs w:val="22"/>
              </w:rPr>
            </w:pPr>
            <w:r w:rsidRPr="008E3296">
              <w:rPr>
                <w:b/>
                <w:bCs/>
                <w:iCs/>
                <w:szCs w:val="22"/>
              </w:rPr>
              <w:t>Dávka mg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auto" w:fill="ECECEC"/>
            <w:vAlign w:val="center"/>
          </w:tcPr>
          <w:p w14:paraId="2315F1BA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rPr>
                <w:b/>
                <w:bCs/>
                <w:iCs/>
                <w:szCs w:val="22"/>
              </w:rPr>
            </w:pPr>
            <w:r w:rsidRPr="008E3296">
              <w:rPr>
                <w:b/>
                <w:bCs/>
                <w:iCs/>
                <w:szCs w:val="22"/>
              </w:rPr>
              <w:t>Cefabactin 50 mg</w:t>
            </w:r>
          </w:p>
        </w:tc>
        <w:tc>
          <w:tcPr>
            <w:tcW w:w="1276" w:type="dxa"/>
            <w:tcBorders>
              <w:top w:val="nil"/>
              <w:left w:val="single" w:sz="4" w:space="0" w:color="FFFFFF"/>
              <w:right w:val="nil"/>
            </w:tcBorders>
            <w:shd w:val="clear" w:color="auto" w:fill="ECECEC"/>
            <w:vAlign w:val="center"/>
          </w:tcPr>
          <w:p w14:paraId="1BE74464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rPr>
                <w:b/>
                <w:bCs/>
                <w:iCs/>
                <w:szCs w:val="22"/>
              </w:rPr>
            </w:pPr>
            <w:r w:rsidRPr="008E3296">
              <w:rPr>
                <w:b/>
                <w:bCs/>
                <w:iCs/>
                <w:szCs w:val="22"/>
              </w:rPr>
              <w:t>Cefabactin 250 mg</w:t>
            </w:r>
          </w:p>
        </w:tc>
        <w:tc>
          <w:tcPr>
            <w:tcW w:w="1275" w:type="dxa"/>
            <w:tcBorders>
              <w:top w:val="nil"/>
              <w:left w:val="single" w:sz="4" w:space="0" w:color="FFFFFF"/>
              <w:right w:val="single" w:sz="4" w:space="0" w:color="FFFFFF"/>
            </w:tcBorders>
            <w:shd w:val="clear" w:color="auto" w:fill="ECECEC"/>
            <w:vAlign w:val="center"/>
          </w:tcPr>
          <w:p w14:paraId="12375F50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rPr>
                <w:b/>
                <w:bCs/>
                <w:iCs/>
                <w:szCs w:val="22"/>
              </w:rPr>
            </w:pPr>
            <w:r w:rsidRPr="008E3296">
              <w:rPr>
                <w:b/>
                <w:bCs/>
                <w:iCs/>
                <w:szCs w:val="22"/>
              </w:rPr>
              <w:t>Cefabactin 500 mg</w:t>
            </w:r>
          </w:p>
        </w:tc>
        <w:tc>
          <w:tcPr>
            <w:tcW w:w="1418" w:type="dxa"/>
            <w:tcBorders>
              <w:top w:val="nil"/>
              <w:left w:val="single" w:sz="4" w:space="0" w:color="FFFFFF"/>
              <w:right w:val="nil"/>
            </w:tcBorders>
            <w:shd w:val="clear" w:color="auto" w:fill="ECECEC"/>
            <w:vAlign w:val="center"/>
          </w:tcPr>
          <w:p w14:paraId="71502F44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rPr>
                <w:b/>
                <w:bCs/>
                <w:iCs/>
                <w:szCs w:val="22"/>
              </w:rPr>
            </w:pPr>
            <w:r w:rsidRPr="008E3296">
              <w:rPr>
                <w:b/>
                <w:bCs/>
                <w:iCs/>
                <w:szCs w:val="22"/>
              </w:rPr>
              <w:t>Cefabactin 1000 mg</w:t>
            </w:r>
          </w:p>
        </w:tc>
      </w:tr>
      <w:tr w:rsidR="008E3296" w:rsidRPr="008E3296" w14:paraId="1315FC65" w14:textId="77777777" w:rsidTr="000C0378">
        <w:tc>
          <w:tcPr>
            <w:tcW w:w="195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1C225289" w14:textId="77777777" w:rsidR="008E3296" w:rsidRPr="008E3296" w:rsidRDefault="008E3296" w:rsidP="000C0378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&gt;0,5 kg – 0,8 kg</w:t>
            </w:r>
          </w:p>
        </w:tc>
        <w:tc>
          <w:tcPr>
            <w:tcW w:w="88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6BC5119B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12,5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02415E39" w14:textId="502A3670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noProof/>
                <w:szCs w:val="22"/>
              </w:rPr>
              <w:drawing>
                <wp:inline distT="0" distB="0" distL="0" distR="0" wp14:anchorId="6CB60674" wp14:editId="2F93B241">
                  <wp:extent cx="247650" cy="247650"/>
                  <wp:effectExtent l="0" t="0" r="0" b="0"/>
                  <wp:docPr id="1456864716" name="Grafik 9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</w:tcPr>
          <w:p w14:paraId="20C86E60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443F1F29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449B40E9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</w:tr>
      <w:tr w:rsidR="008E3296" w:rsidRPr="008E3296" w14:paraId="2583DBE2" w14:textId="77777777" w:rsidTr="000C0378">
        <w:tc>
          <w:tcPr>
            <w:tcW w:w="195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4D8068AF" w14:textId="77777777" w:rsidR="008E3296" w:rsidRPr="008E3296" w:rsidRDefault="008E3296" w:rsidP="000C0378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&gt;0,8 kg – 1,6 kg</w:t>
            </w:r>
          </w:p>
        </w:tc>
        <w:tc>
          <w:tcPr>
            <w:tcW w:w="88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523CF20A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25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071E5C21" w14:textId="4D5F3B34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noProof/>
                <w:szCs w:val="22"/>
              </w:rPr>
              <w:drawing>
                <wp:inline distT="0" distB="0" distL="0" distR="0" wp14:anchorId="1E228003" wp14:editId="480A4754">
                  <wp:extent cx="247650" cy="247650"/>
                  <wp:effectExtent l="0" t="0" r="0" b="0"/>
                  <wp:docPr id="1407447899" name="Grafik 9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</w:tcPr>
          <w:p w14:paraId="32C10015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312CF1E8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244927AD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</w:tr>
      <w:tr w:rsidR="008E3296" w:rsidRPr="008E3296" w14:paraId="5A86C038" w14:textId="77777777" w:rsidTr="000C0378">
        <w:tc>
          <w:tcPr>
            <w:tcW w:w="195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4E97443E" w14:textId="77777777" w:rsidR="008E3296" w:rsidRPr="008E3296" w:rsidRDefault="008E3296" w:rsidP="000C0378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&gt;1,6 kg – 2,5 kg</w:t>
            </w:r>
          </w:p>
        </w:tc>
        <w:tc>
          <w:tcPr>
            <w:tcW w:w="88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1C21E1E2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37,5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5AE34908" w14:textId="17781C6A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noProof/>
                <w:szCs w:val="22"/>
              </w:rPr>
              <w:drawing>
                <wp:inline distT="0" distB="0" distL="0" distR="0" wp14:anchorId="2C95ADE9" wp14:editId="6CA8815F">
                  <wp:extent cx="247650" cy="247650"/>
                  <wp:effectExtent l="0" t="0" r="0" b="0"/>
                  <wp:docPr id="1423693329" name="Grafik 9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</w:tcPr>
          <w:p w14:paraId="5C759F02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2761E72B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71EE357C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</w:tr>
      <w:tr w:rsidR="008E3296" w:rsidRPr="008E3296" w14:paraId="0D7DF9B3" w14:textId="77777777" w:rsidTr="000C0378">
        <w:tc>
          <w:tcPr>
            <w:tcW w:w="195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7E890D04" w14:textId="77777777" w:rsidR="008E3296" w:rsidRPr="008E3296" w:rsidRDefault="008E3296" w:rsidP="000C0378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&gt;2,5 kg – 3,3 kg</w:t>
            </w:r>
          </w:p>
        </w:tc>
        <w:tc>
          <w:tcPr>
            <w:tcW w:w="88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6AC54923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50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2D93B921" w14:textId="45AEBC1D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noProof/>
                <w:szCs w:val="22"/>
              </w:rPr>
              <w:drawing>
                <wp:inline distT="0" distB="0" distL="0" distR="0" wp14:anchorId="053D8DAD" wp14:editId="22AC43B8">
                  <wp:extent cx="247650" cy="247650"/>
                  <wp:effectExtent l="0" t="0" r="0" b="0"/>
                  <wp:docPr id="612230992" name="Grafik 9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</w:tcPr>
          <w:p w14:paraId="1731F2BE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723A2EFF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3D29F3E2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</w:tr>
      <w:tr w:rsidR="008E3296" w:rsidRPr="008E3296" w14:paraId="62292D8E" w14:textId="77777777" w:rsidTr="000C0378">
        <w:tc>
          <w:tcPr>
            <w:tcW w:w="195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34E0FE47" w14:textId="77777777" w:rsidR="008E3296" w:rsidRPr="008E3296" w:rsidRDefault="008E3296" w:rsidP="000C0378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&gt;3,3 kg – 5 kg</w:t>
            </w:r>
          </w:p>
        </w:tc>
        <w:tc>
          <w:tcPr>
            <w:tcW w:w="88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3687B0C0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75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0E94901E" w14:textId="4596064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noProof/>
                <w:szCs w:val="22"/>
              </w:rPr>
              <w:drawing>
                <wp:inline distT="0" distB="0" distL="0" distR="0" wp14:anchorId="2570EB02" wp14:editId="3E5B09DC">
                  <wp:extent cx="247650" cy="247650"/>
                  <wp:effectExtent l="0" t="0" r="0" b="0"/>
                  <wp:docPr id="1625694727" name="Grafik 8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E3296">
              <w:rPr>
                <w:iCs/>
                <w:noProof/>
                <w:szCs w:val="22"/>
              </w:rPr>
              <w:drawing>
                <wp:inline distT="0" distB="0" distL="0" distR="0" wp14:anchorId="77F4784D" wp14:editId="6D18A47C">
                  <wp:extent cx="247650" cy="247650"/>
                  <wp:effectExtent l="0" t="0" r="0" b="0"/>
                  <wp:docPr id="1472458396" name="Grafik 8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</w:tcPr>
          <w:p w14:paraId="7469849F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0F11AAAC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33CD32F8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</w:tr>
      <w:tr w:rsidR="008E3296" w:rsidRPr="008E3296" w14:paraId="403C2654" w14:textId="77777777" w:rsidTr="000C0378">
        <w:tc>
          <w:tcPr>
            <w:tcW w:w="195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60C59C24" w14:textId="77777777" w:rsidR="008E3296" w:rsidRPr="008E3296" w:rsidRDefault="008E3296" w:rsidP="000C0378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&gt;5 kg – 6,6 kg</w:t>
            </w:r>
          </w:p>
        </w:tc>
        <w:tc>
          <w:tcPr>
            <w:tcW w:w="88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1803FF13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100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6C5D4840" w14:textId="5BD6815D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noProof/>
                <w:szCs w:val="22"/>
              </w:rPr>
              <w:drawing>
                <wp:inline distT="0" distB="0" distL="0" distR="0" wp14:anchorId="78B8143C" wp14:editId="044B67B7">
                  <wp:extent cx="247650" cy="247650"/>
                  <wp:effectExtent l="0" t="0" r="0" b="0"/>
                  <wp:docPr id="638836154" name="Grafik 8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E3296">
              <w:rPr>
                <w:iCs/>
                <w:noProof/>
                <w:szCs w:val="22"/>
              </w:rPr>
              <w:drawing>
                <wp:inline distT="0" distB="0" distL="0" distR="0" wp14:anchorId="48ED4226" wp14:editId="7F3EF0B9">
                  <wp:extent cx="247650" cy="247650"/>
                  <wp:effectExtent l="0" t="0" r="0" b="0"/>
                  <wp:docPr id="324043041" name="Grafik 8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</w:tcPr>
          <w:p w14:paraId="51A9C2F9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78A9B0E2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20F3B38F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</w:tr>
      <w:tr w:rsidR="008E3296" w:rsidRPr="008E3296" w14:paraId="25223781" w14:textId="77777777" w:rsidTr="000C0378">
        <w:tc>
          <w:tcPr>
            <w:tcW w:w="195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5E9732E4" w14:textId="77777777" w:rsidR="008E3296" w:rsidRPr="008E3296" w:rsidRDefault="008E3296" w:rsidP="000C0378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&gt;6,6 kg – 8 kg</w:t>
            </w:r>
          </w:p>
        </w:tc>
        <w:tc>
          <w:tcPr>
            <w:tcW w:w="88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69882E84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125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286D680E" w14:textId="356247E5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noProof/>
                <w:szCs w:val="22"/>
              </w:rPr>
              <w:drawing>
                <wp:inline distT="0" distB="0" distL="0" distR="0" wp14:anchorId="510F8B7D" wp14:editId="5C7FFEE4">
                  <wp:extent cx="247650" cy="247650"/>
                  <wp:effectExtent l="0" t="0" r="0" b="0"/>
                  <wp:docPr id="1565121269" name="Grafik 8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E3296">
              <w:rPr>
                <w:iCs/>
                <w:noProof/>
                <w:szCs w:val="22"/>
              </w:rPr>
              <w:drawing>
                <wp:inline distT="0" distB="0" distL="0" distR="0" wp14:anchorId="5C671286" wp14:editId="30E81855">
                  <wp:extent cx="247650" cy="247650"/>
                  <wp:effectExtent l="0" t="0" r="0" b="0"/>
                  <wp:docPr id="619152369" name="Grafik 8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E3296">
              <w:rPr>
                <w:iCs/>
                <w:noProof/>
                <w:szCs w:val="22"/>
              </w:rPr>
              <w:drawing>
                <wp:inline distT="0" distB="0" distL="0" distR="0" wp14:anchorId="793E8FE5" wp14:editId="06279842">
                  <wp:extent cx="247650" cy="247650"/>
                  <wp:effectExtent l="0" t="0" r="0" b="0"/>
                  <wp:docPr id="114119560" name="Grafik 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2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</w:tcPr>
          <w:p w14:paraId="083D9C5C" w14:textId="5038C4BB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noProof/>
                <w:szCs w:val="22"/>
              </w:rPr>
              <w:drawing>
                <wp:inline distT="0" distB="0" distL="0" distR="0" wp14:anchorId="70232FA3" wp14:editId="49BF7001">
                  <wp:extent cx="247650" cy="247650"/>
                  <wp:effectExtent l="0" t="0" r="0" b="0"/>
                  <wp:docPr id="1008191412" name="Grafik 8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4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3EA41C89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38E78691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</w:tr>
      <w:tr w:rsidR="008E3296" w:rsidRPr="008E3296" w14:paraId="4446128A" w14:textId="77777777" w:rsidTr="000C0378">
        <w:tc>
          <w:tcPr>
            <w:tcW w:w="195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2CB806A3" w14:textId="77777777" w:rsidR="008E3296" w:rsidRPr="008E3296" w:rsidRDefault="008E3296" w:rsidP="000C0378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 xml:space="preserve">&gt;8 kg – 10 kg </w:t>
            </w:r>
          </w:p>
        </w:tc>
        <w:tc>
          <w:tcPr>
            <w:tcW w:w="88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2AE36C97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150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71C99A5E" w14:textId="0F5D8738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noProof/>
                <w:szCs w:val="22"/>
              </w:rPr>
              <w:drawing>
                <wp:inline distT="0" distB="0" distL="0" distR="0" wp14:anchorId="10E76C57" wp14:editId="0D22E951">
                  <wp:extent cx="247650" cy="247650"/>
                  <wp:effectExtent l="0" t="0" r="0" b="0"/>
                  <wp:docPr id="1979964858" name="Grafik 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4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E3296">
              <w:rPr>
                <w:iCs/>
                <w:noProof/>
                <w:szCs w:val="22"/>
              </w:rPr>
              <w:drawing>
                <wp:inline distT="0" distB="0" distL="0" distR="0" wp14:anchorId="1933FD48" wp14:editId="7B2E57EC">
                  <wp:extent cx="247650" cy="247650"/>
                  <wp:effectExtent l="0" t="0" r="0" b="0"/>
                  <wp:docPr id="284007698" name="Grafik 8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4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E3296">
              <w:rPr>
                <w:iCs/>
                <w:noProof/>
                <w:szCs w:val="22"/>
              </w:rPr>
              <w:drawing>
                <wp:inline distT="0" distB="0" distL="0" distR="0" wp14:anchorId="7A88650E" wp14:editId="3233B9F6">
                  <wp:extent cx="247650" cy="247650"/>
                  <wp:effectExtent l="0" t="0" r="0" b="0"/>
                  <wp:docPr id="220999532" name="Grafik 7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4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</w:tcPr>
          <w:p w14:paraId="5E340D38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0DEC0DF7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33E0706F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</w:tr>
      <w:tr w:rsidR="008E3296" w:rsidRPr="008E3296" w14:paraId="11A8290B" w14:textId="77777777" w:rsidTr="000C0378">
        <w:tc>
          <w:tcPr>
            <w:tcW w:w="195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4F420529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&gt;10 kg – 12,5 kg</w:t>
            </w:r>
          </w:p>
        </w:tc>
        <w:tc>
          <w:tcPr>
            <w:tcW w:w="88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32CCC53F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188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74B7C312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48C38ACA" w14:textId="3BDACBB3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noProof/>
                <w:szCs w:val="22"/>
              </w:rPr>
              <w:drawing>
                <wp:inline distT="0" distB="0" distL="0" distR="0" wp14:anchorId="5D99C93D" wp14:editId="7D4ADBAF">
                  <wp:extent cx="247650" cy="247650"/>
                  <wp:effectExtent l="0" t="0" r="0" b="0"/>
                  <wp:docPr id="324871903" name="Grafik 7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4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10B04DF6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56ABA364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</w:tr>
      <w:tr w:rsidR="008E3296" w:rsidRPr="008E3296" w14:paraId="3AB1A5B2" w14:textId="77777777" w:rsidTr="000C0378">
        <w:tc>
          <w:tcPr>
            <w:tcW w:w="195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7B3B4C2E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&gt;12,5 kg – 16,6 kg</w:t>
            </w:r>
          </w:p>
        </w:tc>
        <w:tc>
          <w:tcPr>
            <w:tcW w:w="88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2CE681F7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250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2214A0F2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0C6F30F2" w14:textId="62357CF2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noProof/>
                <w:szCs w:val="22"/>
              </w:rPr>
              <w:drawing>
                <wp:inline distT="0" distB="0" distL="0" distR="0" wp14:anchorId="6FCA0C70" wp14:editId="0F2038F3">
                  <wp:extent cx="247650" cy="247650"/>
                  <wp:effectExtent l="0" t="0" r="0" b="0"/>
                  <wp:docPr id="211380032" name="Grafik 7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20B55CE7" w14:textId="50F1171E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noProof/>
                <w:szCs w:val="22"/>
              </w:rPr>
              <w:drawing>
                <wp:inline distT="0" distB="0" distL="0" distR="0" wp14:anchorId="354C1861" wp14:editId="75802AA6">
                  <wp:extent cx="247650" cy="247650"/>
                  <wp:effectExtent l="0" t="0" r="0" b="0"/>
                  <wp:docPr id="581204955" name="Grafik 7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5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68B9CB1A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</w:tr>
      <w:tr w:rsidR="008E3296" w:rsidRPr="008E3296" w14:paraId="6E73C7D6" w14:textId="77777777" w:rsidTr="000C0378">
        <w:tc>
          <w:tcPr>
            <w:tcW w:w="195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4C2E842A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&gt;16,6 kg – 20 kg</w:t>
            </w:r>
          </w:p>
        </w:tc>
        <w:tc>
          <w:tcPr>
            <w:tcW w:w="88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2F912BAE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313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6F4585AE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59264B63" w14:textId="326A0470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noProof/>
                <w:szCs w:val="22"/>
              </w:rPr>
              <w:drawing>
                <wp:inline distT="0" distB="0" distL="0" distR="0" wp14:anchorId="43500619" wp14:editId="4BBD2610">
                  <wp:extent cx="247650" cy="247650"/>
                  <wp:effectExtent l="0" t="0" r="0" b="0"/>
                  <wp:docPr id="754883506" name="Grafik 7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4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E3296">
              <w:rPr>
                <w:iCs/>
                <w:noProof/>
                <w:szCs w:val="22"/>
              </w:rPr>
              <w:drawing>
                <wp:inline distT="0" distB="0" distL="0" distR="0" wp14:anchorId="7006C425" wp14:editId="65CDDB89">
                  <wp:extent cx="247650" cy="247650"/>
                  <wp:effectExtent l="0" t="0" r="0" b="0"/>
                  <wp:docPr id="2009729618" name="Grafik 7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3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2D26F373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4A565E7D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</w:p>
        </w:tc>
      </w:tr>
      <w:tr w:rsidR="008E3296" w:rsidRPr="008E3296" w14:paraId="59EE21EB" w14:textId="77777777" w:rsidTr="000C0378">
        <w:trPr>
          <w:trHeight w:val="297"/>
        </w:trPr>
        <w:tc>
          <w:tcPr>
            <w:tcW w:w="195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  <w:vAlign w:val="center"/>
          </w:tcPr>
          <w:p w14:paraId="6AC64231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&gt;20 kg – 25 kg</w:t>
            </w:r>
          </w:p>
        </w:tc>
        <w:tc>
          <w:tcPr>
            <w:tcW w:w="88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52E64FE7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375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689445BB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</w:tcPr>
          <w:p w14:paraId="1B43F798" w14:textId="2AF0CA1B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noProof/>
                <w:szCs w:val="22"/>
              </w:rPr>
              <w:drawing>
                <wp:inline distT="0" distB="0" distL="0" distR="0" wp14:anchorId="4E9FC231" wp14:editId="6CFFC335">
                  <wp:extent cx="247650" cy="247650"/>
                  <wp:effectExtent l="0" t="0" r="0" b="0"/>
                  <wp:docPr id="1286128669" name="Grafik 7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E3296">
              <w:rPr>
                <w:iCs/>
                <w:noProof/>
                <w:szCs w:val="22"/>
              </w:rPr>
              <w:drawing>
                <wp:inline distT="0" distB="0" distL="0" distR="0" wp14:anchorId="61E9AA4A" wp14:editId="32448149">
                  <wp:extent cx="247650" cy="247650"/>
                  <wp:effectExtent l="0" t="0" r="0" b="0"/>
                  <wp:docPr id="1750511553" name="Grafik 7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4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197E41D6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1BB06A63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</w:tr>
      <w:tr w:rsidR="008E3296" w:rsidRPr="008E3296" w14:paraId="77DDA19A" w14:textId="77777777" w:rsidTr="000C0378">
        <w:trPr>
          <w:trHeight w:val="297"/>
        </w:trPr>
        <w:tc>
          <w:tcPr>
            <w:tcW w:w="195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1F9818ED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&gt;25 kg – 29 kg</w:t>
            </w:r>
          </w:p>
        </w:tc>
        <w:tc>
          <w:tcPr>
            <w:tcW w:w="88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29010CCC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438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2854B9A4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</w:tcPr>
          <w:p w14:paraId="55627FA6" w14:textId="3EAEF645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noProof/>
                <w:szCs w:val="22"/>
              </w:rPr>
              <w:drawing>
                <wp:inline distT="0" distB="0" distL="0" distR="0" wp14:anchorId="5C36C694" wp14:editId="3A3C845F">
                  <wp:extent cx="247650" cy="247650"/>
                  <wp:effectExtent l="0" t="0" r="0" b="0"/>
                  <wp:docPr id="2101691776" name="Grafik 7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5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E3296">
              <w:rPr>
                <w:iCs/>
                <w:noProof/>
                <w:szCs w:val="22"/>
              </w:rPr>
              <w:drawing>
                <wp:inline distT="0" distB="0" distL="0" distR="0" wp14:anchorId="3C6CF29C" wp14:editId="53B62574">
                  <wp:extent cx="247650" cy="247650"/>
                  <wp:effectExtent l="0" t="0" r="0" b="0"/>
                  <wp:docPr id="450666094" name="Grafik 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5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3EC7F08D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1764249F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</w:tr>
      <w:tr w:rsidR="008E3296" w:rsidRPr="008E3296" w14:paraId="2A2069C8" w14:textId="77777777" w:rsidTr="000C0378">
        <w:trPr>
          <w:trHeight w:val="297"/>
        </w:trPr>
        <w:tc>
          <w:tcPr>
            <w:tcW w:w="195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0C8D99D8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&gt;29 kg – 33 kg</w:t>
            </w:r>
          </w:p>
        </w:tc>
        <w:tc>
          <w:tcPr>
            <w:tcW w:w="88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2F53A18D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500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36696CE6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  <w:vAlign w:val="center"/>
          </w:tcPr>
          <w:p w14:paraId="058382C2" w14:textId="452DF649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noProof/>
                <w:szCs w:val="22"/>
              </w:rPr>
              <w:drawing>
                <wp:inline distT="0" distB="0" distL="0" distR="0" wp14:anchorId="3AA41227" wp14:editId="64204618">
                  <wp:extent cx="247650" cy="247650"/>
                  <wp:effectExtent l="0" t="0" r="0" b="0"/>
                  <wp:docPr id="5667172" name="Grafik 6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5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E3296">
              <w:rPr>
                <w:iCs/>
                <w:noProof/>
                <w:szCs w:val="22"/>
              </w:rPr>
              <w:drawing>
                <wp:inline distT="0" distB="0" distL="0" distR="0" wp14:anchorId="435946F2" wp14:editId="6CDE22FB">
                  <wp:extent cx="247650" cy="247650"/>
                  <wp:effectExtent l="0" t="0" r="0" b="0"/>
                  <wp:docPr id="844651234" name="Grafik 6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5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213BFFBB" w14:textId="50F59312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noProof/>
                <w:szCs w:val="22"/>
              </w:rPr>
              <w:drawing>
                <wp:inline distT="0" distB="0" distL="0" distR="0" wp14:anchorId="53039784" wp14:editId="5F79711F">
                  <wp:extent cx="247650" cy="247650"/>
                  <wp:effectExtent l="0" t="0" r="0" b="0"/>
                  <wp:docPr id="221915731" name="Grafik 6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5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15CE65B4" w14:textId="7CD08FC1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noProof/>
                <w:szCs w:val="22"/>
              </w:rPr>
              <w:drawing>
                <wp:inline distT="0" distB="0" distL="0" distR="0" wp14:anchorId="4BD8887B" wp14:editId="59CBDC55">
                  <wp:extent cx="247650" cy="247650"/>
                  <wp:effectExtent l="0" t="0" r="0" b="0"/>
                  <wp:docPr id="184529298" name="Grafik 6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3296" w:rsidRPr="008E3296" w14:paraId="674BC963" w14:textId="77777777" w:rsidTr="000C0378">
        <w:trPr>
          <w:trHeight w:val="297"/>
        </w:trPr>
        <w:tc>
          <w:tcPr>
            <w:tcW w:w="195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3886EAC2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&gt;33 kg – 41 kg</w:t>
            </w:r>
          </w:p>
        </w:tc>
        <w:tc>
          <w:tcPr>
            <w:tcW w:w="88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2AE8EACC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625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4484512D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232B069D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44A971A7" w14:textId="46CE3170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noProof/>
                <w:szCs w:val="22"/>
              </w:rPr>
              <w:drawing>
                <wp:inline distT="0" distB="0" distL="0" distR="0" wp14:anchorId="4CF8B53E" wp14:editId="5A2B3647">
                  <wp:extent cx="247650" cy="247650"/>
                  <wp:effectExtent l="0" t="0" r="0" b="0"/>
                  <wp:docPr id="792856752" name="Grafik 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5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E3296">
              <w:rPr>
                <w:iCs/>
                <w:noProof/>
                <w:szCs w:val="22"/>
              </w:rPr>
              <w:drawing>
                <wp:inline distT="0" distB="0" distL="0" distR="0" wp14:anchorId="7C4DEE33" wp14:editId="2BF61876">
                  <wp:extent cx="247650" cy="247650"/>
                  <wp:effectExtent l="0" t="0" r="0" b="0"/>
                  <wp:docPr id="1900453996" name="Grafik 6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5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3379EB7C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</w:tr>
      <w:tr w:rsidR="008E3296" w:rsidRPr="008E3296" w14:paraId="6C8496A3" w14:textId="77777777" w:rsidTr="000C0378">
        <w:trPr>
          <w:trHeight w:val="297"/>
        </w:trPr>
        <w:tc>
          <w:tcPr>
            <w:tcW w:w="195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6179D6E5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&gt;41 kg – 50 kg</w:t>
            </w:r>
          </w:p>
        </w:tc>
        <w:tc>
          <w:tcPr>
            <w:tcW w:w="88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1A35F9AB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750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23B7CCDF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5D3B3FE1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450E95C5" w14:textId="69DAADE9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noProof/>
                <w:szCs w:val="22"/>
              </w:rPr>
              <w:drawing>
                <wp:inline distT="0" distB="0" distL="0" distR="0" wp14:anchorId="54B82332" wp14:editId="749A9889">
                  <wp:extent cx="247650" cy="247650"/>
                  <wp:effectExtent l="0" t="0" r="0" b="0"/>
                  <wp:docPr id="122574025" name="Grafik 6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E3296">
              <w:rPr>
                <w:iCs/>
                <w:noProof/>
                <w:szCs w:val="22"/>
              </w:rPr>
              <w:drawing>
                <wp:inline distT="0" distB="0" distL="0" distR="0" wp14:anchorId="372B1AFE" wp14:editId="2EB7AB77">
                  <wp:extent cx="247650" cy="247650"/>
                  <wp:effectExtent l="0" t="0" r="0" b="0"/>
                  <wp:docPr id="1583483820" name="Grafik 6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5B948A25" w14:textId="5BFBCEE3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noProof/>
                <w:szCs w:val="22"/>
              </w:rPr>
              <w:drawing>
                <wp:inline distT="0" distB="0" distL="0" distR="0" wp14:anchorId="0BB75659" wp14:editId="2BFE75D9">
                  <wp:extent cx="247650" cy="247650"/>
                  <wp:effectExtent l="0" t="0" r="0" b="0"/>
                  <wp:docPr id="1745479836" name="Grafik 6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3296" w:rsidRPr="008E3296" w14:paraId="39F4B2C1" w14:textId="77777777" w:rsidTr="000C0378">
        <w:trPr>
          <w:trHeight w:val="297"/>
        </w:trPr>
        <w:tc>
          <w:tcPr>
            <w:tcW w:w="195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3593EC51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&gt;50 kg – 58 kg</w:t>
            </w:r>
          </w:p>
        </w:tc>
        <w:tc>
          <w:tcPr>
            <w:tcW w:w="88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06DDB812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875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02EB3973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15079904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5F85F6AF" w14:textId="4CD1C045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noProof/>
                <w:szCs w:val="22"/>
              </w:rPr>
              <w:drawing>
                <wp:inline distT="0" distB="0" distL="0" distR="0" wp14:anchorId="1378402B" wp14:editId="526020A8">
                  <wp:extent cx="247650" cy="247650"/>
                  <wp:effectExtent l="0" t="0" r="0" b="0"/>
                  <wp:docPr id="306381243" name="Grafik 6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E3296">
              <w:rPr>
                <w:iCs/>
                <w:noProof/>
                <w:szCs w:val="22"/>
              </w:rPr>
              <w:drawing>
                <wp:inline distT="0" distB="0" distL="0" distR="0" wp14:anchorId="07426F11" wp14:editId="4B0BF5E3">
                  <wp:extent cx="247650" cy="247650"/>
                  <wp:effectExtent l="0" t="0" r="0" b="0"/>
                  <wp:docPr id="593833984" name="Grafik 5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31558C50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</w:tr>
      <w:tr w:rsidR="008E3296" w:rsidRPr="008E3296" w14:paraId="0139A0E2" w14:textId="77777777" w:rsidTr="000C0378">
        <w:trPr>
          <w:trHeight w:val="297"/>
        </w:trPr>
        <w:tc>
          <w:tcPr>
            <w:tcW w:w="195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7B7A59D8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&gt;58 kg – 66 kg</w:t>
            </w:r>
          </w:p>
        </w:tc>
        <w:tc>
          <w:tcPr>
            <w:tcW w:w="88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1FD5BB77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1000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658591C7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50367F6B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55C31CF0" w14:textId="7BF34A24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noProof/>
                <w:szCs w:val="22"/>
              </w:rPr>
              <w:drawing>
                <wp:inline distT="0" distB="0" distL="0" distR="0" wp14:anchorId="1AAB908E" wp14:editId="1EA6B17A">
                  <wp:extent cx="247650" cy="247650"/>
                  <wp:effectExtent l="0" t="0" r="0" b="0"/>
                  <wp:docPr id="1675592714" name="Grafik 5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E3296">
              <w:rPr>
                <w:iCs/>
                <w:noProof/>
                <w:szCs w:val="22"/>
              </w:rPr>
              <w:drawing>
                <wp:inline distT="0" distB="0" distL="0" distR="0" wp14:anchorId="42D565F6" wp14:editId="6F840846">
                  <wp:extent cx="247650" cy="247650"/>
                  <wp:effectExtent l="0" t="0" r="0" b="0"/>
                  <wp:docPr id="1317122916" name="Grafik 5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393A00B3" w14:textId="14447043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noProof/>
                <w:szCs w:val="22"/>
              </w:rPr>
              <w:drawing>
                <wp:inline distT="0" distB="0" distL="0" distR="0" wp14:anchorId="0FB5680F" wp14:editId="7376165A">
                  <wp:extent cx="247650" cy="247650"/>
                  <wp:effectExtent l="0" t="0" r="0" b="0"/>
                  <wp:docPr id="2021549826" name="Grafik 5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8E3296" w:rsidRPr="008E3296" w14:paraId="0B02C4F7" w14:textId="77777777" w:rsidTr="000C0378">
        <w:trPr>
          <w:trHeight w:val="297"/>
        </w:trPr>
        <w:tc>
          <w:tcPr>
            <w:tcW w:w="1951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1ADDA704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&gt;66 kg – 83 kg</w:t>
            </w:r>
          </w:p>
        </w:tc>
        <w:tc>
          <w:tcPr>
            <w:tcW w:w="884" w:type="dxa"/>
            <w:tcBorders>
              <w:top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445CFEAC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1250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3EA2F6FF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0CEA6304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F0F0F0"/>
          </w:tcPr>
          <w:p w14:paraId="16E543C8" w14:textId="77777777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szCs w:val="22"/>
              </w:rPr>
              <w:t>-</w:t>
            </w:r>
          </w:p>
        </w:tc>
        <w:tc>
          <w:tcPr>
            <w:tcW w:w="141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nil"/>
            </w:tcBorders>
            <w:shd w:val="clear" w:color="auto" w:fill="F0F0F0"/>
          </w:tcPr>
          <w:p w14:paraId="74661363" w14:textId="4D9FB6F8" w:rsidR="008E3296" w:rsidRPr="008E3296" w:rsidRDefault="008E3296" w:rsidP="008E3296">
            <w:pPr>
              <w:tabs>
                <w:tab w:val="clear" w:pos="567"/>
              </w:tabs>
              <w:spacing w:line="240" w:lineRule="auto"/>
              <w:jc w:val="center"/>
              <w:rPr>
                <w:iCs/>
                <w:szCs w:val="22"/>
              </w:rPr>
            </w:pPr>
            <w:r w:rsidRPr="008E3296">
              <w:rPr>
                <w:iCs/>
                <w:noProof/>
                <w:szCs w:val="22"/>
              </w:rPr>
              <w:drawing>
                <wp:inline distT="0" distB="0" distL="0" distR="0" wp14:anchorId="3D65CB2F" wp14:editId="22C729EA">
                  <wp:extent cx="247650" cy="247650"/>
                  <wp:effectExtent l="0" t="0" r="0" b="0"/>
                  <wp:docPr id="389170724" name="Grafik 5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6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8E3296">
              <w:rPr>
                <w:iCs/>
                <w:noProof/>
                <w:szCs w:val="22"/>
              </w:rPr>
              <w:drawing>
                <wp:inline distT="0" distB="0" distL="0" distR="0" wp14:anchorId="0530ABB6" wp14:editId="0A6A79CD">
                  <wp:extent cx="247650" cy="247650"/>
                  <wp:effectExtent l="0" t="0" r="0" b="0"/>
                  <wp:docPr id="652442558" name="Grafik 5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Afbeelding 7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7650" cy="247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44ADEEC" w14:textId="1EE35D92" w:rsidR="008E3296" w:rsidRPr="008E3296" w:rsidRDefault="008E3296" w:rsidP="008E3296">
      <w:pPr>
        <w:tabs>
          <w:tab w:val="clear" w:pos="567"/>
        </w:tabs>
        <w:spacing w:line="240" w:lineRule="auto"/>
        <w:rPr>
          <w:iCs/>
          <w:szCs w:val="22"/>
        </w:rPr>
      </w:pPr>
      <w:r w:rsidRPr="008E3296">
        <w:rPr>
          <w:iCs/>
          <w:noProof/>
          <w:szCs w:val="22"/>
        </w:rPr>
        <w:drawing>
          <wp:inline distT="0" distB="0" distL="0" distR="0" wp14:anchorId="37380C3B" wp14:editId="75A3904A">
            <wp:extent cx="247650" cy="247650"/>
            <wp:effectExtent l="0" t="0" r="0" b="0"/>
            <wp:docPr id="1902817669" name="Grafik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4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3296">
        <w:rPr>
          <w:iCs/>
          <w:szCs w:val="22"/>
        </w:rPr>
        <w:t>= ¼ tablety</w:t>
      </w:r>
      <w:r w:rsidRPr="008E3296">
        <w:rPr>
          <w:iCs/>
          <w:szCs w:val="22"/>
        </w:rPr>
        <w:tab/>
      </w:r>
      <w:r w:rsidRPr="008E3296">
        <w:rPr>
          <w:iCs/>
          <w:noProof/>
          <w:szCs w:val="22"/>
        </w:rPr>
        <w:drawing>
          <wp:inline distT="0" distB="0" distL="0" distR="0" wp14:anchorId="7C3A063A" wp14:editId="6059384F">
            <wp:extent cx="247650" cy="247650"/>
            <wp:effectExtent l="0" t="0" r="0" b="0"/>
            <wp:docPr id="623246422" name="Grafik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3296">
        <w:rPr>
          <w:iCs/>
          <w:szCs w:val="22"/>
        </w:rPr>
        <w:t xml:space="preserve">= ½ tablety </w:t>
      </w:r>
      <w:r w:rsidRPr="008E3296">
        <w:rPr>
          <w:iCs/>
          <w:szCs w:val="22"/>
        </w:rPr>
        <w:tab/>
      </w:r>
      <w:r w:rsidRPr="008E3296">
        <w:rPr>
          <w:iCs/>
          <w:noProof/>
          <w:szCs w:val="22"/>
        </w:rPr>
        <w:drawing>
          <wp:inline distT="0" distB="0" distL="0" distR="0" wp14:anchorId="590DD442" wp14:editId="3EAA5CCA">
            <wp:extent cx="247650" cy="247650"/>
            <wp:effectExtent l="0" t="0" r="0" b="0"/>
            <wp:docPr id="702046548" name="Grafik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3296">
        <w:rPr>
          <w:iCs/>
          <w:szCs w:val="22"/>
        </w:rPr>
        <w:t>= ¾ tablety</w:t>
      </w:r>
      <w:r w:rsidRPr="008E3296">
        <w:rPr>
          <w:iCs/>
          <w:szCs w:val="22"/>
        </w:rPr>
        <w:tab/>
      </w:r>
      <w:r w:rsidRPr="008E3296">
        <w:rPr>
          <w:iCs/>
          <w:noProof/>
          <w:szCs w:val="22"/>
        </w:rPr>
        <w:drawing>
          <wp:inline distT="0" distB="0" distL="0" distR="0" wp14:anchorId="0294C51E" wp14:editId="66FDE3B6">
            <wp:extent cx="247650" cy="247650"/>
            <wp:effectExtent l="0" t="0" r="0" b="0"/>
            <wp:docPr id="1413481852" name="Grafik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1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7650" cy="247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8E3296">
        <w:rPr>
          <w:iCs/>
          <w:szCs w:val="22"/>
        </w:rPr>
        <w:t>= 1 tableta</w:t>
      </w:r>
    </w:p>
    <w:p w14:paraId="4756B723" w14:textId="77777777" w:rsidR="008E3296" w:rsidRPr="008E3296" w:rsidRDefault="008E3296" w:rsidP="008E3296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9C70C52" w14:textId="77777777" w:rsidR="00C80401" w:rsidRPr="00B41D57" w:rsidRDefault="00C80401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3076A3" w14:textId="77777777" w:rsidR="00C114FF" w:rsidRPr="00B41D57" w:rsidRDefault="00C605FD" w:rsidP="00B13B6D">
      <w:pPr>
        <w:pStyle w:val="Style1"/>
      </w:pPr>
      <w:r w:rsidRPr="00B41D57">
        <w:rPr>
          <w:highlight w:val="lightGray"/>
        </w:rPr>
        <w:t>9.</w:t>
      </w:r>
      <w:r w:rsidRPr="00B41D57">
        <w:tab/>
        <w:t>Informace o správném podávání</w:t>
      </w:r>
    </w:p>
    <w:p w14:paraId="624424AD" w14:textId="77777777" w:rsidR="00F520FE" w:rsidRPr="00B41D57" w:rsidRDefault="00F520FE" w:rsidP="00F520FE">
      <w:pPr>
        <w:tabs>
          <w:tab w:val="clear" w:pos="567"/>
        </w:tabs>
        <w:spacing w:line="240" w:lineRule="auto"/>
        <w:rPr>
          <w:szCs w:val="22"/>
        </w:rPr>
      </w:pPr>
    </w:p>
    <w:p w14:paraId="20EDA486" w14:textId="77777777" w:rsidR="008E3296" w:rsidRPr="008E3296" w:rsidRDefault="008E3296" w:rsidP="008E3296">
      <w:pPr>
        <w:tabs>
          <w:tab w:val="clear" w:pos="567"/>
        </w:tabs>
        <w:spacing w:line="240" w:lineRule="auto"/>
        <w:rPr>
          <w:iCs/>
          <w:szCs w:val="22"/>
        </w:rPr>
      </w:pPr>
      <w:r w:rsidRPr="008E3296">
        <w:rPr>
          <w:iCs/>
          <w:szCs w:val="22"/>
        </w:rPr>
        <w:t xml:space="preserve">Pro zajištění správného dávkování lze tablety rozdělit na 2 nebo 4 stejné části. Umístěte tabletu na rovný povrch rýhovanou stranou směrem nahoru. </w:t>
      </w:r>
    </w:p>
    <w:p w14:paraId="57CD78DA" w14:textId="54F97E06" w:rsidR="008E3296" w:rsidRPr="008E3296" w:rsidRDefault="008E3296" w:rsidP="008E3296">
      <w:pPr>
        <w:tabs>
          <w:tab w:val="clear" w:pos="567"/>
        </w:tabs>
        <w:spacing w:line="240" w:lineRule="auto"/>
        <w:rPr>
          <w:iCs/>
          <w:szCs w:val="22"/>
        </w:rPr>
      </w:pPr>
      <w:r w:rsidRPr="008E3296">
        <w:rPr>
          <w:iCs/>
          <w:noProof/>
          <w:szCs w:val="22"/>
        </w:rPr>
        <w:lastRenderedPageBreak/>
        <w:drawing>
          <wp:inline distT="0" distB="0" distL="0" distR="0" wp14:anchorId="50A339CF" wp14:editId="14B092B9">
            <wp:extent cx="2305050" cy="1952625"/>
            <wp:effectExtent l="0" t="0" r="0" b="9525"/>
            <wp:docPr id="46393724" name="Grafik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fbeelding 2"/>
                    <pic:cNvPicPr>
                      <a:picLocks noChangeAspect="1" noChangeArrowheads="1"/>
                    </pic:cNvPicPr>
                  </pic:nvPicPr>
                  <pic:blipFill>
                    <a:blip r:embed="rId1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5050" cy="1952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0A22AAD" w14:textId="77777777" w:rsidR="008E3296" w:rsidRPr="008E3296" w:rsidRDefault="008E3296" w:rsidP="008E3296">
      <w:pPr>
        <w:tabs>
          <w:tab w:val="clear" w:pos="567"/>
        </w:tabs>
        <w:spacing w:line="240" w:lineRule="auto"/>
        <w:rPr>
          <w:iCs/>
          <w:szCs w:val="22"/>
        </w:rPr>
      </w:pPr>
      <w:r w:rsidRPr="008E3296">
        <w:rPr>
          <w:iCs/>
          <w:szCs w:val="22"/>
        </w:rPr>
        <w:t>Poloviny: stlačte palci na obou stranách tablety.</w:t>
      </w:r>
    </w:p>
    <w:p w14:paraId="684BDC67" w14:textId="77777777" w:rsidR="008E3296" w:rsidRPr="008E3296" w:rsidRDefault="008E3296" w:rsidP="008E3296">
      <w:pPr>
        <w:tabs>
          <w:tab w:val="clear" w:pos="567"/>
        </w:tabs>
        <w:spacing w:line="240" w:lineRule="auto"/>
        <w:rPr>
          <w:iCs/>
          <w:szCs w:val="22"/>
        </w:rPr>
      </w:pPr>
      <w:r w:rsidRPr="008E3296">
        <w:rPr>
          <w:iCs/>
          <w:szCs w:val="22"/>
        </w:rPr>
        <w:t>Čtvrtiny: stlačte palci uprostřed tablety.</w:t>
      </w:r>
    </w:p>
    <w:p w14:paraId="4153460B" w14:textId="77777777" w:rsidR="008E3296" w:rsidRPr="008E3296" w:rsidRDefault="008E3296" w:rsidP="008E3296">
      <w:pPr>
        <w:tabs>
          <w:tab w:val="clear" w:pos="567"/>
        </w:tabs>
        <w:spacing w:line="240" w:lineRule="auto"/>
        <w:rPr>
          <w:iCs/>
          <w:szCs w:val="22"/>
        </w:rPr>
      </w:pPr>
    </w:p>
    <w:p w14:paraId="208153DD" w14:textId="77777777" w:rsidR="001B26EB" w:rsidRPr="00B41D57" w:rsidRDefault="001B26EB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7AFC49" w14:textId="77777777" w:rsidR="00DB468A" w:rsidRPr="00B41D57" w:rsidRDefault="00C605FD" w:rsidP="00B13B6D">
      <w:pPr>
        <w:pStyle w:val="Style1"/>
      </w:pPr>
      <w:r w:rsidRPr="00B41D57">
        <w:rPr>
          <w:highlight w:val="lightGray"/>
        </w:rPr>
        <w:t>10.</w:t>
      </w:r>
      <w:r w:rsidRPr="00B41D57">
        <w:tab/>
        <w:t>Ochranné lhůty</w:t>
      </w:r>
    </w:p>
    <w:p w14:paraId="352D3C6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5A19F31" w14:textId="105A87AD" w:rsidR="008E3296" w:rsidRPr="008E3296" w:rsidRDefault="000F3AEF" w:rsidP="008E3296">
      <w:pPr>
        <w:tabs>
          <w:tab w:val="clear" w:pos="567"/>
        </w:tabs>
        <w:spacing w:line="240" w:lineRule="auto"/>
        <w:rPr>
          <w:iCs/>
          <w:szCs w:val="22"/>
        </w:rPr>
      </w:pPr>
      <w:r w:rsidRPr="00B41D57">
        <w:t>Neuplatňuje se</w:t>
      </w:r>
      <w:r w:rsidR="008E3296" w:rsidRPr="008E3296">
        <w:rPr>
          <w:iCs/>
          <w:szCs w:val="22"/>
        </w:rPr>
        <w:t>.</w:t>
      </w:r>
    </w:p>
    <w:p w14:paraId="237445D8" w14:textId="77777777" w:rsidR="00DB468A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3380F01" w14:textId="77777777" w:rsidR="008E3296" w:rsidRPr="008E3296" w:rsidRDefault="008E3296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EA828F0" w14:textId="77777777" w:rsidR="00C114FF" w:rsidRPr="00B41D57" w:rsidRDefault="00C605FD" w:rsidP="00B13B6D">
      <w:pPr>
        <w:pStyle w:val="Style1"/>
      </w:pPr>
      <w:r w:rsidRPr="00B41D57">
        <w:rPr>
          <w:highlight w:val="lightGray"/>
        </w:rPr>
        <w:t>11.</w:t>
      </w:r>
      <w:r w:rsidRPr="00B41D57">
        <w:tab/>
        <w:t>Zvláštní opatření pro uchovávání</w:t>
      </w:r>
    </w:p>
    <w:p w14:paraId="5437653D" w14:textId="77777777" w:rsidR="00C114FF" w:rsidRPr="00B41D57" w:rsidRDefault="00C114FF" w:rsidP="00A9226B">
      <w:pPr>
        <w:numPr>
          <w:ilvl w:val="12"/>
          <w:numId w:val="0"/>
        </w:numPr>
        <w:tabs>
          <w:tab w:val="clear" w:pos="567"/>
        </w:tabs>
        <w:spacing w:line="240" w:lineRule="auto"/>
        <w:rPr>
          <w:szCs w:val="22"/>
        </w:rPr>
      </w:pPr>
    </w:p>
    <w:p w14:paraId="78775FF0" w14:textId="7C13AA32" w:rsidR="008E3296" w:rsidRPr="008E3296" w:rsidRDefault="000F3AEF" w:rsidP="008E3296">
      <w:pPr>
        <w:tabs>
          <w:tab w:val="clear" w:pos="567"/>
        </w:tabs>
        <w:spacing w:line="240" w:lineRule="auto"/>
        <w:rPr>
          <w:iCs/>
          <w:szCs w:val="22"/>
        </w:rPr>
      </w:pPr>
      <w:r>
        <w:rPr>
          <w:iCs/>
          <w:szCs w:val="22"/>
        </w:rPr>
        <w:t>Uchovávejte</w:t>
      </w:r>
      <w:r w:rsidRPr="008E3296">
        <w:rPr>
          <w:iCs/>
          <w:szCs w:val="22"/>
        </w:rPr>
        <w:t xml:space="preserve"> </w:t>
      </w:r>
      <w:r w:rsidR="008E3296" w:rsidRPr="008E3296">
        <w:rPr>
          <w:iCs/>
          <w:szCs w:val="22"/>
        </w:rPr>
        <w:t>mimo dohled a dosah dětí.</w:t>
      </w:r>
    </w:p>
    <w:p w14:paraId="47DBC2C6" w14:textId="197542C4" w:rsidR="000F3AEF" w:rsidRPr="008E3296" w:rsidRDefault="000F3AEF" w:rsidP="000F3AEF">
      <w:pPr>
        <w:tabs>
          <w:tab w:val="clear" w:pos="567"/>
        </w:tabs>
        <w:spacing w:line="240" w:lineRule="auto"/>
        <w:rPr>
          <w:iCs/>
          <w:szCs w:val="22"/>
        </w:rPr>
      </w:pPr>
      <w:r w:rsidRPr="008E3296">
        <w:rPr>
          <w:iCs/>
          <w:szCs w:val="22"/>
        </w:rPr>
        <w:t>Uchovávejte při teplotě do 25</w:t>
      </w:r>
      <w:r w:rsidR="007F23F4">
        <w:rPr>
          <w:iCs/>
          <w:szCs w:val="22"/>
        </w:rPr>
        <w:t> </w:t>
      </w:r>
      <w:r w:rsidRPr="008E3296">
        <w:rPr>
          <w:iCs/>
          <w:szCs w:val="22"/>
        </w:rPr>
        <w:t xml:space="preserve">°C. </w:t>
      </w:r>
    </w:p>
    <w:p w14:paraId="16A877FF" w14:textId="428F23C2" w:rsidR="008E3296" w:rsidRPr="008E3296" w:rsidRDefault="008E3296" w:rsidP="008E3296">
      <w:pPr>
        <w:tabs>
          <w:tab w:val="clear" w:pos="567"/>
        </w:tabs>
        <w:spacing w:line="240" w:lineRule="auto"/>
        <w:rPr>
          <w:iCs/>
          <w:szCs w:val="22"/>
        </w:rPr>
      </w:pPr>
      <w:r w:rsidRPr="008E3296">
        <w:rPr>
          <w:iCs/>
          <w:szCs w:val="22"/>
        </w:rPr>
        <w:t>Doba použitelnosti zbylých částí tablet: 4 dny.</w:t>
      </w:r>
    </w:p>
    <w:p w14:paraId="7E4A1CC1" w14:textId="3B7AC867" w:rsidR="008E3296" w:rsidRPr="008E3296" w:rsidRDefault="008E3296" w:rsidP="008E3296">
      <w:pPr>
        <w:tabs>
          <w:tab w:val="clear" w:pos="567"/>
        </w:tabs>
        <w:spacing w:line="240" w:lineRule="auto"/>
        <w:rPr>
          <w:iCs/>
          <w:szCs w:val="22"/>
        </w:rPr>
      </w:pPr>
      <w:r w:rsidRPr="008E3296">
        <w:rPr>
          <w:iCs/>
          <w:szCs w:val="22"/>
        </w:rPr>
        <w:t xml:space="preserve">Nepoužívejte tento veterinární léčivý přípravek po uplynutí doby použitelnosti uvedené na </w:t>
      </w:r>
      <w:r w:rsidR="000F3AEF">
        <w:rPr>
          <w:iCs/>
          <w:szCs w:val="22"/>
        </w:rPr>
        <w:t>krabičce a na blistru</w:t>
      </w:r>
      <w:r w:rsidR="000F3AEF" w:rsidRPr="008E3296">
        <w:rPr>
          <w:iCs/>
          <w:szCs w:val="22"/>
        </w:rPr>
        <w:t xml:space="preserve"> </w:t>
      </w:r>
      <w:r w:rsidRPr="008E3296">
        <w:rPr>
          <w:iCs/>
          <w:szCs w:val="22"/>
        </w:rPr>
        <w:t xml:space="preserve">po </w:t>
      </w:r>
      <w:r w:rsidR="000F3AEF">
        <w:rPr>
          <w:iCs/>
          <w:szCs w:val="22"/>
        </w:rPr>
        <w:t>Exp</w:t>
      </w:r>
      <w:r w:rsidRPr="008E3296">
        <w:rPr>
          <w:iCs/>
          <w:szCs w:val="22"/>
        </w:rPr>
        <w:t>.</w:t>
      </w:r>
    </w:p>
    <w:p w14:paraId="7C3E22F4" w14:textId="77777777" w:rsidR="008E3296" w:rsidRPr="008E3296" w:rsidRDefault="008E3296" w:rsidP="008E3296">
      <w:pPr>
        <w:tabs>
          <w:tab w:val="clear" w:pos="567"/>
        </w:tabs>
        <w:spacing w:line="240" w:lineRule="auto"/>
        <w:rPr>
          <w:iCs/>
          <w:szCs w:val="22"/>
        </w:rPr>
      </w:pPr>
      <w:r w:rsidRPr="008E3296">
        <w:rPr>
          <w:iCs/>
          <w:szCs w:val="22"/>
        </w:rPr>
        <w:t>Doba použitelnosti končí posledním dnem v uvedeném měsíci.</w:t>
      </w:r>
    </w:p>
    <w:p w14:paraId="6BF73524" w14:textId="77777777" w:rsidR="0043320A" w:rsidRDefault="0043320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CB921EE" w14:textId="77777777" w:rsidR="008E3296" w:rsidRPr="008E3296" w:rsidRDefault="008E3296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5BE9B45" w14:textId="4E33F251" w:rsidR="00C114FF" w:rsidRPr="00B41D57" w:rsidRDefault="00C605FD" w:rsidP="00F35C30">
      <w:pPr>
        <w:pStyle w:val="Style1"/>
        <w:keepNext/>
      </w:pPr>
      <w:r w:rsidRPr="00B41D57">
        <w:rPr>
          <w:highlight w:val="lightGray"/>
        </w:rPr>
        <w:t>12.</w:t>
      </w:r>
      <w:r w:rsidRPr="00B41D57">
        <w:tab/>
        <w:t xml:space="preserve">Zvláštní opatření pro </w:t>
      </w:r>
      <w:r w:rsidR="00CF069C" w:rsidRPr="00B41D57">
        <w:t>likvidaci</w:t>
      </w:r>
    </w:p>
    <w:p w14:paraId="7C575CD6" w14:textId="77777777" w:rsidR="00C114FF" w:rsidRPr="00B41D57" w:rsidRDefault="00C114FF" w:rsidP="00F35C30">
      <w:pPr>
        <w:keepNext/>
        <w:tabs>
          <w:tab w:val="clear" w:pos="567"/>
        </w:tabs>
        <w:spacing w:line="240" w:lineRule="auto"/>
        <w:rPr>
          <w:szCs w:val="22"/>
        </w:rPr>
      </w:pPr>
    </w:p>
    <w:p w14:paraId="09E7DD34" w14:textId="453ECF54" w:rsidR="00B17CE1" w:rsidRDefault="008E3296" w:rsidP="008E3296">
      <w:pPr>
        <w:tabs>
          <w:tab w:val="clear" w:pos="567"/>
        </w:tabs>
        <w:spacing w:line="240" w:lineRule="auto"/>
        <w:rPr>
          <w:iCs/>
          <w:szCs w:val="22"/>
        </w:rPr>
      </w:pPr>
      <w:r w:rsidRPr="008E3296">
        <w:rPr>
          <w:iCs/>
          <w:szCs w:val="22"/>
        </w:rPr>
        <w:t>Léčivé přípravky se nesmí likvidovat prostřednictvím odpadní vody či domovního odpadu.</w:t>
      </w:r>
    </w:p>
    <w:p w14:paraId="72831242" w14:textId="77777777" w:rsidR="00B17CE1" w:rsidRDefault="00B17CE1" w:rsidP="008E3296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8CC5115" w14:textId="110EFAA5" w:rsidR="008E3296" w:rsidRPr="008E3296" w:rsidRDefault="00B17CE1" w:rsidP="008E3296">
      <w:pPr>
        <w:tabs>
          <w:tab w:val="clear" w:pos="567"/>
        </w:tabs>
        <w:spacing w:line="240" w:lineRule="auto"/>
        <w:rPr>
          <w:iCs/>
          <w:szCs w:val="22"/>
        </w:rPr>
      </w:pPr>
      <w:r w:rsidRPr="00B41D57">
        <w:t>Všechen nepoužitý veterinární léčivý přípravek nebo odpad, který pochází z tohoto přípravku, likvidujte odevzdáním v souladu s místními požadavky a platnými národními systémy sběru</w:t>
      </w:r>
      <w:r w:rsidR="00A46A99">
        <w:t>.</w:t>
      </w:r>
      <w:r w:rsidRPr="008E3296">
        <w:rPr>
          <w:iCs/>
          <w:szCs w:val="22"/>
        </w:rPr>
        <w:t xml:space="preserve"> </w:t>
      </w:r>
      <w:r w:rsidR="008E3296" w:rsidRPr="008E3296">
        <w:rPr>
          <w:iCs/>
          <w:szCs w:val="22"/>
        </w:rPr>
        <w:t>Tato opatření napomáhají chránit životní prostředí.</w:t>
      </w:r>
    </w:p>
    <w:p w14:paraId="06DB9A21" w14:textId="77777777" w:rsidR="00DB468A" w:rsidRDefault="00DB468A" w:rsidP="00DB468A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5B2761E" w14:textId="173538C3" w:rsidR="008E3296" w:rsidRDefault="000F3AEF" w:rsidP="00DB468A">
      <w:pPr>
        <w:tabs>
          <w:tab w:val="clear" w:pos="567"/>
        </w:tabs>
        <w:spacing w:line="240" w:lineRule="auto"/>
        <w:rPr>
          <w:iCs/>
          <w:szCs w:val="22"/>
        </w:rPr>
      </w:pPr>
      <w:r w:rsidRPr="008E3296">
        <w:rPr>
          <w:iCs/>
          <w:szCs w:val="22"/>
        </w:rPr>
        <w:t>O možnostech likvidace nepotřebných léčivých přípravků se poraďte s vaším veterinárním lékařem</w:t>
      </w:r>
      <w:r>
        <w:rPr>
          <w:iCs/>
          <w:szCs w:val="22"/>
        </w:rPr>
        <w:t xml:space="preserve"> </w:t>
      </w:r>
      <w:r w:rsidRPr="00B41D57">
        <w:t>nebo lékárníkem</w:t>
      </w:r>
      <w:r w:rsidRPr="008E3296">
        <w:rPr>
          <w:iCs/>
          <w:szCs w:val="22"/>
        </w:rPr>
        <w:t>.</w:t>
      </w:r>
    </w:p>
    <w:p w14:paraId="5F469D36" w14:textId="77777777" w:rsidR="000F3AEF" w:rsidRDefault="000F3AEF" w:rsidP="00DB468A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DD54C65" w14:textId="77777777" w:rsidR="007F23F4" w:rsidRPr="008E3296" w:rsidRDefault="007F23F4" w:rsidP="00DB468A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1B48E2D" w14:textId="77777777" w:rsidR="00DB468A" w:rsidRPr="00B41D57" w:rsidRDefault="00C605FD" w:rsidP="00B13B6D">
      <w:pPr>
        <w:pStyle w:val="Style1"/>
      </w:pPr>
      <w:r w:rsidRPr="00B41D57">
        <w:rPr>
          <w:highlight w:val="lightGray"/>
        </w:rPr>
        <w:t>13.</w:t>
      </w:r>
      <w:r w:rsidRPr="00B41D57">
        <w:tab/>
        <w:t>Klasifikace veterinárních léčivých přípravků</w:t>
      </w:r>
    </w:p>
    <w:p w14:paraId="76BF11F0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D96A0BA" w14:textId="77777777" w:rsidR="008E3296" w:rsidRPr="008E3296" w:rsidRDefault="008E3296" w:rsidP="008E3296">
      <w:pPr>
        <w:tabs>
          <w:tab w:val="clear" w:pos="567"/>
        </w:tabs>
        <w:spacing w:line="240" w:lineRule="auto"/>
        <w:rPr>
          <w:iCs/>
          <w:szCs w:val="22"/>
        </w:rPr>
      </w:pPr>
      <w:r w:rsidRPr="008E3296">
        <w:rPr>
          <w:iCs/>
          <w:szCs w:val="22"/>
        </w:rPr>
        <w:t>Veterinární léčivý přípravek je vydáván pouze na předpis.</w:t>
      </w:r>
    </w:p>
    <w:p w14:paraId="1B2009DE" w14:textId="77777777" w:rsidR="00DB468A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00AE8C2" w14:textId="77777777" w:rsidR="008E3296" w:rsidRPr="008E3296" w:rsidRDefault="008E3296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37274FDB" w14:textId="77777777" w:rsidR="00DB468A" w:rsidRPr="00B41D57" w:rsidRDefault="00C605FD" w:rsidP="00B13B6D">
      <w:pPr>
        <w:pStyle w:val="Style1"/>
      </w:pPr>
      <w:r w:rsidRPr="00B41D57">
        <w:rPr>
          <w:highlight w:val="lightGray"/>
        </w:rPr>
        <w:t>14.</w:t>
      </w:r>
      <w:r w:rsidRPr="00B41D57">
        <w:tab/>
        <w:t>Registrační čísla a velikosti balení</w:t>
      </w:r>
    </w:p>
    <w:p w14:paraId="7A2F65F6" w14:textId="77777777" w:rsidR="00DB468A" w:rsidRPr="00B41D57" w:rsidRDefault="00DB468A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61A6E32" w14:textId="77777777" w:rsidR="008E3296" w:rsidRPr="005C00F1" w:rsidRDefault="008E3296" w:rsidP="008E3296">
      <w:pPr>
        <w:tabs>
          <w:tab w:val="clear" w:pos="567"/>
        </w:tabs>
        <w:spacing w:line="240" w:lineRule="auto"/>
        <w:rPr>
          <w:szCs w:val="22"/>
        </w:rPr>
      </w:pPr>
      <w:r>
        <w:rPr>
          <w:szCs w:val="22"/>
        </w:rPr>
        <w:t>96/098/</w:t>
      </w:r>
      <w:proofErr w:type="gramStart"/>
      <w:r>
        <w:rPr>
          <w:szCs w:val="22"/>
        </w:rPr>
        <w:t>16-C</w:t>
      </w:r>
      <w:proofErr w:type="gramEnd"/>
    </w:p>
    <w:p w14:paraId="1A2E1CFA" w14:textId="77777777" w:rsidR="008E3296" w:rsidRDefault="008E3296" w:rsidP="008E3296">
      <w:pPr>
        <w:tabs>
          <w:tab w:val="clear" w:pos="567"/>
        </w:tabs>
        <w:spacing w:line="240" w:lineRule="auto"/>
        <w:rPr>
          <w:iCs/>
          <w:szCs w:val="22"/>
        </w:rPr>
      </w:pPr>
    </w:p>
    <w:p w14:paraId="10FFA3B1" w14:textId="32CA6915" w:rsidR="008E3296" w:rsidRPr="008E3296" w:rsidRDefault="008E3296" w:rsidP="008E3296">
      <w:pPr>
        <w:tabs>
          <w:tab w:val="clear" w:pos="567"/>
        </w:tabs>
        <w:spacing w:line="240" w:lineRule="auto"/>
        <w:rPr>
          <w:iCs/>
          <w:szCs w:val="22"/>
        </w:rPr>
      </w:pPr>
      <w:r w:rsidRPr="008E3296">
        <w:rPr>
          <w:iCs/>
          <w:szCs w:val="22"/>
        </w:rPr>
        <w:t>Papírová krabice obsahující 1, 2, 3, 4, 5, 6, 7, 8, 9, 10 nebo 25 blistrů po 10 tabletách.</w:t>
      </w:r>
    </w:p>
    <w:p w14:paraId="3A377C51" w14:textId="77777777" w:rsidR="008E3296" w:rsidRPr="008E3296" w:rsidRDefault="008E3296" w:rsidP="008E3296">
      <w:pPr>
        <w:tabs>
          <w:tab w:val="clear" w:pos="567"/>
        </w:tabs>
        <w:spacing w:line="240" w:lineRule="auto"/>
        <w:rPr>
          <w:iCs/>
          <w:szCs w:val="22"/>
        </w:rPr>
      </w:pPr>
      <w:r w:rsidRPr="008E3296">
        <w:rPr>
          <w:iCs/>
          <w:szCs w:val="22"/>
        </w:rPr>
        <w:t xml:space="preserve">Papírová krabice obsahující 10 samostatných papírových krabiček, z nichž každá obsahuje 1 blistr po 10 tabletách. </w:t>
      </w:r>
    </w:p>
    <w:p w14:paraId="7DA9000C" w14:textId="77777777" w:rsidR="008E3296" w:rsidRPr="008E3296" w:rsidRDefault="008E3296" w:rsidP="008E3296">
      <w:pPr>
        <w:tabs>
          <w:tab w:val="clear" w:pos="567"/>
        </w:tabs>
        <w:spacing w:line="240" w:lineRule="auto"/>
        <w:rPr>
          <w:iCs/>
          <w:szCs w:val="22"/>
        </w:rPr>
      </w:pPr>
      <w:r w:rsidRPr="008E3296">
        <w:rPr>
          <w:iCs/>
          <w:szCs w:val="22"/>
        </w:rPr>
        <w:lastRenderedPageBreak/>
        <w:t>Na trhu nemusí být všechny velikosti balení.</w:t>
      </w:r>
    </w:p>
    <w:p w14:paraId="1E0A47F2" w14:textId="77777777" w:rsidR="00DB468A" w:rsidRDefault="00DB468A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4C97C7FD" w14:textId="77777777" w:rsidR="008E3296" w:rsidRPr="008E3296" w:rsidRDefault="008E3296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0B76CC22" w14:textId="77777777" w:rsidR="00C114FF" w:rsidRPr="00B41D57" w:rsidRDefault="00C605FD" w:rsidP="00B13B6D">
      <w:pPr>
        <w:pStyle w:val="Style1"/>
      </w:pPr>
      <w:r w:rsidRPr="00B41D57">
        <w:rPr>
          <w:highlight w:val="lightGray"/>
        </w:rPr>
        <w:t>15.</w:t>
      </w:r>
      <w:r w:rsidRPr="00B41D57">
        <w:tab/>
        <w:t>Datum poslední revize příbalové informace</w:t>
      </w:r>
    </w:p>
    <w:p w14:paraId="6781F72F" w14:textId="77777777" w:rsidR="00C114FF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136B3B50" w14:textId="7BFBB795" w:rsidR="00452A2E" w:rsidRDefault="00452A2E" w:rsidP="008E3296">
      <w:pPr>
        <w:tabs>
          <w:tab w:val="clear" w:pos="567"/>
        </w:tabs>
        <w:spacing w:line="240" w:lineRule="auto"/>
        <w:rPr>
          <w:iCs/>
          <w:szCs w:val="22"/>
        </w:rPr>
      </w:pPr>
      <w:bookmarkStart w:id="4" w:name="_Hlk201314006"/>
      <w:r>
        <w:rPr>
          <w:iCs/>
          <w:szCs w:val="22"/>
        </w:rPr>
        <w:t>0</w:t>
      </w:r>
      <w:r w:rsidR="00232B1F">
        <w:rPr>
          <w:iCs/>
          <w:szCs w:val="22"/>
        </w:rPr>
        <w:t>9</w:t>
      </w:r>
      <w:bookmarkStart w:id="5" w:name="_GoBack"/>
      <w:bookmarkEnd w:id="5"/>
      <w:r>
        <w:rPr>
          <w:iCs/>
          <w:szCs w:val="22"/>
        </w:rPr>
        <w:t>/2025</w:t>
      </w:r>
      <w:bookmarkEnd w:id="4"/>
    </w:p>
    <w:p w14:paraId="0E60E722" w14:textId="77777777" w:rsidR="00452A2E" w:rsidRPr="008E3296" w:rsidRDefault="00452A2E" w:rsidP="008E3296">
      <w:pPr>
        <w:tabs>
          <w:tab w:val="clear" w:pos="567"/>
        </w:tabs>
        <w:spacing w:line="240" w:lineRule="auto"/>
        <w:rPr>
          <w:iCs/>
          <w:szCs w:val="22"/>
        </w:rPr>
      </w:pPr>
    </w:p>
    <w:p w14:paraId="6B8E8E00" w14:textId="69BF8D3F" w:rsidR="00B407D6" w:rsidRDefault="00B407D6" w:rsidP="00B407D6">
      <w:pPr>
        <w:tabs>
          <w:tab w:val="clear" w:pos="567"/>
        </w:tabs>
        <w:spacing w:line="240" w:lineRule="auto"/>
        <w:rPr>
          <w:szCs w:val="22"/>
        </w:rPr>
      </w:pPr>
      <w:r w:rsidRPr="00B41D57">
        <w:t>Podrobné informace o tomto veterinárním léčivém přípravku jsou k dispozici v databázi přípravků Unie</w:t>
      </w:r>
      <w:r>
        <w:t xml:space="preserve"> </w:t>
      </w:r>
      <w:r>
        <w:rPr>
          <w:szCs w:val="22"/>
        </w:rPr>
        <w:t>(</w:t>
      </w:r>
      <w:hyperlink r:id="rId20" w:history="1">
        <w:r w:rsidRPr="001D6052">
          <w:rPr>
            <w:rStyle w:val="Hypertextovodkaz"/>
            <w:szCs w:val="22"/>
          </w:rPr>
          <w:t>https://medicines.health.europa.eu/veterinary</w:t>
        </w:r>
      </w:hyperlink>
      <w:r>
        <w:rPr>
          <w:szCs w:val="22"/>
        </w:rPr>
        <w:t>)</w:t>
      </w:r>
      <w:r w:rsidRPr="004620A4">
        <w:rPr>
          <w:szCs w:val="22"/>
        </w:rPr>
        <w:t>.</w:t>
      </w:r>
    </w:p>
    <w:p w14:paraId="749AA0B8" w14:textId="6B14B631" w:rsidR="00673F6C" w:rsidRDefault="00673F6C" w:rsidP="00B407D6">
      <w:pPr>
        <w:tabs>
          <w:tab w:val="clear" w:pos="567"/>
        </w:tabs>
        <w:spacing w:line="240" w:lineRule="auto"/>
        <w:rPr>
          <w:szCs w:val="22"/>
        </w:rPr>
      </w:pPr>
    </w:p>
    <w:p w14:paraId="149E5FAD" w14:textId="2FB4FE87" w:rsidR="00673F6C" w:rsidRDefault="00673F6C" w:rsidP="00B407D6">
      <w:pPr>
        <w:tabs>
          <w:tab w:val="clear" w:pos="567"/>
        </w:tabs>
        <w:spacing w:line="240" w:lineRule="auto"/>
        <w:rPr>
          <w:szCs w:val="22"/>
        </w:rPr>
      </w:pPr>
      <w:bookmarkStart w:id="6" w:name="_Hlk201313804"/>
      <w:r w:rsidRPr="00673F6C">
        <w:rPr>
          <w:szCs w:val="22"/>
        </w:rPr>
        <w:t>Podrobné informace o tomto veterinárním léčivém přípravku naleznete také v národní databázi (</w:t>
      </w:r>
      <w:hyperlink r:id="rId21" w:history="1">
        <w:r w:rsidR="00452A2E" w:rsidRPr="00C53494">
          <w:rPr>
            <w:rStyle w:val="Hypertextovodkaz"/>
            <w:szCs w:val="22"/>
          </w:rPr>
          <w:t>https://www.uskvbl.cz</w:t>
        </w:r>
      </w:hyperlink>
      <w:r w:rsidRPr="00673F6C">
        <w:rPr>
          <w:szCs w:val="22"/>
        </w:rPr>
        <w:t>).</w:t>
      </w:r>
    </w:p>
    <w:bookmarkEnd w:id="6"/>
    <w:p w14:paraId="3487E76D" w14:textId="77777777" w:rsidR="00452A2E" w:rsidRPr="006414D3" w:rsidRDefault="00452A2E" w:rsidP="00B407D6">
      <w:pPr>
        <w:tabs>
          <w:tab w:val="clear" w:pos="567"/>
        </w:tabs>
        <w:spacing w:line="240" w:lineRule="auto"/>
        <w:rPr>
          <w:szCs w:val="22"/>
        </w:rPr>
      </w:pPr>
    </w:p>
    <w:p w14:paraId="5C239C19" w14:textId="77777777" w:rsidR="008E3296" w:rsidRPr="008E3296" w:rsidRDefault="008E3296" w:rsidP="00A9226B">
      <w:pPr>
        <w:tabs>
          <w:tab w:val="clear" w:pos="567"/>
        </w:tabs>
        <w:spacing w:line="240" w:lineRule="auto"/>
        <w:rPr>
          <w:iCs/>
          <w:szCs w:val="22"/>
        </w:rPr>
      </w:pPr>
    </w:p>
    <w:p w14:paraId="573985A6" w14:textId="77777777" w:rsidR="00E70337" w:rsidRPr="00B41D57" w:rsidRDefault="00E70337" w:rsidP="00A9226B">
      <w:pPr>
        <w:tabs>
          <w:tab w:val="clear" w:pos="567"/>
        </w:tabs>
        <w:spacing w:line="240" w:lineRule="auto"/>
        <w:rPr>
          <w:szCs w:val="22"/>
        </w:rPr>
      </w:pPr>
    </w:p>
    <w:p w14:paraId="54C9272A" w14:textId="77777777" w:rsidR="00DB468A" w:rsidRPr="00B41D57" w:rsidRDefault="00C605FD" w:rsidP="00B13B6D">
      <w:pPr>
        <w:pStyle w:val="Style1"/>
      </w:pPr>
      <w:r w:rsidRPr="00B41D57">
        <w:rPr>
          <w:highlight w:val="lightGray"/>
        </w:rPr>
        <w:t>16.</w:t>
      </w:r>
      <w:r w:rsidRPr="00B41D57">
        <w:tab/>
        <w:t>Kontaktní údaje</w:t>
      </w:r>
    </w:p>
    <w:p w14:paraId="43F06BBF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79625108" w14:textId="2757F8C2" w:rsidR="00DB468A" w:rsidRPr="00B41D57" w:rsidRDefault="00C605FD" w:rsidP="00DB468A">
      <w:pPr>
        <w:rPr>
          <w:iCs/>
          <w:szCs w:val="22"/>
        </w:rPr>
      </w:pPr>
      <w:bookmarkStart w:id="7" w:name="_Hlk73552578"/>
      <w:r w:rsidRPr="00B41D57">
        <w:rPr>
          <w:iCs/>
          <w:szCs w:val="22"/>
          <w:u w:val="single"/>
        </w:rPr>
        <w:t>Držitel rozhodnutí o registraci</w:t>
      </w:r>
      <w:r w:rsidRPr="00B41D57">
        <w:t>:</w:t>
      </w:r>
    </w:p>
    <w:bookmarkEnd w:id="7"/>
    <w:p w14:paraId="140AB199" w14:textId="5E4C2EB5" w:rsidR="008E3296" w:rsidRPr="00775911" w:rsidRDefault="008E3296" w:rsidP="00775911">
      <w:pPr>
        <w:tabs>
          <w:tab w:val="clear" w:pos="567"/>
        </w:tabs>
        <w:spacing w:line="240" w:lineRule="auto"/>
        <w:rPr>
          <w:iCs/>
          <w:szCs w:val="22"/>
        </w:rPr>
      </w:pPr>
      <w:r w:rsidRPr="00775911">
        <w:rPr>
          <w:iCs/>
          <w:szCs w:val="22"/>
        </w:rPr>
        <w:t>Le Vet. Beheer B.V.</w:t>
      </w:r>
    </w:p>
    <w:p w14:paraId="794C04AF" w14:textId="056FFD56" w:rsidR="008E3296" w:rsidRPr="00775911" w:rsidRDefault="008E3296" w:rsidP="00775911">
      <w:pPr>
        <w:tabs>
          <w:tab w:val="clear" w:pos="567"/>
        </w:tabs>
        <w:spacing w:line="240" w:lineRule="auto"/>
        <w:rPr>
          <w:iCs/>
          <w:szCs w:val="22"/>
        </w:rPr>
      </w:pPr>
      <w:r w:rsidRPr="00775911">
        <w:rPr>
          <w:iCs/>
          <w:szCs w:val="22"/>
        </w:rPr>
        <w:t>Wilgenweg 7, 3421 TV Oudewater, Nizozemsko</w:t>
      </w:r>
    </w:p>
    <w:p w14:paraId="745CA010" w14:textId="77777777" w:rsidR="008E3296" w:rsidRPr="00C07919" w:rsidRDefault="008E3296" w:rsidP="008E3296">
      <w:pPr>
        <w:tabs>
          <w:tab w:val="clear" w:pos="567"/>
        </w:tabs>
        <w:spacing w:line="240" w:lineRule="auto"/>
        <w:rPr>
          <w:szCs w:val="22"/>
        </w:rPr>
      </w:pPr>
    </w:p>
    <w:p w14:paraId="5A0CEF0F" w14:textId="16B6D6C8" w:rsidR="003841FC" w:rsidRPr="00B41D57" w:rsidRDefault="00C605FD" w:rsidP="003841FC">
      <w:pPr>
        <w:rPr>
          <w:bCs/>
          <w:szCs w:val="22"/>
        </w:rPr>
      </w:pPr>
      <w:r w:rsidRPr="00B41D57">
        <w:rPr>
          <w:bCs/>
          <w:szCs w:val="22"/>
          <w:u w:val="single"/>
        </w:rPr>
        <w:t xml:space="preserve">Výrobce odpovědný za </w:t>
      </w:r>
      <w:r w:rsidR="00FD642D" w:rsidRPr="00B41D57">
        <w:rPr>
          <w:bCs/>
          <w:szCs w:val="22"/>
          <w:u w:val="single"/>
        </w:rPr>
        <w:t xml:space="preserve">uvolnění </w:t>
      </w:r>
      <w:r w:rsidRPr="00B41D57">
        <w:rPr>
          <w:bCs/>
          <w:szCs w:val="22"/>
          <w:u w:val="single"/>
        </w:rPr>
        <w:t>šarž</w:t>
      </w:r>
      <w:r w:rsidR="00FD642D" w:rsidRPr="00B41D57">
        <w:rPr>
          <w:bCs/>
          <w:szCs w:val="22"/>
          <w:u w:val="single"/>
        </w:rPr>
        <w:t>e</w:t>
      </w:r>
      <w:r w:rsidRPr="00B41D57">
        <w:t>:</w:t>
      </w:r>
    </w:p>
    <w:p w14:paraId="72054427" w14:textId="77777777" w:rsidR="00775911" w:rsidRPr="00775911" w:rsidRDefault="00775911" w:rsidP="00775911">
      <w:pPr>
        <w:tabs>
          <w:tab w:val="clear" w:pos="567"/>
        </w:tabs>
        <w:spacing w:line="240" w:lineRule="auto"/>
        <w:rPr>
          <w:iCs/>
          <w:szCs w:val="22"/>
        </w:rPr>
      </w:pPr>
      <w:r w:rsidRPr="00775911">
        <w:rPr>
          <w:iCs/>
          <w:szCs w:val="22"/>
        </w:rPr>
        <w:t>LelyPharma B.V.</w:t>
      </w:r>
    </w:p>
    <w:p w14:paraId="3485928A" w14:textId="77777777" w:rsidR="00B407D6" w:rsidRDefault="00775911" w:rsidP="00775911">
      <w:pPr>
        <w:tabs>
          <w:tab w:val="clear" w:pos="567"/>
        </w:tabs>
        <w:spacing w:line="240" w:lineRule="auto"/>
        <w:rPr>
          <w:iCs/>
          <w:szCs w:val="22"/>
        </w:rPr>
      </w:pPr>
      <w:r w:rsidRPr="00775911">
        <w:rPr>
          <w:iCs/>
          <w:szCs w:val="22"/>
        </w:rPr>
        <w:t>Zuiveringweg 42</w:t>
      </w:r>
    </w:p>
    <w:p w14:paraId="73BAFDBE" w14:textId="3EAA929B" w:rsidR="00B407D6" w:rsidRDefault="00775911" w:rsidP="00775911">
      <w:pPr>
        <w:tabs>
          <w:tab w:val="clear" w:pos="567"/>
        </w:tabs>
        <w:spacing w:line="240" w:lineRule="auto"/>
        <w:rPr>
          <w:iCs/>
          <w:szCs w:val="22"/>
        </w:rPr>
      </w:pPr>
      <w:r w:rsidRPr="00775911">
        <w:rPr>
          <w:iCs/>
          <w:szCs w:val="22"/>
        </w:rPr>
        <w:t xml:space="preserve">8243 PZ </w:t>
      </w:r>
      <w:proofErr w:type="spellStart"/>
      <w:r w:rsidRPr="00775911">
        <w:rPr>
          <w:iCs/>
          <w:szCs w:val="22"/>
        </w:rPr>
        <w:t>Lelystad</w:t>
      </w:r>
      <w:proofErr w:type="spellEnd"/>
    </w:p>
    <w:p w14:paraId="4F1470F2" w14:textId="30C72A5D" w:rsidR="00775911" w:rsidRPr="00775911" w:rsidRDefault="00775911" w:rsidP="00775911">
      <w:pPr>
        <w:tabs>
          <w:tab w:val="clear" w:pos="567"/>
        </w:tabs>
        <w:spacing w:line="240" w:lineRule="auto"/>
        <w:rPr>
          <w:iCs/>
          <w:szCs w:val="22"/>
        </w:rPr>
      </w:pPr>
      <w:r w:rsidRPr="00775911">
        <w:rPr>
          <w:iCs/>
          <w:szCs w:val="22"/>
        </w:rPr>
        <w:t>Nizozemsko</w:t>
      </w:r>
    </w:p>
    <w:p w14:paraId="3D3BF102" w14:textId="77777777" w:rsidR="003841FC" w:rsidRPr="00B41D57" w:rsidRDefault="003841FC" w:rsidP="003841FC">
      <w:pPr>
        <w:rPr>
          <w:bCs/>
          <w:szCs w:val="22"/>
        </w:rPr>
      </w:pPr>
    </w:p>
    <w:p w14:paraId="3F99BC68" w14:textId="302E56DE" w:rsidR="003841FC" w:rsidRPr="00B41D57" w:rsidRDefault="00C605FD" w:rsidP="0018657D">
      <w:pPr>
        <w:pStyle w:val="Style4"/>
      </w:pPr>
      <w:bookmarkStart w:id="8" w:name="_Hlk73552585"/>
      <w:r w:rsidRPr="00B41D57">
        <w:rPr>
          <w:u w:val="single"/>
        </w:rPr>
        <w:t>Místní zástupci a kontaktní údaje pro hlášení podezření na nežádoucí účinky</w:t>
      </w:r>
      <w:r w:rsidRPr="00B41D57">
        <w:t>:</w:t>
      </w:r>
    </w:p>
    <w:bookmarkEnd w:id="8"/>
    <w:p w14:paraId="366A78B7" w14:textId="77777777" w:rsidR="0085324C" w:rsidRPr="00BA2921" w:rsidRDefault="0085324C" w:rsidP="0085324C">
      <w:pPr>
        <w:tabs>
          <w:tab w:val="clear" w:pos="567"/>
          <w:tab w:val="left" w:pos="0"/>
        </w:tabs>
        <w:rPr>
          <w:bCs/>
          <w:szCs w:val="22"/>
        </w:rPr>
      </w:pPr>
      <w:r w:rsidRPr="00BA2921">
        <w:rPr>
          <w:bCs/>
          <w:szCs w:val="22"/>
        </w:rPr>
        <w:t>SEVARON s.r.o.</w:t>
      </w:r>
      <w:r w:rsidRPr="00BA2921">
        <w:rPr>
          <w:bCs/>
          <w:szCs w:val="22"/>
        </w:rPr>
        <w:br/>
        <w:t xml:space="preserve">Palackého třída </w:t>
      </w:r>
      <w:proofErr w:type="gramStart"/>
      <w:r w:rsidRPr="00BA2921">
        <w:rPr>
          <w:bCs/>
          <w:szCs w:val="22"/>
        </w:rPr>
        <w:t>163a</w:t>
      </w:r>
      <w:proofErr w:type="gramEnd"/>
      <w:r w:rsidRPr="00BA2921">
        <w:rPr>
          <w:bCs/>
          <w:szCs w:val="22"/>
        </w:rPr>
        <w:br/>
        <w:t>61200 Brno</w:t>
      </w:r>
      <w:r w:rsidRPr="00BA2921">
        <w:rPr>
          <w:bCs/>
          <w:szCs w:val="22"/>
        </w:rPr>
        <w:br/>
        <w:t>Češka republika</w:t>
      </w:r>
      <w:r w:rsidRPr="00BA2921">
        <w:rPr>
          <w:bCs/>
          <w:szCs w:val="22"/>
        </w:rPr>
        <w:br/>
        <w:t>Tel: +420 777714152</w:t>
      </w:r>
    </w:p>
    <w:p w14:paraId="07DDC417" w14:textId="77777777" w:rsidR="003841FC" w:rsidRPr="00B41D57" w:rsidRDefault="003841FC" w:rsidP="006E15A2">
      <w:pPr>
        <w:tabs>
          <w:tab w:val="clear" w:pos="567"/>
          <w:tab w:val="left" w:pos="0"/>
        </w:tabs>
        <w:rPr>
          <w:bCs/>
          <w:szCs w:val="22"/>
        </w:rPr>
      </w:pPr>
    </w:p>
    <w:p w14:paraId="61B865D1" w14:textId="77777777" w:rsidR="00C114FF" w:rsidRPr="00B41D57" w:rsidRDefault="00C114FF" w:rsidP="00A9226B">
      <w:pPr>
        <w:tabs>
          <w:tab w:val="clear" w:pos="567"/>
        </w:tabs>
        <w:spacing w:line="240" w:lineRule="auto"/>
        <w:rPr>
          <w:szCs w:val="22"/>
        </w:rPr>
      </w:pPr>
    </w:p>
    <w:p w14:paraId="003B01AD" w14:textId="408E7AFD" w:rsidR="00BB2539" w:rsidRPr="00B41D57" w:rsidRDefault="00C605FD" w:rsidP="00B13B6D">
      <w:pPr>
        <w:pStyle w:val="Style1"/>
      </w:pPr>
      <w:r w:rsidRPr="005659A6">
        <w:rPr>
          <w:highlight w:val="lightGray"/>
        </w:rPr>
        <w:t>17.</w:t>
      </w:r>
      <w:r w:rsidRPr="005659A6">
        <w:rPr>
          <w:highlight w:val="lightGray"/>
        </w:rPr>
        <w:tab/>
        <w:t>Další informace&gt;</w:t>
      </w:r>
    </w:p>
    <w:p w14:paraId="72BBFD3F" w14:textId="77777777" w:rsidR="005F346D" w:rsidRPr="00B41D57" w:rsidRDefault="005F346D" w:rsidP="006D075E">
      <w:pPr>
        <w:tabs>
          <w:tab w:val="clear" w:pos="567"/>
        </w:tabs>
        <w:spacing w:line="240" w:lineRule="auto"/>
        <w:rPr>
          <w:szCs w:val="22"/>
        </w:rPr>
      </w:pPr>
    </w:p>
    <w:sectPr w:rsidR="005F346D" w:rsidRPr="00B41D57" w:rsidSect="00EE4D7A">
      <w:headerReference w:type="default" r:id="rId22"/>
      <w:footerReference w:type="default" r:id="rId23"/>
      <w:footerReference w:type="first" r:id="rId24"/>
      <w:endnotePr>
        <w:numFmt w:val="decimal"/>
      </w:endnotePr>
      <w:pgSz w:w="11907" w:h="16840" w:code="9"/>
      <w:pgMar w:top="1134" w:right="1418" w:bottom="1134" w:left="1418" w:header="737" w:footer="73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B591318" w14:textId="77777777" w:rsidR="00570C32" w:rsidRDefault="00570C32">
      <w:pPr>
        <w:spacing w:line="240" w:lineRule="auto"/>
      </w:pPr>
      <w:r>
        <w:separator/>
      </w:r>
    </w:p>
  </w:endnote>
  <w:endnote w:type="continuationSeparator" w:id="0">
    <w:p w14:paraId="3721959A" w14:textId="77777777" w:rsidR="00570C32" w:rsidRDefault="00570C32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EUAlbertina"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0D421F" w14:textId="77777777" w:rsidR="00867C0D" w:rsidRPr="00E0068C" w:rsidRDefault="00C605FD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rPr>
        <w:rFonts w:ascii="Times New Roman" w:hAnsi="Times New Roman"/>
      </w:rPr>
      <w:fldChar w:fldCharType="begin"/>
    </w:r>
    <w:r w:rsidRPr="00E0068C">
      <w:rPr>
        <w:rFonts w:ascii="Times New Roman" w:hAnsi="Times New Roman"/>
      </w:rPr>
      <w:instrText xml:space="preserve"> PAGE  \* MERGEFORMAT </w:instrText>
    </w:r>
    <w:r w:rsidRPr="00E0068C">
      <w:rPr>
        <w:rFonts w:ascii="Times New Roman" w:hAnsi="Times New Roman"/>
      </w:rPr>
      <w:fldChar w:fldCharType="separate"/>
    </w:r>
    <w:r>
      <w:rPr>
        <w:rFonts w:ascii="Times New Roman" w:hAnsi="Times New Roman"/>
        <w:noProof/>
      </w:rPr>
      <w:t>24</w:t>
    </w:r>
    <w:r w:rsidRPr="00E0068C">
      <w:rPr>
        <w:rFonts w:ascii="Times New Roman" w:hAnsi="Times New Roman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06C502" w14:textId="77777777" w:rsidR="00867C0D" w:rsidRPr="00E0068C" w:rsidRDefault="00C605FD">
    <w:pPr>
      <w:pStyle w:val="Zpat"/>
      <w:tabs>
        <w:tab w:val="clear" w:pos="8930"/>
        <w:tab w:val="right" w:pos="8931"/>
      </w:tabs>
      <w:jc w:val="center"/>
      <w:rPr>
        <w:rFonts w:ascii="Times New Roman" w:hAnsi="Times New Roman"/>
      </w:rPr>
    </w:pPr>
    <w:r w:rsidRPr="00E0068C">
      <w:fldChar w:fldCharType="begin"/>
    </w:r>
    <w:r w:rsidRPr="00E0068C">
      <w:instrText xml:space="preserve"> PAGE  \* MERGEFORMAT </w:instrText>
    </w:r>
    <w:r w:rsidRPr="00E0068C">
      <w:fldChar w:fldCharType="separate"/>
    </w:r>
    <w:r w:rsidRPr="00E0068C">
      <w:t>3</w:t>
    </w:r>
    <w:r w:rsidRPr="00E0068C"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72AF75A" w14:textId="77777777" w:rsidR="00570C32" w:rsidRDefault="00570C32">
      <w:pPr>
        <w:spacing w:line="240" w:lineRule="auto"/>
      </w:pPr>
      <w:r>
        <w:separator/>
      </w:r>
    </w:p>
  </w:footnote>
  <w:footnote w:type="continuationSeparator" w:id="0">
    <w:p w14:paraId="7701DD58" w14:textId="77777777" w:rsidR="00570C32" w:rsidRDefault="00570C32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A6F9A63" w14:textId="6F7B27D9" w:rsidR="005871B2" w:rsidRDefault="005871B2" w:rsidP="005871B2">
    <w:pPr>
      <w:tabs>
        <w:tab w:val="left" w:pos="4078"/>
      </w:tabs>
    </w:pPr>
    <w:bookmarkStart w:id="9" w:name="_Hlk201308616"/>
    <w:bookmarkStart w:id="10" w:name="_Hlk201313621"/>
    <w:r>
      <w:tab/>
    </w:r>
    <w:bookmarkEnd w:id="10"/>
  </w:p>
  <w:bookmarkEnd w:id="9"/>
  <w:p w14:paraId="2682BB22" w14:textId="77777777" w:rsidR="005871B2" w:rsidRDefault="005871B2" w:rsidP="005871B2">
    <w:pPr>
      <w:pStyle w:val="Zhlav"/>
    </w:pPr>
  </w:p>
  <w:p w14:paraId="577221B2" w14:textId="17FE7395" w:rsidR="003A6DF6" w:rsidRDefault="003A6DF6" w:rsidP="003A6DF6"/>
  <w:p w14:paraId="4FF0BF65" w14:textId="77777777" w:rsidR="003A6DF6" w:rsidRPr="003A6DF6" w:rsidRDefault="003A6DF6" w:rsidP="003A6DF6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2006F37"/>
    <w:multiLevelType w:val="hybridMultilevel"/>
    <w:tmpl w:val="AE14AB84"/>
    <w:lvl w:ilvl="0" w:tplc="283853C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9206E6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57AB48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8AB6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7683B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6C64D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932C4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85A182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5DAC82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2773A82"/>
    <w:multiLevelType w:val="hybridMultilevel"/>
    <w:tmpl w:val="DD3CF770"/>
    <w:lvl w:ilvl="0" w:tplc="C14AAA8C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39FE52C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3C67816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216AC8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5A4AB7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6EC6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13212E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868701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4BCD56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4590322"/>
    <w:multiLevelType w:val="singleLevel"/>
    <w:tmpl w:val="A8F43FF2"/>
    <w:lvl w:ilvl="0">
      <w:start w:val="1"/>
      <w:numFmt w:val="decimal"/>
      <w:lvlText w:val="Figure: %1. "/>
      <w:lvlJc w:val="left"/>
      <w:pPr>
        <w:tabs>
          <w:tab w:val="num" w:pos="1080"/>
        </w:tabs>
        <w:ind w:left="360" w:hanging="360"/>
      </w:pPr>
    </w:lvl>
  </w:abstractNum>
  <w:abstractNum w:abstractNumId="4" w15:restartNumberingAfterBreak="0">
    <w:nsid w:val="056809B1"/>
    <w:multiLevelType w:val="multilevel"/>
    <w:tmpl w:val="D9AA0AA0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" w15:restartNumberingAfterBreak="0">
    <w:nsid w:val="085F4D74"/>
    <w:multiLevelType w:val="multilevel"/>
    <w:tmpl w:val="A02E932A"/>
    <w:styleLink w:val="BulletsAgency"/>
    <w:lvl w:ilvl="0">
      <w:start w:val="1"/>
      <w:numFmt w:val="bullet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99"/>
        <w:sz w:val="18"/>
      </w:rPr>
    </w:lvl>
    <w:lvl w:ilvl="1">
      <w:start w:val="1"/>
      <w:numFmt w:val="bullet"/>
      <w:lvlText w:val=""/>
      <w:lvlJc w:val="left"/>
      <w:pPr>
        <w:tabs>
          <w:tab w:val="num" w:pos="720"/>
        </w:tabs>
        <w:ind w:left="720" w:hanging="363"/>
      </w:pPr>
      <w:rPr>
        <w:rFonts w:ascii="Symbol" w:hAnsi="Symbol" w:hint="default"/>
        <w:color w:val="003399"/>
      </w:rPr>
    </w:lvl>
    <w:lvl w:ilvl="2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3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4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720"/>
        </w:tabs>
        <w:ind w:left="720" w:firstLine="0"/>
      </w:pPr>
      <w:rPr>
        <w:rFonts w:hint="default"/>
      </w:rPr>
    </w:lvl>
  </w:abstractNum>
  <w:abstractNum w:abstractNumId="6" w15:restartNumberingAfterBreak="0">
    <w:nsid w:val="0D2A2D5A"/>
    <w:multiLevelType w:val="hybridMultilevel"/>
    <w:tmpl w:val="2E749F0C"/>
    <w:lvl w:ilvl="0" w:tplc="ACE41EBE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B77C8D84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89E6DE96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C82CB408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290AF116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136DE48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001CA92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7B76D90A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00342330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7" w15:restartNumberingAfterBreak="0">
    <w:nsid w:val="1343193C"/>
    <w:multiLevelType w:val="hybridMultilevel"/>
    <w:tmpl w:val="70584BD4"/>
    <w:lvl w:ilvl="0" w:tplc="39C82622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313AC49C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1CFAE400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78A277EA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BC0A6B5E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6CF0B25A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CA28019E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481269D4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7F66DFAA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8" w15:restartNumberingAfterBreak="0">
    <w:nsid w:val="16142E37"/>
    <w:multiLevelType w:val="hybridMultilevel"/>
    <w:tmpl w:val="775804C6"/>
    <w:lvl w:ilvl="0" w:tplc="3A760F8C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6B978CD"/>
    <w:multiLevelType w:val="singleLevel"/>
    <w:tmpl w:val="31304CA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0" w15:restartNumberingAfterBreak="0">
    <w:nsid w:val="1EA37FC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11" w15:restartNumberingAfterBreak="0">
    <w:nsid w:val="1FBF0E2B"/>
    <w:multiLevelType w:val="hybridMultilevel"/>
    <w:tmpl w:val="8E0A8F32"/>
    <w:lvl w:ilvl="0" w:tplc="330EF4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5846FD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1DCA229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AA815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480A1E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316F25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EC469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234C56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FC05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02B3A5E"/>
    <w:multiLevelType w:val="multilevel"/>
    <w:tmpl w:val="76263460"/>
    <w:lvl w:ilvl="0">
      <w:start w:val="1"/>
      <w:numFmt w:val="upperRoman"/>
      <w:pStyle w:val="AHeader1"/>
      <w:lvlText w:val="%1"/>
      <w:lvlJc w:val="left"/>
      <w:pPr>
        <w:tabs>
          <w:tab w:val="num" w:pos="720"/>
        </w:tabs>
        <w:ind w:left="284" w:hanging="284"/>
      </w:pPr>
      <w:rPr>
        <w:rFonts w:ascii="Arial" w:hAnsi="Arial" w:cs="Times New Roman" w:hint="default"/>
        <w:b/>
        <w:i w:val="0"/>
        <w:sz w:val="24"/>
      </w:rPr>
    </w:lvl>
    <w:lvl w:ilvl="1">
      <w:start w:val="1"/>
      <w:numFmt w:val="decimal"/>
      <w:pStyle w:val="AHeader2"/>
      <w:lvlText w:val="%1.%2"/>
      <w:lvlJc w:val="left"/>
      <w:pPr>
        <w:tabs>
          <w:tab w:val="num" w:pos="709"/>
        </w:tabs>
        <w:ind w:left="709" w:hanging="425"/>
      </w:pPr>
      <w:rPr>
        <w:rFonts w:ascii="Arial" w:hAnsi="Arial" w:cs="Times New Roman" w:hint="default"/>
        <w:b/>
        <w:i w:val="0"/>
        <w:sz w:val="22"/>
      </w:rPr>
    </w:lvl>
    <w:lvl w:ilvl="2">
      <w:start w:val="1"/>
      <w:numFmt w:val="decimal"/>
      <w:pStyle w:val="AHeader3"/>
      <w:lvlText w:val="%1.%2.%3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/>
        <w:i w:val="0"/>
        <w:sz w:val="22"/>
      </w:rPr>
    </w:lvl>
    <w:lvl w:ilvl="3">
      <w:start w:val="1"/>
      <w:numFmt w:val="lowerLetter"/>
      <w:pStyle w:val="AHeader2abc"/>
      <w:lvlText w:val="%4)"/>
      <w:lvlJc w:val="left"/>
      <w:pPr>
        <w:tabs>
          <w:tab w:val="num" w:pos="1276"/>
        </w:tabs>
        <w:ind w:left="1276" w:hanging="567"/>
      </w:pPr>
      <w:rPr>
        <w:rFonts w:ascii="Arial" w:hAnsi="Arial" w:cs="Times New Roman" w:hint="default"/>
        <w:b w:val="0"/>
        <w:i w:val="0"/>
        <w:sz w:val="22"/>
      </w:rPr>
    </w:lvl>
    <w:lvl w:ilvl="4">
      <w:start w:val="1"/>
      <w:numFmt w:val="lowerLetter"/>
      <w:lvlRestart w:val="2"/>
      <w:pStyle w:val="AHeader3abc"/>
      <w:lvlText w:val="%5)"/>
      <w:lvlJc w:val="left"/>
      <w:pPr>
        <w:tabs>
          <w:tab w:val="num" w:pos="1701"/>
        </w:tabs>
        <w:ind w:left="1701" w:hanging="425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1663"/>
        </w:tabs>
        <w:ind w:left="1663" w:hanging="432"/>
      </w:pPr>
      <w:rPr>
        <w:rFonts w:hint="default"/>
      </w:rPr>
    </w:lvl>
    <w:lvl w:ilvl="6">
      <w:start w:val="1"/>
      <w:numFmt w:val="lowerRoman"/>
      <w:lvlText w:val="%7)"/>
      <w:lvlJc w:val="right"/>
      <w:pPr>
        <w:tabs>
          <w:tab w:val="num" w:pos="1807"/>
        </w:tabs>
        <w:ind w:left="1807" w:hanging="288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1951"/>
        </w:tabs>
        <w:ind w:left="1951" w:hanging="432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2671"/>
        </w:tabs>
        <w:ind w:left="2311" w:hanging="360"/>
      </w:pPr>
      <w:rPr>
        <w:rFonts w:ascii="Arial" w:hAnsi="Arial" w:hint="default"/>
        <w:b w:val="0"/>
        <w:i w:val="0"/>
        <w:sz w:val="22"/>
      </w:rPr>
    </w:lvl>
  </w:abstractNum>
  <w:abstractNum w:abstractNumId="13" w15:restartNumberingAfterBreak="0">
    <w:nsid w:val="2B354683"/>
    <w:multiLevelType w:val="hybridMultilevel"/>
    <w:tmpl w:val="0EE81776"/>
    <w:lvl w:ilvl="0" w:tplc="0804CC4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733C626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3E105E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BC277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1C3A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663440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03034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B928A9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96A6D54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6A6707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5" w15:restartNumberingAfterBreak="0">
    <w:nsid w:val="2EE53610"/>
    <w:multiLevelType w:val="singleLevel"/>
    <w:tmpl w:val="A2B8F0DC"/>
    <w:lvl w:ilvl="0">
      <w:start w:val="1"/>
      <w:numFmt w:val="upperLetter"/>
      <w:lvlText w:val="%1."/>
      <w:legacy w:legacy="1" w:legacySpace="0" w:legacyIndent="360"/>
      <w:lvlJc w:val="left"/>
      <w:pPr>
        <w:ind w:left="1494" w:hanging="360"/>
      </w:pPr>
    </w:lvl>
  </w:abstractNum>
  <w:abstractNum w:abstractNumId="16" w15:restartNumberingAfterBreak="0">
    <w:nsid w:val="35C63AE5"/>
    <w:multiLevelType w:val="hybridMultilevel"/>
    <w:tmpl w:val="32D20018"/>
    <w:lvl w:ilvl="0" w:tplc="3A760F8C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8E30D3"/>
    <w:multiLevelType w:val="multilevel"/>
    <w:tmpl w:val="88209D68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36D96073"/>
    <w:multiLevelType w:val="hybridMultilevel"/>
    <w:tmpl w:val="CA663CC0"/>
    <w:lvl w:ilvl="0" w:tplc="588E965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E766E7AE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AB928B92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C5EA4D6E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EF20393A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CAA4A77E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2B027408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B1383432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054628E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A687376"/>
    <w:multiLevelType w:val="hybridMultilevel"/>
    <w:tmpl w:val="A6708394"/>
    <w:lvl w:ilvl="0" w:tplc="8312BF1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DA64B37"/>
    <w:multiLevelType w:val="hybridMultilevel"/>
    <w:tmpl w:val="6D20E0BE"/>
    <w:lvl w:ilvl="0" w:tplc="7352852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ambria" w:hAnsi="Cambria" w:hint="default"/>
      </w:rPr>
    </w:lvl>
    <w:lvl w:ilvl="1" w:tplc="BD70F7A4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ED94DB3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A1C036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4E621C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5E6A77D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E0721B5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AC4A58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6D6AF4AA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DC451BA"/>
    <w:multiLevelType w:val="hybridMultilevel"/>
    <w:tmpl w:val="1D5A5D82"/>
    <w:lvl w:ilvl="0" w:tplc="3A760F8C">
      <w:start w:val="1"/>
      <w:numFmt w:val="bullet"/>
      <w:lvlText w:val="­"/>
      <w:lvlJc w:val="left"/>
      <w:pPr>
        <w:ind w:left="720" w:hanging="360"/>
      </w:pPr>
      <w:rPr>
        <w:rFonts w:ascii="Arial" w:hAnsi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67373A9"/>
    <w:multiLevelType w:val="hybridMultilevel"/>
    <w:tmpl w:val="E3BA04EE"/>
    <w:lvl w:ilvl="0" w:tplc="EDCC3CF2">
      <w:start w:val="1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99E45CAC">
      <w:start w:val="5"/>
      <w:numFmt w:val="decimal"/>
      <w:lvlText w:val="%2"/>
      <w:lvlJc w:val="left"/>
      <w:pPr>
        <w:tabs>
          <w:tab w:val="num" w:pos="1650"/>
        </w:tabs>
        <w:ind w:left="1650" w:hanging="570"/>
      </w:pPr>
      <w:rPr>
        <w:rFonts w:hint="default"/>
      </w:rPr>
    </w:lvl>
    <w:lvl w:ilvl="2" w:tplc="A356A4D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467ECE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330C76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D0E4541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240A3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CD2D7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FA059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9452A25"/>
    <w:multiLevelType w:val="hybridMultilevel"/>
    <w:tmpl w:val="265E54F4"/>
    <w:lvl w:ilvl="0" w:tplc="8312BF1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810019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25" w15:restartNumberingAfterBreak="0">
    <w:nsid w:val="4DAE5508"/>
    <w:multiLevelType w:val="hybridMultilevel"/>
    <w:tmpl w:val="DA0EE772"/>
    <w:lvl w:ilvl="0" w:tplc="A48AAAC4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995CC58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62A4CD5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62A6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396FDB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690A6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D601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DEE2B5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07679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BB473E"/>
    <w:multiLevelType w:val="hybridMultilevel"/>
    <w:tmpl w:val="BA782D10"/>
    <w:lvl w:ilvl="0" w:tplc="A1DCE260">
      <w:start w:val="5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2F7ACBB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814F56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6C84C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04DBD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B7A931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376282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36E46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CE23B0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F1F1D26"/>
    <w:multiLevelType w:val="hybridMultilevel"/>
    <w:tmpl w:val="2E749F0C"/>
    <w:lvl w:ilvl="0" w:tplc="13BC6C2A">
      <w:start w:val="1"/>
      <w:numFmt w:val="bullet"/>
      <w:lvlText w:val=""/>
      <w:lvlJc w:val="left"/>
      <w:pPr>
        <w:tabs>
          <w:tab w:val="num" w:pos="776"/>
        </w:tabs>
        <w:ind w:left="776" w:hanging="360"/>
      </w:pPr>
      <w:rPr>
        <w:rFonts w:ascii="Symbol" w:hAnsi="Symbol" w:hint="default"/>
      </w:rPr>
    </w:lvl>
    <w:lvl w:ilvl="1" w:tplc="FDA64F78" w:tentative="1">
      <w:start w:val="1"/>
      <w:numFmt w:val="bullet"/>
      <w:lvlText w:val="o"/>
      <w:lvlJc w:val="left"/>
      <w:pPr>
        <w:tabs>
          <w:tab w:val="num" w:pos="1496"/>
        </w:tabs>
        <w:ind w:left="1496" w:hanging="360"/>
      </w:pPr>
      <w:rPr>
        <w:rFonts w:ascii="Courier New" w:hAnsi="Courier New" w:hint="default"/>
      </w:rPr>
    </w:lvl>
    <w:lvl w:ilvl="2" w:tplc="0074D0E8" w:tentative="1">
      <w:start w:val="1"/>
      <w:numFmt w:val="bullet"/>
      <w:lvlText w:val=""/>
      <w:lvlJc w:val="left"/>
      <w:pPr>
        <w:tabs>
          <w:tab w:val="num" w:pos="2216"/>
        </w:tabs>
        <w:ind w:left="2216" w:hanging="360"/>
      </w:pPr>
      <w:rPr>
        <w:rFonts w:ascii="Wingdings" w:hAnsi="Wingdings" w:hint="default"/>
      </w:rPr>
    </w:lvl>
    <w:lvl w:ilvl="3" w:tplc="E0D25362" w:tentative="1">
      <w:start w:val="1"/>
      <w:numFmt w:val="bullet"/>
      <w:lvlText w:val=""/>
      <w:lvlJc w:val="left"/>
      <w:pPr>
        <w:tabs>
          <w:tab w:val="num" w:pos="2936"/>
        </w:tabs>
        <w:ind w:left="2936" w:hanging="360"/>
      </w:pPr>
      <w:rPr>
        <w:rFonts w:ascii="Symbol" w:hAnsi="Symbol" w:hint="default"/>
      </w:rPr>
    </w:lvl>
    <w:lvl w:ilvl="4" w:tplc="42C61624" w:tentative="1">
      <w:start w:val="1"/>
      <w:numFmt w:val="bullet"/>
      <w:lvlText w:val="o"/>
      <w:lvlJc w:val="left"/>
      <w:pPr>
        <w:tabs>
          <w:tab w:val="num" w:pos="3656"/>
        </w:tabs>
        <w:ind w:left="3656" w:hanging="360"/>
      </w:pPr>
      <w:rPr>
        <w:rFonts w:ascii="Courier New" w:hAnsi="Courier New" w:hint="default"/>
      </w:rPr>
    </w:lvl>
    <w:lvl w:ilvl="5" w:tplc="A7E814E0" w:tentative="1">
      <w:start w:val="1"/>
      <w:numFmt w:val="bullet"/>
      <w:lvlText w:val=""/>
      <w:lvlJc w:val="left"/>
      <w:pPr>
        <w:tabs>
          <w:tab w:val="num" w:pos="4376"/>
        </w:tabs>
        <w:ind w:left="4376" w:hanging="360"/>
      </w:pPr>
      <w:rPr>
        <w:rFonts w:ascii="Wingdings" w:hAnsi="Wingdings" w:hint="default"/>
      </w:rPr>
    </w:lvl>
    <w:lvl w:ilvl="6" w:tplc="4CF6C934" w:tentative="1">
      <w:start w:val="1"/>
      <w:numFmt w:val="bullet"/>
      <w:lvlText w:val=""/>
      <w:lvlJc w:val="left"/>
      <w:pPr>
        <w:tabs>
          <w:tab w:val="num" w:pos="5096"/>
        </w:tabs>
        <w:ind w:left="5096" w:hanging="360"/>
      </w:pPr>
      <w:rPr>
        <w:rFonts w:ascii="Symbol" w:hAnsi="Symbol" w:hint="default"/>
      </w:rPr>
    </w:lvl>
    <w:lvl w:ilvl="7" w:tplc="8B908722" w:tentative="1">
      <w:start w:val="1"/>
      <w:numFmt w:val="bullet"/>
      <w:lvlText w:val="o"/>
      <w:lvlJc w:val="left"/>
      <w:pPr>
        <w:tabs>
          <w:tab w:val="num" w:pos="5816"/>
        </w:tabs>
        <w:ind w:left="5816" w:hanging="360"/>
      </w:pPr>
      <w:rPr>
        <w:rFonts w:ascii="Courier New" w:hAnsi="Courier New" w:hint="default"/>
      </w:rPr>
    </w:lvl>
    <w:lvl w:ilvl="8" w:tplc="89F89AD4" w:tentative="1">
      <w:start w:val="1"/>
      <w:numFmt w:val="bullet"/>
      <w:lvlText w:val=""/>
      <w:lvlJc w:val="left"/>
      <w:pPr>
        <w:tabs>
          <w:tab w:val="num" w:pos="6536"/>
        </w:tabs>
        <w:ind w:left="6536" w:hanging="360"/>
      </w:pPr>
      <w:rPr>
        <w:rFonts w:ascii="Wingdings" w:hAnsi="Wingdings" w:hint="default"/>
      </w:rPr>
    </w:lvl>
  </w:abstractNum>
  <w:abstractNum w:abstractNumId="28" w15:restartNumberingAfterBreak="0">
    <w:nsid w:val="52C80393"/>
    <w:multiLevelType w:val="hybridMultilevel"/>
    <w:tmpl w:val="7996087A"/>
    <w:lvl w:ilvl="0" w:tplc="980C73FA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BA782D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564AAB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92A34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404353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76AEA2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00C8C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CF86C2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2F4BBF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0C4365"/>
    <w:multiLevelType w:val="singleLevel"/>
    <w:tmpl w:val="FFFFFFFF"/>
    <w:lvl w:ilvl="0">
      <w:start w:val="1"/>
      <w:numFmt w:val="bullet"/>
      <w:lvlText w:val="-"/>
      <w:legacy w:legacy="1" w:legacySpace="0" w:legacyIndent="360"/>
      <w:lvlJc w:val="left"/>
      <w:pPr>
        <w:ind w:left="1800" w:hanging="360"/>
      </w:pPr>
    </w:lvl>
  </w:abstractNum>
  <w:abstractNum w:abstractNumId="30" w15:restartNumberingAfterBreak="0">
    <w:nsid w:val="579B1483"/>
    <w:multiLevelType w:val="hybridMultilevel"/>
    <w:tmpl w:val="113C6DBC"/>
    <w:lvl w:ilvl="0" w:tplc="8312BF1E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3F65D8"/>
    <w:multiLevelType w:val="multilevel"/>
    <w:tmpl w:val="A02E932A"/>
    <w:numStyleLink w:val="BulletsAgency"/>
  </w:abstractNum>
  <w:abstractNum w:abstractNumId="32" w15:restartNumberingAfterBreak="0">
    <w:nsid w:val="5B45364D"/>
    <w:multiLevelType w:val="singleLevel"/>
    <w:tmpl w:val="CDFCF48C"/>
    <w:lvl w:ilvl="0">
      <w:start w:val="8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</w:rPr>
    </w:lvl>
  </w:abstractNum>
  <w:abstractNum w:abstractNumId="33" w15:restartNumberingAfterBreak="0">
    <w:nsid w:val="5E0C3C1E"/>
    <w:multiLevelType w:val="hybridMultilevel"/>
    <w:tmpl w:val="BCC6941C"/>
    <w:lvl w:ilvl="0" w:tplc="6858590C">
      <w:start w:val="1"/>
      <w:numFmt w:val="upperLetter"/>
      <w:pStyle w:val="Style3"/>
      <w:suff w:val="space"/>
      <w:lvlText w:val="%1."/>
      <w:lvlJc w:val="left"/>
      <w:pPr>
        <w:ind w:left="0" w:firstLine="0"/>
      </w:pPr>
      <w:rPr>
        <w:rFonts w:hint="default"/>
      </w:rPr>
    </w:lvl>
    <w:lvl w:ilvl="1" w:tplc="B0180EE4" w:tentative="1">
      <w:start w:val="1"/>
      <w:numFmt w:val="lowerLetter"/>
      <w:lvlText w:val="%2."/>
      <w:lvlJc w:val="left"/>
      <w:pPr>
        <w:ind w:left="1440" w:hanging="360"/>
      </w:pPr>
    </w:lvl>
    <w:lvl w:ilvl="2" w:tplc="A8626C3A" w:tentative="1">
      <w:start w:val="1"/>
      <w:numFmt w:val="lowerRoman"/>
      <w:lvlText w:val="%3."/>
      <w:lvlJc w:val="right"/>
      <w:pPr>
        <w:ind w:left="2160" w:hanging="180"/>
      </w:pPr>
    </w:lvl>
    <w:lvl w:ilvl="3" w:tplc="807A2FE2" w:tentative="1">
      <w:start w:val="1"/>
      <w:numFmt w:val="decimal"/>
      <w:lvlText w:val="%4."/>
      <w:lvlJc w:val="left"/>
      <w:pPr>
        <w:ind w:left="2880" w:hanging="360"/>
      </w:pPr>
    </w:lvl>
    <w:lvl w:ilvl="4" w:tplc="5BFE7D92" w:tentative="1">
      <w:start w:val="1"/>
      <w:numFmt w:val="lowerLetter"/>
      <w:lvlText w:val="%5."/>
      <w:lvlJc w:val="left"/>
      <w:pPr>
        <w:ind w:left="3600" w:hanging="360"/>
      </w:pPr>
    </w:lvl>
    <w:lvl w:ilvl="5" w:tplc="B2A28EFA" w:tentative="1">
      <w:start w:val="1"/>
      <w:numFmt w:val="lowerRoman"/>
      <w:lvlText w:val="%6."/>
      <w:lvlJc w:val="right"/>
      <w:pPr>
        <w:ind w:left="4320" w:hanging="180"/>
      </w:pPr>
    </w:lvl>
    <w:lvl w:ilvl="6" w:tplc="AF783180" w:tentative="1">
      <w:start w:val="1"/>
      <w:numFmt w:val="decimal"/>
      <w:lvlText w:val="%7."/>
      <w:lvlJc w:val="left"/>
      <w:pPr>
        <w:ind w:left="5040" w:hanging="360"/>
      </w:pPr>
    </w:lvl>
    <w:lvl w:ilvl="7" w:tplc="8C9A863E" w:tentative="1">
      <w:start w:val="1"/>
      <w:numFmt w:val="lowerLetter"/>
      <w:lvlText w:val="%8."/>
      <w:lvlJc w:val="left"/>
      <w:pPr>
        <w:ind w:left="5760" w:hanging="360"/>
      </w:pPr>
    </w:lvl>
    <w:lvl w:ilvl="8" w:tplc="6C6874A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30E67BF"/>
    <w:multiLevelType w:val="hybridMultilevel"/>
    <w:tmpl w:val="B1D854E2"/>
    <w:lvl w:ilvl="0" w:tplc="6FE05540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12B0686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A63A86D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B6CE7BF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14000A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560059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526B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DB2C7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430B7C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58C02A1"/>
    <w:multiLevelType w:val="singleLevel"/>
    <w:tmpl w:val="E7D22186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</w:abstractNum>
  <w:abstractNum w:abstractNumId="36" w15:restartNumberingAfterBreak="0">
    <w:nsid w:val="68247730"/>
    <w:multiLevelType w:val="singleLevel"/>
    <w:tmpl w:val="6096C72A"/>
    <w:lvl w:ilvl="0">
      <w:start w:val="5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</w:abstractNum>
  <w:abstractNum w:abstractNumId="37" w15:restartNumberingAfterBreak="0">
    <w:nsid w:val="6B014835"/>
    <w:multiLevelType w:val="multilevel"/>
    <w:tmpl w:val="CFACB26E"/>
    <w:lvl w:ilvl="0">
      <w:start w:val="4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8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38" w15:restartNumberingAfterBreak="0">
    <w:nsid w:val="6BEB7447"/>
    <w:multiLevelType w:val="singleLevel"/>
    <w:tmpl w:val="FFFFFFFF"/>
    <w:lvl w:ilvl="0">
      <w:start w:val="1"/>
      <w:numFmt w:val="bullet"/>
      <w:lvlText w:val=""/>
      <w:legacy w:legacy="1" w:legacySpace="0" w:legacyIndent="283"/>
      <w:lvlJc w:val="left"/>
      <w:pPr>
        <w:ind w:left="283" w:hanging="283"/>
      </w:pPr>
      <w:rPr>
        <w:rFonts w:ascii="Symbol" w:hAnsi="Symbol" w:hint="default"/>
      </w:rPr>
    </w:lvl>
  </w:abstractNum>
  <w:abstractNum w:abstractNumId="39" w15:restartNumberingAfterBreak="0">
    <w:nsid w:val="6D941758"/>
    <w:multiLevelType w:val="singleLevel"/>
    <w:tmpl w:val="98907B7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</w:abstractNum>
  <w:abstractNum w:abstractNumId="40" w15:restartNumberingAfterBreak="0">
    <w:nsid w:val="71FB76EB"/>
    <w:multiLevelType w:val="hybridMultilevel"/>
    <w:tmpl w:val="CC66055E"/>
    <w:lvl w:ilvl="0" w:tplc="A28A0D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FB2404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E784DA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F7C2A1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7C202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6C76746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E60DA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2D4923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A14F1A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72087B01"/>
    <w:multiLevelType w:val="hybridMultilevel"/>
    <w:tmpl w:val="D4C290BC"/>
    <w:lvl w:ilvl="0" w:tplc="42F4EE2C">
      <w:start w:val="4"/>
      <w:numFmt w:val="upperLetter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B2501E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2F40FE1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806AFDD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84E9B3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F7005D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710FC9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3B01D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C654388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2" w15:restartNumberingAfterBreak="0">
    <w:nsid w:val="75E1091A"/>
    <w:multiLevelType w:val="hybridMultilevel"/>
    <w:tmpl w:val="9D5C3D80"/>
    <w:lvl w:ilvl="0" w:tplc="0E309234">
      <w:start w:val="1"/>
      <w:numFmt w:val="decimal"/>
      <w:lvlText w:val="%1."/>
      <w:lvlJc w:val="left"/>
      <w:pPr>
        <w:ind w:left="720" w:hanging="360"/>
      </w:pPr>
    </w:lvl>
    <w:lvl w:ilvl="1" w:tplc="6CC89D08" w:tentative="1">
      <w:start w:val="1"/>
      <w:numFmt w:val="lowerLetter"/>
      <w:lvlText w:val="%2."/>
      <w:lvlJc w:val="left"/>
      <w:pPr>
        <w:ind w:left="1440" w:hanging="360"/>
      </w:pPr>
    </w:lvl>
    <w:lvl w:ilvl="2" w:tplc="D7883C86" w:tentative="1">
      <w:start w:val="1"/>
      <w:numFmt w:val="lowerRoman"/>
      <w:lvlText w:val="%3."/>
      <w:lvlJc w:val="right"/>
      <w:pPr>
        <w:ind w:left="2160" w:hanging="180"/>
      </w:pPr>
    </w:lvl>
    <w:lvl w:ilvl="3" w:tplc="692A0C22" w:tentative="1">
      <w:start w:val="1"/>
      <w:numFmt w:val="decimal"/>
      <w:lvlText w:val="%4."/>
      <w:lvlJc w:val="left"/>
      <w:pPr>
        <w:ind w:left="2880" w:hanging="360"/>
      </w:pPr>
    </w:lvl>
    <w:lvl w:ilvl="4" w:tplc="BA0255CC" w:tentative="1">
      <w:start w:val="1"/>
      <w:numFmt w:val="lowerLetter"/>
      <w:lvlText w:val="%5."/>
      <w:lvlJc w:val="left"/>
      <w:pPr>
        <w:ind w:left="3600" w:hanging="360"/>
      </w:pPr>
    </w:lvl>
    <w:lvl w:ilvl="5" w:tplc="F1ACFB2C" w:tentative="1">
      <w:start w:val="1"/>
      <w:numFmt w:val="lowerRoman"/>
      <w:lvlText w:val="%6."/>
      <w:lvlJc w:val="right"/>
      <w:pPr>
        <w:ind w:left="4320" w:hanging="180"/>
      </w:pPr>
    </w:lvl>
    <w:lvl w:ilvl="6" w:tplc="6C682D58" w:tentative="1">
      <w:start w:val="1"/>
      <w:numFmt w:val="decimal"/>
      <w:lvlText w:val="%7."/>
      <w:lvlJc w:val="left"/>
      <w:pPr>
        <w:ind w:left="5040" w:hanging="360"/>
      </w:pPr>
    </w:lvl>
    <w:lvl w:ilvl="7" w:tplc="EA44DB60" w:tentative="1">
      <w:start w:val="1"/>
      <w:numFmt w:val="lowerLetter"/>
      <w:lvlText w:val="%8."/>
      <w:lvlJc w:val="left"/>
      <w:pPr>
        <w:ind w:left="5760" w:hanging="360"/>
      </w:pPr>
    </w:lvl>
    <w:lvl w:ilvl="8" w:tplc="A5343144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A8A5987"/>
    <w:multiLevelType w:val="hybridMultilevel"/>
    <w:tmpl w:val="D73EEE10"/>
    <w:lvl w:ilvl="0" w:tplc="71E4B50E">
      <w:start w:val="1"/>
      <w:numFmt w:val="bullet"/>
      <w:lvlText w:val=""/>
      <w:lvlJc w:val="left"/>
      <w:pPr>
        <w:tabs>
          <w:tab w:val="num" w:pos="278"/>
        </w:tabs>
        <w:ind w:left="278" w:hanging="360"/>
      </w:pPr>
      <w:rPr>
        <w:rFonts w:ascii="Symbol" w:hAnsi="Symbol" w:hint="default"/>
      </w:rPr>
    </w:lvl>
    <w:lvl w:ilvl="1" w:tplc="5E8A281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B92A51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E625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0AE2F7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690267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3976E2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9422E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12601C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E822616"/>
    <w:multiLevelType w:val="multilevel"/>
    <w:tmpl w:val="AFDADCCA"/>
    <w:lvl w:ilvl="0">
      <w:start w:val="6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5"/>
      <w:numFmt w:val="decimal"/>
      <w:lvlText w:val="%1.%2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num w:numId="1">
    <w:abstractNumId w:val="0"/>
    <w:lvlOverride w:ilvl="0">
      <w:lvl w:ilvl="0">
        <w:start w:val="1"/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2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3">
    <w:abstractNumId w:val="39"/>
  </w:num>
  <w:num w:numId="4">
    <w:abstractNumId w:val="38"/>
  </w:num>
  <w:num w:numId="5">
    <w:abstractNumId w:val="14"/>
  </w:num>
  <w:num w:numId="6">
    <w:abstractNumId w:val="29"/>
  </w:num>
  <w:num w:numId="7">
    <w:abstractNumId w:val="24"/>
  </w:num>
  <w:num w:numId="8">
    <w:abstractNumId w:val="10"/>
  </w:num>
  <w:num w:numId="9">
    <w:abstractNumId w:val="36"/>
  </w:num>
  <w:num w:numId="10">
    <w:abstractNumId w:val="37"/>
  </w:num>
  <w:num w:numId="11">
    <w:abstractNumId w:val="17"/>
  </w:num>
  <w:num w:numId="12">
    <w:abstractNumId w:val="15"/>
  </w:num>
  <w:num w:numId="13">
    <w:abstractNumId w:val="3"/>
  </w:num>
  <w:num w:numId="14">
    <w:abstractNumId w:val="35"/>
  </w:num>
  <w:num w:numId="15">
    <w:abstractNumId w:val="22"/>
  </w:num>
  <w:num w:numId="16">
    <w:abstractNumId w:val="40"/>
  </w:num>
  <w:num w:numId="17">
    <w:abstractNumId w:val="11"/>
  </w:num>
  <w:num w:numId="18">
    <w:abstractNumId w:val="1"/>
  </w:num>
  <w:num w:numId="19">
    <w:abstractNumId w:val="18"/>
  </w:num>
  <w:num w:numId="20">
    <w:abstractNumId w:val="4"/>
  </w:num>
  <w:num w:numId="21">
    <w:abstractNumId w:val="9"/>
  </w:num>
  <w:num w:numId="22">
    <w:abstractNumId w:val="32"/>
  </w:num>
  <w:num w:numId="23">
    <w:abstractNumId w:val="41"/>
  </w:num>
  <w:num w:numId="24">
    <w:abstractNumId w:val="26"/>
  </w:num>
  <w:num w:numId="25">
    <w:abstractNumId w:val="12"/>
  </w:num>
  <w:num w:numId="26">
    <w:abstractNumId w:val="13"/>
  </w:num>
  <w:num w:numId="27">
    <w:abstractNumId w:val="6"/>
  </w:num>
  <w:num w:numId="28">
    <w:abstractNumId w:val="7"/>
  </w:num>
  <w:num w:numId="29">
    <w:abstractNumId w:val="27"/>
  </w:num>
  <w:num w:numId="30">
    <w:abstractNumId w:val="43"/>
  </w:num>
  <w:num w:numId="31">
    <w:abstractNumId w:val="44"/>
  </w:num>
  <w:num w:numId="32">
    <w:abstractNumId w:val="25"/>
  </w:num>
  <w:num w:numId="33">
    <w:abstractNumId w:val="34"/>
  </w:num>
  <w:num w:numId="34">
    <w:abstractNumId w:val="28"/>
  </w:num>
  <w:num w:numId="35">
    <w:abstractNumId w:val="2"/>
  </w:num>
  <w:num w:numId="36">
    <w:abstractNumId w:val="5"/>
  </w:num>
  <w:num w:numId="37">
    <w:abstractNumId w:val="31"/>
  </w:num>
  <w:num w:numId="38">
    <w:abstractNumId w:val="20"/>
  </w:num>
  <w:num w:numId="39">
    <w:abstractNumId w:val="42"/>
  </w:num>
  <w:num w:numId="40">
    <w:abstractNumId w:val="33"/>
  </w:num>
  <w:num w:numId="41">
    <w:abstractNumId w:val="30"/>
  </w:num>
  <w:num w:numId="42">
    <w:abstractNumId w:val="16"/>
  </w:num>
  <w:num w:numId="43">
    <w:abstractNumId w:val="23"/>
  </w:num>
  <w:num w:numId="44">
    <w:abstractNumId w:val="8"/>
  </w:num>
  <w:num w:numId="45">
    <w:abstractNumId w:val="19"/>
  </w:num>
  <w:num w:numId="46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Registered" w:val="-1"/>
    <w:docVar w:name="Version" w:val="0"/>
  </w:docVars>
  <w:rsids>
    <w:rsidRoot w:val="00C114FF"/>
    <w:rsid w:val="00021B82"/>
    <w:rsid w:val="00024777"/>
    <w:rsid w:val="00024E21"/>
    <w:rsid w:val="00027100"/>
    <w:rsid w:val="000349AA"/>
    <w:rsid w:val="00036C50"/>
    <w:rsid w:val="00052D2B"/>
    <w:rsid w:val="00054F55"/>
    <w:rsid w:val="00056EE7"/>
    <w:rsid w:val="000610D7"/>
    <w:rsid w:val="00062945"/>
    <w:rsid w:val="00063946"/>
    <w:rsid w:val="00080453"/>
    <w:rsid w:val="0008169A"/>
    <w:rsid w:val="00082200"/>
    <w:rsid w:val="000838BB"/>
    <w:rsid w:val="000860CE"/>
    <w:rsid w:val="00092A37"/>
    <w:rsid w:val="000938A6"/>
    <w:rsid w:val="00096E78"/>
    <w:rsid w:val="00097C1E"/>
    <w:rsid w:val="000A1DF5"/>
    <w:rsid w:val="000B6CB7"/>
    <w:rsid w:val="000B7873"/>
    <w:rsid w:val="000C02A1"/>
    <w:rsid w:val="000C1D4F"/>
    <w:rsid w:val="000C3ED7"/>
    <w:rsid w:val="000C55E6"/>
    <w:rsid w:val="000C687A"/>
    <w:rsid w:val="000D67D0"/>
    <w:rsid w:val="000E115E"/>
    <w:rsid w:val="000E195C"/>
    <w:rsid w:val="000E3602"/>
    <w:rsid w:val="000E705A"/>
    <w:rsid w:val="000F38DA"/>
    <w:rsid w:val="000F3AEF"/>
    <w:rsid w:val="000F5822"/>
    <w:rsid w:val="000F796B"/>
    <w:rsid w:val="0010031E"/>
    <w:rsid w:val="00100F01"/>
    <w:rsid w:val="001012EB"/>
    <w:rsid w:val="00102F3C"/>
    <w:rsid w:val="001078D1"/>
    <w:rsid w:val="00111185"/>
    <w:rsid w:val="00115782"/>
    <w:rsid w:val="00115BD5"/>
    <w:rsid w:val="00116067"/>
    <w:rsid w:val="00117EB5"/>
    <w:rsid w:val="001214EE"/>
    <w:rsid w:val="00124F36"/>
    <w:rsid w:val="00125666"/>
    <w:rsid w:val="001259E3"/>
    <w:rsid w:val="00125C80"/>
    <w:rsid w:val="00136DCF"/>
    <w:rsid w:val="0013799F"/>
    <w:rsid w:val="00140DF6"/>
    <w:rsid w:val="00145C3F"/>
    <w:rsid w:val="00145D34"/>
    <w:rsid w:val="00146284"/>
    <w:rsid w:val="0014690F"/>
    <w:rsid w:val="0015098E"/>
    <w:rsid w:val="00153B3A"/>
    <w:rsid w:val="00164543"/>
    <w:rsid w:val="00164C48"/>
    <w:rsid w:val="00167482"/>
    <w:rsid w:val="001674D3"/>
    <w:rsid w:val="00174721"/>
    <w:rsid w:val="00175264"/>
    <w:rsid w:val="001803D2"/>
    <w:rsid w:val="0018228B"/>
    <w:rsid w:val="001846B7"/>
    <w:rsid w:val="00185B50"/>
    <w:rsid w:val="0018625C"/>
    <w:rsid w:val="0018657D"/>
    <w:rsid w:val="00187A5D"/>
    <w:rsid w:val="00187DE7"/>
    <w:rsid w:val="00187E62"/>
    <w:rsid w:val="00192045"/>
    <w:rsid w:val="00192D98"/>
    <w:rsid w:val="00193B14"/>
    <w:rsid w:val="00193E72"/>
    <w:rsid w:val="00195267"/>
    <w:rsid w:val="0019600B"/>
    <w:rsid w:val="0019686E"/>
    <w:rsid w:val="001A0E2C"/>
    <w:rsid w:val="001A1238"/>
    <w:rsid w:val="001A28C9"/>
    <w:rsid w:val="001A30E4"/>
    <w:rsid w:val="001A34BC"/>
    <w:rsid w:val="001A621E"/>
    <w:rsid w:val="001B1C77"/>
    <w:rsid w:val="001B26EB"/>
    <w:rsid w:val="001B6870"/>
    <w:rsid w:val="001B6F4A"/>
    <w:rsid w:val="001B7B38"/>
    <w:rsid w:val="001C5288"/>
    <w:rsid w:val="001C5B03"/>
    <w:rsid w:val="001D49E6"/>
    <w:rsid w:val="001D4CE4"/>
    <w:rsid w:val="001D6052"/>
    <w:rsid w:val="001D6D96"/>
    <w:rsid w:val="001E5621"/>
    <w:rsid w:val="001F1C7E"/>
    <w:rsid w:val="001F3239"/>
    <w:rsid w:val="001F3EF9"/>
    <w:rsid w:val="001F627D"/>
    <w:rsid w:val="001F6622"/>
    <w:rsid w:val="001F6F38"/>
    <w:rsid w:val="00200EFE"/>
    <w:rsid w:val="0020126C"/>
    <w:rsid w:val="00202A85"/>
    <w:rsid w:val="00202EA3"/>
    <w:rsid w:val="002100FC"/>
    <w:rsid w:val="00213890"/>
    <w:rsid w:val="00214E52"/>
    <w:rsid w:val="002207C0"/>
    <w:rsid w:val="0022380D"/>
    <w:rsid w:val="00224B93"/>
    <w:rsid w:val="00225EC3"/>
    <w:rsid w:val="00226630"/>
    <w:rsid w:val="00232B1F"/>
    <w:rsid w:val="0023676E"/>
    <w:rsid w:val="002414B6"/>
    <w:rsid w:val="002422EB"/>
    <w:rsid w:val="00242397"/>
    <w:rsid w:val="002446DC"/>
    <w:rsid w:val="00245ECD"/>
    <w:rsid w:val="00247A48"/>
    <w:rsid w:val="00250DD1"/>
    <w:rsid w:val="00251183"/>
    <w:rsid w:val="00251689"/>
    <w:rsid w:val="0025267C"/>
    <w:rsid w:val="00253B6B"/>
    <w:rsid w:val="00256A03"/>
    <w:rsid w:val="0025748D"/>
    <w:rsid w:val="00265656"/>
    <w:rsid w:val="00265E77"/>
    <w:rsid w:val="00266155"/>
    <w:rsid w:val="0027270B"/>
    <w:rsid w:val="00272B36"/>
    <w:rsid w:val="00274D17"/>
    <w:rsid w:val="00282E7B"/>
    <w:rsid w:val="002838C8"/>
    <w:rsid w:val="00290805"/>
    <w:rsid w:val="00290C2A"/>
    <w:rsid w:val="002931DD"/>
    <w:rsid w:val="00295140"/>
    <w:rsid w:val="002A0E7C"/>
    <w:rsid w:val="002A0EED"/>
    <w:rsid w:val="002A21ED"/>
    <w:rsid w:val="002A3F88"/>
    <w:rsid w:val="002A710D"/>
    <w:rsid w:val="002B0F11"/>
    <w:rsid w:val="002B2E17"/>
    <w:rsid w:val="002B6560"/>
    <w:rsid w:val="002B6599"/>
    <w:rsid w:val="002B765D"/>
    <w:rsid w:val="002C185E"/>
    <w:rsid w:val="002C1F27"/>
    <w:rsid w:val="002C55FF"/>
    <w:rsid w:val="002C592B"/>
    <w:rsid w:val="002D300D"/>
    <w:rsid w:val="002E0CD4"/>
    <w:rsid w:val="002E3A90"/>
    <w:rsid w:val="002E46CC"/>
    <w:rsid w:val="002E4F48"/>
    <w:rsid w:val="002E62CB"/>
    <w:rsid w:val="002E6DF1"/>
    <w:rsid w:val="002E6ED9"/>
    <w:rsid w:val="002F0957"/>
    <w:rsid w:val="002F3A7F"/>
    <w:rsid w:val="002F41AD"/>
    <w:rsid w:val="002F43F6"/>
    <w:rsid w:val="002F64C6"/>
    <w:rsid w:val="002F6DAA"/>
    <w:rsid w:val="002F6EE3"/>
    <w:rsid w:val="002F71D5"/>
    <w:rsid w:val="003020BB"/>
    <w:rsid w:val="00302266"/>
    <w:rsid w:val="0030237C"/>
    <w:rsid w:val="003037F1"/>
    <w:rsid w:val="00304393"/>
    <w:rsid w:val="00305AB2"/>
    <w:rsid w:val="00307EB2"/>
    <w:rsid w:val="0031032B"/>
    <w:rsid w:val="00316E87"/>
    <w:rsid w:val="0032453E"/>
    <w:rsid w:val="00324640"/>
    <w:rsid w:val="00325053"/>
    <w:rsid w:val="003256AC"/>
    <w:rsid w:val="00330CC1"/>
    <w:rsid w:val="0033129D"/>
    <w:rsid w:val="003320ED"/>
    <w:rsid w:val="0033480E"/>
    <w:rsid w:val="00337123"/>
    <w:rsid w:val="00341866"/>
    <w:rsid w:val="00342C0C"/>
    <w:rsid w:val="00345465"/>
    <w:rsid w:val="003535E0"/>
    <w:rsid w:val="003543AC"/>
    <w:rsid w:val="00355AB8"/>
    <w:rsid w:val="00355D02"/>
    <w:rsid w:val="00361607"/>
    <w:rsid w:val="00361DC7"/>
    <w:rsid w:val="00365C0D"/>
    <w:rsid w:val="00366F56"/>
    <w:rsid w:val="003737C8"/>
    <w:rsid w:val="0037589D"/>
    <w:rsid w:val="00376BB1"/>
    <w:rsid w:val="00377E23"/>
    <w:rsid w:val="00380765"/>
    <w:rsid w:val="003817EF"/>
    <w:rsid w:val="0038277C"/>
    <w:rsid w:val="0038376A"/>
    <w:rsid w:val="003837F1"/>
    <w:rsid w:val="003841FC"/>
    <w:rsid w:val="00385CE3"/>
    <w:rsid w:val="0038638B"/>
    <w:rsid w:val="003909E0"/>
    <w:rsid w:val="00391622"/>
    <w:rsid w:val="00391B09"/>
    <w:rsid w:val="00393E09"/>
    <w:rsid w:val="00395B15"/>
    <w:rsid w:val="00396026"/>
    <w:rsid w:val="003A31B9"/>
    <w:rsid w:val="003A3E2F"/>
    <w:rsid w:val="003A6CCB"/>
    <w:rsid w:val="003A6DF6"/>
    <w:rsid w:val="003B0F22"/>
    <w:rsid w:val="003B10C4"/>
    <w:rsid w:val="003B48EB"/>
    <w:rsid w:val="003B5CD1"/>
    <w:rsid w:val="003C33FF"/>
    <w:rsid w:val="003C3E0E"/>
    <w:rsid w:val="003C64A5"/>
    <w:rsid w:val="003D03CC"/>
    <w:rsid w:val="003D08C7"/>
    <w:rsid w:val="003D378C"/>
    <w:rsid w:val="003D3893"/>
    <w:rsid w:val="003D4BB7"/>
    <w:rsid w:val="003E0116"/>
    <w:rsid w:val="003E10EE"/>
    <w:rsid w:val="003E26C3"/>
    <w:rsid w:val="003E6225"/>
    <w:rsid w:val="003F0BC8"/>
    <w:rsid w:val="003F0D6C"/>
    <w:rsid w:val="003F0F26"/>
    <w:rsid w:val="003F12D9"/>
    <w:rsid w:val="003F1B4C"/>
    <w:rsid w:val="003F3CE6"/>
    <w:rsid w:val="003F677F"/>
    <w:rsid w:val="004008F6"/>
    <w:rsid w:val="00406F33"/>
    <w:rsid w:val="00407C22"/>
    <w:rsid w:val="00412BBE"/>
    <w:rsid w:val="00414B20"/>
    <w:rsid w:val="0041628A"/>
    <w:rsid w:val="00417DE3"/>
    <w:rsid w:val="00420850"/>
    <w:rsid w:val="00423968"/>
    <w:rsid w:val="00427054"/>
    <w:rsid w:val="004304B1"/>
    <w:rsid w:val="00432DA8"/>
    <w:rsid w:val="0043320A"/>
    <w:rsid w:val="004332E3"/>
    <w:rsid w:val="0043586F"/>
    <w:rsid w:val="004371A3"/>
    <w:rsid w:val="00446960"/>
    <w:rsid w:val="00446F37"/>
    <w:rsid w:val="004518A6"/>
    <w:rsid w:val="00452A2E"/>
    <w:rsid w:val="00453E1D"/>
    <w:rsid w:val="00454589"/>
    <w:rsid w:val="00456ED0"/>
    <w:rsid w:val="00457550"/>
    <w:rsid w:val="00457B74"/>
    <w:rsid w:val="00461B2A"/>
    <w:rsid w:val="004620A4"/>
    <w:rsid w:val="00474C50"/>
    <w:rsid w:val="004768DB"/>
    <w:rsid w:val="004771F9"/>
    <w:rsid w:val="00486006"/>
    <w:rsid w:val="00486BAD"/>
    <w:rsid w:val="00486BBE"/>
    <w:rsid w:val="00487123"/>
    <w:rsid w:val="00495A75"/>
    <w:rsid w:val="00495CAE"/>
    <w:rsid w:val="0049641F"/>
    <w:rsid w:val="004A005B"/>
    <w:rsid w:val="004A1BD5"/>
    <w:rsid w:val="004A61E1"/>
    <w:rsid w:val="004B1A75"/>
    <w:rsid w:val="004B2344"/>
    <w:rsid w:val="004B3400"/>
    <w:rsid w:val="004B5797"/>
    <w:rsid w:val="004B5DDC"/>
    <w:rsid w:val="004B798E"/>
    <w:rsid w:val="004C0568"/>
    <w:rsid w:val="004C2ABD"/>
    <w:rsid w:val="004C5F62"/>
    <w:rsid w:val="004D2601"/>
    <w:rsid w:val="004D3E58"/>
    <w:rsid w:val="004D6746"/>
    <w:rsid w:val="004D767B"/>
    <w:rsid w:val="004E0F32"/>
    <w:rsid w:val="004E23A1"/>
    <w:rsid w:val="004E32A1"/>
    <w:rsid w:val="004E493C"/>
    <w:rsid w:val="004E5D16"/>
    <w:rsid w:val="004E623E"/>
    <w:rsid w:val="004E7092"/>
    <w:rsid w:val="004E7ECE"/>
    <w:rsid w:val="004F4DB1"/>
    <w:rsid w:val="004F6F64"/>
    <w:rsid w:val="005004EC"/>
    <w:rsid w:val="00506AAE"/>
    <w:rsid w:val="00517756"/>
    <w:rsid w:val="005202C6"/>
    <w:rsid w:val="00523C53"/>
    <w:rsid w:val="005272F4"/>
    <w:rsid w:val="00527B8F"/>
    <w:rsid w:val="00536031"/>
    <w:rsid w:val="0054134B"/>
    <w:rsid w:val="00542012"/>
    <w:rsid w:val="00543DF5"/>
    <w:rsid w:val="00545A61"/>
    <w:rsid w:val="0055260D"/>
    <w:rsid w:val="00555422"/>
    <w:rsid w:val="00555810"/>
    <w:rsid w:val="00562715"/>
    <w:rsid w:val="00562DCA"/>
    <w:rsid w:val="0056568F"/>
    <w:rsid w:val="005659A6"/>
    <w:rsid w:val="00570C32"/>
    <w:rsid w:val="0057436C"/>
    <w:rsid w:val="00575DE3"/>
    <w:rsid w:val="00580B08"/>
    <w:rsid w:val="00582578"/>
    <w:rsid w:val="0058621D"/>
    <w:rsid w:val="00586904"/>
    <w:rsid w:val="005871B2"/>
    <w:rsid w:val="005A3FEC"/>
    <w:rsid w:val="005A4CBE"/>
    <w:rsid w:val="005B04A8"/>
    <w:rsid w:val="005B1FD0"/>
    <w:rsid w:val="005B28AD"/>
    <w:rsid w:val="005B328D"/>
    <w:rsid w:val="005B3503"/>
    <w:rsid w:val="005B3EE7"/>
    <w:rsid w:val="005B4DCD"/>
    <w:rsid w:val="005B4FAD"/>
    <w:rsid w:val="005C276A"/>
    <w:rsid w:val="005D380C"/>
    <w:rsid w:val="005D3F79"/>
    <w:rsid w:val="005D6E04"/>
    <w:rsid w:val="005D7A12"/>
    <w:rsid w:val="005E53EE"/>
    <w:rsid w:val="005E66FC"/>
    <w:rsid w:val="005F0542"/>
    <w:rsid w:val="005F0F72"/>
    <w:rsid w:val="005F1C1F"/>
    <w:rsid w:val="005F2FAD"/>
    <w:rsid w:val="005F346D"/>
    <w:rsid w:val="005F38FB"/>
    <w:rsid w:val="00602D3B"/>
    <w:rsid w:val="0060326F"/>
    <w:rsid w:val="00606EA1"/>
    <w:rsid w:val="006128F0"/>
    <w:rsid w:val="0061726B"/>
    <w:rsid w:val="00617B81"/>
    <w:rsid w:val="0062387A"/>
    <w:rsid w:val="00624F92"/>
    <w:rsid w:val="006326D8"/>
    <w:rsid w:val="0063377D"/>
    <w:rsid w:val="006344BE"/>
    <w:rsid w:val="00634A66"/>
    <w:rsid w:val="00640336"/>
    <w:rsid w:val="00640FC9"/>
    <w:rsid w:val="006414D3"/>
    <w:rsid w:val="006432F2"/>
    <w:rsid w:val="0065320F"/>
    <w:rsid w:val="00653D64"/>
    <w:rsid w:val="00654E13"/>
    <w:rsid w:val="00667489"/>
    <w:rsid w:val="00670D44"/>
    <w:rsid w:val="00673F4C"/>
    <w:rsid w:val="00673F6C"/>
    <w:rsid w:val="006764C6"/>
    <w:rsid w:val="00676AFC"/>
    <w:rsid w:val="006807CD"/>
    <w:rsid w:val="00682D43"/>
    <w:rsid w:val="0068507D"/>
    <w:rsid w:val="00685BAF"/>
    <w:rsid w:val="00690463"/>
    <w:rsid w:val="00693DE5"/>
    <w:rsid w:val="006A0D03"/>
    <w:rsid w:val="006A41E9"/>
    <w:rsid w:val="006B12CB"/>
    <w:rsid w:val="006B2030"/>
    <w:rsid w:val="006B5916"/>
    <w:rsid w:val="006C04EA"/>
    <w:rsid w:val="006C4775"/>
    <w:rsid w:val="006C4F4A"/>
    <w:rsid w:val="006C5E80"/>
    <w:rsid w:val="006C7CEE"/>
    <w:rsid w:val="006D075E"/>
    <w:rsid w:val="006D09DC"/>
    <w:rsid w:val="006D3509"/>
    <w:rsid w:val="006D7C6E"/>
    <w:rsid w:val="006E15A2"/>
    <w:rsid w:val="006E2F95"/>
    <w:rsid w:val="006F148B"/>
    <w:rsid w:val="006F5CDA"/>
    <w:rsid w:val="00705EAF"/>
    <w:rsid w:val="0070773E"/>
    <w:rsid w:val="007101CC"/>
    <w:rsid w:val="00715C55"/>
    <w:rsid w:val="00724E3B"/>
    <w:rsid w:val="00725EEA"/>
    <w:rsid w:val="007276B6"/>
    <w:rsid w:val="00730908"/>
    <w:rsid w:val="00730CE9"/>
    <w:rsid w:val="0073373D"/>
    <w:rsid w:val="00736B1E"/>
    <w:rsid w:val="007439DB"/>
    <w:rsid w:val="007464DA"/>
    <w:rsid w:val="007568D8"/>
    <w:rsid w:val="007616B4"/>
    <w:rsid w:val="00765316"/>
    <w:rsid w:val="007708C8"/>
    <w:rsid w:val="00775911"/>
    <w:rsid w:val="0077719D"/>
    <w:rsid w:val="00780DF0"/>
    <w:rsid w:val="007810B7"/>
    <w:rsid w:val="00782F0F"/>
    <w:rsid w:val="0078538F"/>
    <w:rsid w:val="00787482"/>
    <w:rsid w:val="007A286D"/>
    <w:rsid w:val="007A314D"/>
    <w:rsid w:val="007A38DF"/>
    <w:rsid w:val="007B00E5"/>
    <w:rsid w:val="007B20CF"/>
    <w:rsid w:val="007B2499"/>
    <w:rsid w:val="007B72E1"/>
    <w:rsid w:val="007B783A"/>
    <w:rsid w:val="007C1B95"/>
    <w:rsid w:val="007C3DF3"/>
    <w:rsid w:val="007C796D"/>
    <w:rsid w:val="007D3AAE"/>
    <w:rsid w:val="007D73FB"/>
    <w:rsid w:val="007D7608"/>
    <w:rsid w:val="007E2BC3"/>
    <w:rsid w:val="007E2F2D"/>
    <w:rsid w:val="007F1433"/>
    <w:rsid w:val="007F1491"/>
    <w:rsid w:val="007F16DD"/>
    <w:rsid w:val="007F23F4"/>
    <w:rsid w:val="007F2F03"/>
    <w:rsid w:val="007F42CE"/>
    <w:rsid w:val="00800FE0"/>
    <w:rsid w:val="0080514E"/>
    <w:rsid w:val="008066AD"/>
    <w:rsid w:val="00812CD8"/>
    <w:rsid w:val="008145D9"/>
    <w:rsid w:val="00814AF1"/>
    <w:rsid w:val="0081517F"/>
    <w:rsid w:val="00815370"/>
    <w:rsid w:val="0082153D"/>
    <w:rsid w:val="008247CC"/>
    <w:rsid w:val="008255AA"/>
    <w:rsid w:val="00830FF3"/>
    <w:rsid w:val="008334BF"/>
    <w:rsid w:val="00836B8C"/>
    <w:rsid w:val="00840062"/>
    <w:rsid w:val="008410C5"/>
    <w:rsid w:val="00846C08"/>
    <w:rsid w:val="00850794"/>
    <w:rsid w:val="00852FF2"/>
    <w:rsid w:val="008530E7"/>
    <w:rsid w:val="0085324C"/>
    <w:rsid w:val="00856BDB"/>
    <w:rsid w:val="00857675"/>
    <w:rsid w:val="00861F86"/>
    <w:rsid w:val="00867C0D"/>
    <w:rsid w:val="00872C48"/>
    <w:rsid w:val="00874D4A"/>
    <w:rsid w:val="00875EC3"/>
    <w:rsid w:val="008763E7"/>
    <w:rsid w:val="008808C5"/>
    <w:rsid w:val="00881A7C"/>
    <w:rsid w:val="00883C78"/>
    <w:rsid w:val="00883F30"/>
    <w:rsid w:val="00885159"/>
    <w:rsid w:val="00885214"/>
    <w:rsid w:val="00887615"/>
    <w:rsid w:val="00890052"/>
    <w:rsid w:val="008947AE"/>
    <w:rsid w:val="00894E3A"/>
    <w:rsid w:val="00895A2F"/>
    <w:rsid w:val="00896EBD"/>
    <w:rsid w:val="008A026F"/>
    <w:rsid w:val="008A5665"/>
    <w:rsid w:val="008B24A8"/>
    <w:rsid w:val="008B25E4"/>
    <w:rsid w:val="008B3D78"/>
    <w:rsid w:val="008C261B"/>
    <w:rsid w:val="008C2B29"/>
    <w:rsid w:val="008C4FCA"/>
    <w:rsid w:val="008C7882"/>
    <w:rsid w:val="008C7CE5"/>
    <w:rsid w:val="008D2261"/>
    <w:rsid w:val="008D4C28"/>
    <w:rsid w:val="008D577B"/>
    <w:rsid w:val="008D7A98"/>
    <w:rsid w:val="008E17C4"/>
    <w:rsid w:val="008E3296"/>
    <w:rsid w:val="008E45C4"/>
    <w:rsid w:val="008E64B1"/>
    <w:rsid w:val="008E64FA"/>
    <w:rsid w:val="008E74ED"/>
    <w:rsid w:val="008E7ED6"/>
    <w:rsid w:val="008F450A"/>
    <w:rsid w:val="008F4DEF"/>
    <w:rsid w:val="00903D0D"/>
    <w:rsid w:val="009048E1"/>
    <w:rsid w:val="0090598C"/>
    <w:rsid w:val="00905CAB"/>
    <w:rsid w:val="009071BB"/>
    <w:rsid w:val="0091356C"/>
    <w:rsid w:val="00913885"/>
    <w:rsid w:val="00915ABF"/>
    <w:rsid w:val="00921CAD"/>
    <w:rsid w:val="00925A2D"/>
    <w:rsid w:val="009311ED"/>
    <w:rsid w:val="00931D41"/>
    <w:rsid w:val="00933D18"/>
    <w:rsid w:val="00942221"/>
    <w:rsid w:val="00950FBB"/>
    <w:rsid w:val="00951118"/>
    <w:rsid w:val="0095122F"/>
    <w:rsid w:val="00953349"/>
    <w:rsid w:val="00953E4C"/>
    <w:rsid w:val="00954E0C"/>
    <w:rsid w:val="00961156"/>
    <w:rsid w:val="00964F03"/>
    <w:rsid w:val="00966F1F"/>
    <w:rsid w:val="009722AD"/>
    <w:rsid w:val="00975676"/>
    <w:rsid w:val="00976467"/>
    <w:rsid w:val="00976D32"/>
    <w:rsid w:val="009844F7"/>
    <w:rsid w:val="009938F7"/>
    <w:rsid w:val="00995A7D"/>
    <w:rsid w:val="009A05AA"/>
    <w:rsid w:val="009A2D5A"/>
    <w:rsid w:val="009A3EFD"/>
    <w:rsid w:val="009A6509"/>
    <w:rsid w:val="009A6E2F"/>
    <w:rsid w:val="009B16A6"/>
    <w:rsid w:val="009B2969"/>
    <w:rsid w:val="009B2C7E"/>
    <w:rsid w:val="009B6DBD"/>
    <w:rsid w:val="009C108A"/>
    <w:rsid w:val="009C2E47"/>
    <w:rsid w:val="009C6BFB"/>
    <w:rsid w:val="009D0C05"/>
    <w:rsid w:val="009D4C3F"/>
    <w:rsid w:val="009E24B7"/>
    <w:rsid w:val="009E2C00"/>
    <w:rsid w:val="009E49AD"/>
    <w:rsid w:val="009E4CC5"/>
    <w:rsid w:val="009E66FE"/>
    <w:rsid w:val="009E70F4"/>
    <w:rsid w:val="009E72A3"/>
    <w:rsid w:val="009F1AD2"/>
    <w:rsid w:val="00A00C78"/>
    <w:rsid w:val="00A0479E"/>
    <w:rsid w:val="00A07979"/>
    <w:rsid w:val="00A11755"/>
    <w:rsid w:val="00A1589A"/>
    <w:rsid w:val="00A16BAC"/>
    <w:rsid w:val="00A207FB"/>
    <w:rsid w:val="00A20ADC"/>
    <w:rsid w:val="00A24016"/>
    <w:rsid w:val="00A265BF"/>
    <w:rsid w:val="00A26F44"/>
    <w:rsid w:val="00A34FAB"/>
    <w:rsid w:val="00A42C43"/>
    <w:rsid w:val="00A4313D"/>
    <w:rsid w:val="00A45A7E"/>
    <w:rsid w:val="00A46A99"/>
    <w:rsid w:val="00A50120"/>
    <w:rsid w:val="00A55C66"/>
    <w:rsid w:val="00A60351"/>
    <w:rsid w:val="00A61C6D"/>
    <w:rsid w:val="00A63015"/>
    <w:rsid w:val="00A6387B"/>
    <w:rsid w:val="00A6482F"/>
    <w:rsid w:val="00A66254"/>
    <w:rsid w:val="00A678B4"/>
    <w:rsid w:val="00A704A3"/>
    <w:rsid w:val="00A75E23"/>
    <w:rsid w:val="00A82AA0"/>
    <w:rsid w:val="00A82F8A"/>
    <w:rsid w:val="00A84622"/>
    <w:rsid w:val="00A84BF0"/>
    <w:rsid w:val="00A9226B"/>
    <w:rsid w:val="00A9575C"/>
    <w:rsid w:val="00A95B56"/>
    <w:rsid w:val="00A95E81"/>
    <w:rsid w:val="00A969AF"/>
    <w:rsid w:val="00AB1A2E"/>
    <w:rsid w:val="00AB328A"/>
    <w:rsid w:val="00AB4918"/>
    <w:rsid w:val="00AB4BC8"/>
    <w:rsid w:val="00AB6BA7"/>
    <w:rsid w:val="00AB7BE8"/>
    <w:rsid w:val="00AD0710"/>
    <w:rsid w:val="00AD4DB9"/>
    <w:rsid w:val="00AD63C0"/>
    <w:rsid w:val="00AE046F"/>
    <w:rsid w:val="00AE35B2"/>
    <w:rsid w:val="00AE6AA0"/>
    <w:rsid w:val="00AF406C"/>
    <w:rsid w:val="00AF45ED"/>
    <w:rsid w:val="00B00CA4"/>
    <w:rsid w:val="00B02195"/>
    <w:rsid w:val="00B075D6"/>
    <w:rsid w:val="00B113B9"/>
    <w:rsid w:val="00B119A2"/>
    <w:rsid w:val="00B13B6D"/>
    <w:rsid w:val="00B177F2"/>
    <w:rsid w:val="00B17CE1"/>
    <w:rsid w:val="00B201F1"/>
    <w:rsid w:val="00B2603F"/>
    <w:rsid w:val="00B304E7"/>
    <w:rsid w:val="00B318B6"/>
    <w:rsid w:val="00B3499B"/>
    <w:rsid w:val="00B36E65"/>
    <w:rsid w:val="00B407D6"/>
    <w:rsid w:val="00B41D57"/>
    <w:rsid w:val="00B41F47"/>
    <w:rsid w:val="00B44468"/>
    <w:rsid w:val="00B60AC9"/>
    <w:rsid w:val="00B660D6"/>
    <w:rsid w:val="00B67323"/>
    <w:rsid w:val="00B715F2"/>
    <w:rsid w:val="00B74071"/>
    <w:rsid w:val="00B7428E"/>
    <w:rsid w:val="00B74B67"/>
    <w:rsid w:val="00B75580"/>
    <w:rsid w:val="00B779AA"/>
    <w:rsid w:val="00B81C95"/>
    <w:rsid w:val="00B82330"/>
    <w:rsid w:val="00B82ED4"/>
    <w:rsid w:val="00B8424F"/>
    <w:rsid w:val="00B86896"/>
    <w:rsid w:val="00B875A6"/>
    <w:rsid w:val="00B91A21"/>
    <w:rsid w:val="00B93E4C"/>
    <w:rsid w:val="00B94A1B"/>
    <w:rsid w:val="00B9784D"/>
    <w:rsid w:val="00BA5C89"/>
    <w:rsid w:val="00BB04EB"/>
    <w:rsid w:val="00BB2539"/>
    <w:rsid w:val="00BB4CE2"/>
    <w:rsid w:val="00BB5EF0"/>
    <w:rsid w:val="00BB6724"/>
    <w:rsid w:val="00BC0EFB"/>
    <w:rsid w:val="00BC2E39"/>
    <w:rsid w:val="00BD2364"/>
    <w:rsid w:val="00BD28E3"/>
    <w:rsid w:val="00BD41A3"/>
    <w:rsid w:val="00BE117E"/>
    <w:rsid w:val="00BE3261"/>
    <w:rsid w:val="00BF00EF"/>
    <w:rsid w:val="00BF58FC"/>
    <w:rsid w:val="00BF7C89"/>
    <w:rsid w:val="00BF7E06"/>
    <w:rsid w:val="00C01F77"/>
    <w:rsid w:val="00C01FFC"/>
    <w:rsid w:val="00C05321"/>
    <w:rsid w:val="00C06AE4"/>
    <w:rsid w:val="00C114FF"/>
    <w:rsid w:val="00C11D49"/>
    <w:rsid w:val="00C12F42"/>
    <w:rsid w:val="00C171A1"/>
    <w:rsid w:val="00C171A4"/>
    <w:rsid w:val="00C17F12"/>
    <w:rsid w:val="00C20734"/>
    <w:rsid w:val="00C21C1A"/>
    <w:rsid w:val="00C237E9"/>
    <w:rsid w:val="00C32989"/>
    <w:rsid w:val="00C32BD1"/>
    <w:rsid w:val="00C341E6"/>
    <w:rsid w:val="00C34260"/>
    <w:rsid w:val="00C36883"/>
    <w:rsid w:val="00C40928"/>
    <w:rsid w:val="00C40CFF"/>
    <w:rsid w:val="00C42697"/>
    <w:rsid w:val="00C43F01"/>
    <w:rsid w:val="00C47552"/>
    <w:rsid w:val="00C56F31"/>
    <w:rsid w:val="00C57A81"/>
    <w:rsid w:val="00C60193"/>
    <w:rsid w:val="00C605FD"/>
    <w:rsid w:val="00C634D4"/>
    <w:rsid w:val="00C63AA5"/>
    <w:rsid w:val="00C65071"/>
    <w:rsid w:val="00C65FCC"/>
    <w:rsid w:val="00C6727C"/>
    <w:rsid w:val="00C6744C"/>
    <w:rsid w:val="00C73134"/>
    <w:rsid w:val="00C73F6D"/>
    <w:rsid w:val="00C74F6E"/>
    <w:rsid w:val="00C77FA4"/>
    <w:rsid w:val="00C77FFA"/>
    <w:rsid w:val="00C80401"/>
    <w:rsid w:val="00C81C97"/>
    <w:rsid w:val="00C828CF"/>
    <w:rsid w:val="00C840C2"/>
    <w:rsid w:val="00C84101"/>
    <w:rsid w:val="00C8535F"/>
    <w:rsid w:val="00C90EDA"/>
    <w:rsid w:val="00C959E7"/>
    <w:rsid w:val="00CA28D8"/>
    <w:rsid w:val="00CA601A"/>
    <w:rsid w:val="00CC1E65"/>
    <w:rsid w:val="00CC567A"/>
    <w:rsid w:val="00CC67AB"/>
    <w:rsid w:val="00CC753E"/>
    <w:rsid w:val="00CD4059"/>
    <w:rsid w:val="00CD4E5A"/>
    <w:rsid w:val="00CD6AFD"/>
    <w:rsid w:val="00CE03CE"/>
    <w:rsid w:val="00CE0F5D"/>
    <w:rsid w:val="00CE1A6A"/>
    <w:rsid w:val="00CF069C"/>
    <w:rsid w:val="00CF0DFF"/>
    <w:rsid w:val="00D028A9"/>
    <w:rsid w:val="00D0359D"/>
    <w:rsid w:val="00D04DED"/>
    <w:rsid w:val="00D1089A"/>
    <w:rsid w:val="00D116BD"/>
    <w:rsid w:val="00D16FE0"/>
    <w:rsid w:val="00D2001A"/>
    <w:rsid w:val="00D20684"/>
    <w:rsid w:val="00D26B62"/>
    <w:rsid w:val="00D32251"/>
    <w:rsid w:val="00D32624"/>
    <w:rsid w:val="00D3691A"/>
    <w:rsid w:val="00D377E2"/>
    <w:rsid w:val="00D403E9"/>
    <w:rsid w:val="00D42DCB"/>
    <w:rsid w:val="00D45482"/>
    <w:rsid w:val="00D46DF2"/>
    <w:rsid w:val="00D47674"/>
    <w:rsid w:val="00D51379"/>
    <w:rsid w:val="00D52D11"/>
    <w:rsid w:val="00D5338C"/>
    <w:rsid w:val="00D606B2"/>
    <w:rsid w:val="00D625A7"/>
    <w:rsid w:val="00D63575"/>
    <w:rsid w:val="00D64074"/>
    <w:rsid w:val="00D65777"/>
    <w:rsid w:val="00D665F0"/>
    <w:rsid w:val="00D728A0"/>
    <w:rsid w:val="00D74018"/>
    <w:rsid w:val="00D83661"/>
    <w:rsid w:val="00D9216A"/>
    <w:rsid w:val="00D95BBB"/>
    <w:rsid w:val="00D97E7D"/>
    <w:rsid w:val="00DA2A06"/>
    <w:rsid w:val="00DB1C8C"/>
    <w:rsid w:val="00DB3439"/>
    <w:rsid w:val="00DB3618"/>
    <w:rsid w:val="00DB468A"/>
    <w:rsid w:val="00DC2946"/>
    <w:rsid w:val="00DC3C06"/>
    <w:rsid w:val="00DC4340"/>
    <w:rsid w:val="00DC550F"/>
    <w:rsid w:val="00DC64FD"/>
    <w:rsid w:val="00DD53C3"/>
    <w:rsid w:val="00DD669D"/>
    <w:rsid w:val="00DE127F"/>
    <w:rsid w:val="00DE424A"/>
    <w:rsid w:val="00DE4419"/>
    <w:rsid w:val="00DE67C4"/>
    <w:rsid w:val="00DE7CF3"/>
    <w:rsid w:val="00DF0ACA"/>
    <w:rsid w:val="00DF2245"/>
    <w:rsid w:val="00DF35C8"/>
    <w:rsid w:val="00DF4CE9"/>
    <w:rsid w:val="00DF4F68"/>
    <w:rsid w:val="00DF77CF"/>
    <w:rsid w:val="00E0068C"/>
    <w:rsid w:val="00E026E8"/>
    <w:rsid w:val="00E02AA6"/>
    <w:rsid w:val="00E060F7"/>
    <w:rsid w:val="00E103CA"/>
    <w:rsid w:val="00E124D3"/>
    <w:rsid w:val="00E1267F"/>
    <w:rsid w:val="00E14C47"/>
    <w:rsid w:val="00E22698"/>
    <w:rsid w:val="00E25B7C"/>
    <w:rsid w:val="00E3076B"/>
    <w:rsid w:val="00E33224"/>
    <w:rsid w:val="00E3725B"/>
    <w:rsid w:val="00E434D1"/>
    <w:rsid w:val="00E51C6D"/>
    <w:rsid w:val="00E55AB9"/>
    <w:rsid w:val="00E56CBB"/>
    <w:rsid w:val="00E579A6"/>
    <w:rsid w:val="00E61950"/>
    <w:rsid w:val="00E61E51"/>
    <w:rsid w:val="00E6552A"/>
    <w:rsid w:val="00E65731"/>
    <w:rsid w:val="00E6707D"/>
    <w:rsid w:val="00E70337"/>
    <w:rsid w:val="00E70E7C"/>
    <w:rsid w:val="00E71313"/>
    <w:rsid w:val="00E72606"/>
    <w:rsid w:val="00E73C3E"/>
    <w:rsid w:val="00E74050"/>
    <w:rsid w:val="00E82496"/>
    <w:rsid w:val="00E834CD"/>
    <w:rsid w:val="00E846DC"/>
    <w:rsid w:val="00E84E9D"/>
    <w:rsid w:val="00E86CEE"/>
    <w:rsid w:val="00E935AF"/>
    <w:rsid w:val="00EB0E20"/>
    <w:rsid w:val="00EB1682"/>
    <w:rsid w:val="00EB1A80"/>
    <w:rsid w:val="00EB457B"/>
    <w:rsid w:val="00EC27E1"/>
    <w:rsid w:val="00EC3E4B"/>
    <w:rsid w:val="00EC47C4"/>
    <w:rsid w:val="00EC4F3A"/>
    <w:rsid w:val="00EC5045"/>
    <w:rsid w:val="00EC5E74"/>
    <w:rsid w:val="00ED594D"/>
    <w:rsid w:val="00ED7274"/>
    <w:rsid w:val="00EE36E1"/>
    <w:rsid w:val="00EE4D7A"/>
    <w:rsid w:val="00EE6228"/>
    <w:rsid w:val="00EE7AC7"/>
    <w:rsid w:val="00EE7B3F"/>
    <w:rsid w:val="00EF2247"/>
    <w:rsid w:val="00EF3A8A"/>
    <w:rsid w:val="00F0054D"/>
    <w:rsid w:val="00F02467"/>
    <w:rsid w:val="00F04D0E"/>
    <w:rsid w:val="00F12214"/>
    <w:rsid w:val="00F12565"/>
    <w:rsid w:val="00F144BE"/>
    <w:rsid w:val="00F14ACA"/>
    <w:rsid w:val="00F17A0C"/>
    <w:rsid w:val="00F23927"/>
    <w:rsid w:val="00F26644"/>
    <w:rsid w:val="00F26A05"/>
    <w:rsid w:val="00F307CE"/>
    <w:rsid w:val="00F343C8"/>
    <w:rsid w:val="00F345A8"/>
    <w:rsid w:val="00F354C5"/>
    <w:rsid w:val="00F35C30"/>
    <w:rsid w:val="00F37108"/>
    <w:rsid w:val="00F40449"/>
    <w:rsid w:val="00F44BFA"/>
    <w:rsid w:val="00F45B8E"/>
    <w:rsid w:val="00F47BAA"/>
    <w:rsid w:val="00F50315"/>
    <w:rsid w:val="00F520FE"/>
    <w:rsid w:val="00F52EAB"/>
    <w:rsid w:val="00F55A04"/>
    <w:rsid w:val="00F572EF"/>
    <w:rsid w:val="00F61A31"/>
    <w:rsid w:val="00F62DEC"/>
    <w:rsid w:val="00F66F00"/>
    <w:rsid w:val="00F67A2D"/>
    <w:rsid w:val="00F70A1B"/>
    <w:rsid w:val="00F712E8"/>
    <w:rsid w:val="00F72FDF"/>
    <w:rsid w:val="00F75960"/>
    <w:rsid w:val="00F801AF"/>
    <w:rsid w:val="00F82526"/>
    <w:rsid w:val="00F84672"/>
    <w:rsid w:val="00F84802"/>
    <w:rsid w:val="00F84AED"/>
    <w:rsid w:val="00F94330"/>
    <w:rsid w:val="00F95A8C"/>
    <w:rsid w:val="00FA06FD"/>
    <w:rsid w:val="00FA515B"/>
    <w:rsid w:val="00FA6B90"/>
    <w:rsid w:val="00FA70F9"/>
    <w:rsid w:val="00FA74CB"/>
    <w:rsid w:val="00FB207A"/>
    <w:rsid w:val="00FB2886"/>
    <w:rsid w:val="00FB466E"/>
    <w:rsid w:val="00FB6F2F"/>
    <w:rsid w:val="00FC02F3"/>
    <w:rsid w:val="00FC752C"/>
    <w:rsid w:val="00FD0492"/>
    <w:rsid w:val="00FD13EC"/>
    <w:rsid w:val="00FD1E45"/>
    <w:rsid w:val="00FD4DA8"/>
    <w:rsid w:val="00FD4EEF"/>
    <w:rsid w:val="00FD5461"/>
    <w:rsid w:val="00FD642D"/>
    <w:rsid w:val="00FD6BDB"/>
    <w:rsid w:val="00FD6F00"/>
    <w:rsid w:val="00FD6FF1"/>
    <w:rsid w:val="00FD7AB4"/>
    <w:rsid w:val="00FD7B98"/>
    <w:rsid w:val="00FF18D2"/>
    <w:rsid w:val="00FF22F5"/>
    <w:rsid w:val="00FF4664"/>
    <w:rsid w:val="00FF7577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47DE94B"/>
  <w15:docId w15:val="{F704BE37-4664-40B4-A33C-DE5E2E31B1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A6CCB"/>
    <w:pPr>
      <w:tabs>
        <w:tab w:val="left" w:pos="567"/>
      </w:tabs>
      <w:spacing w:line="260" w:lineRule="exact"/>
    </w:pPr>
    <w:rPr>
      <w:sz w:val="22"/>
      <w:lang w:eastAsia="en-US"/>
    </w:rPr>
  </w:style>
  <w:style w:type="paragraph" w:styleId="Nadpis1">
    <w:name w:val="heading 1"/>
    <w:basedOn w:val="Normln"/>
    <w:next w:val="Normln"/>
    <w:qFormat/>
    <w:pPr>
      <w:spacing w:before="240" w:after="120"/>
      <w:ind w:left="357" w:hanging="357"/>
      <w:outlineLvl w:val="0"/>
    </w:pPr>
    <w:rPr>
      <w:b/>
      <w:caps/>
      <w:sz w:val="26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rFonts w:ascii="Helvetica" w:hAnsi="Helvetica"/>
      <w:b/>
      <w:i/>
      <w:sz w:val="24"/>
    </w:rPr>
  </w:style>
  <w:style w:type="paragraph" w:styleId="Nadpis3">
    <w:name w:val="heading 3"/>
    <w:basedOn w:val="Normln"/>
    <w:next w:val="Normln"/>
    <w:qFormat/>
    <w:pPr>
      <w:keepNext/>
      <w:keepLines/>
      <w:spacing w:before="120" w:after="80"/>
      <w:outlineLvl w:val="2"/>
    </w:pPr>
    <w:rPr>
      <w:b/>
      <w:kern w:val="28"/>
      <w:sz w:val="24"/>
    </w:rPr>
  </w:style>
  <w:style w:type="paragraph" w:styleId="Nadpis4">
    <w:name w:val="heading 4"/>
    <w:basedOn w:val="Normln"/>
    <w:next w:val="Normln"/>
    <w:qFormat/>
    <w:pPr>
      <w:keepNext/>
      <w:tabs>
        <w:tab w:val="clear" w:pos="567"/>
      </w:tabs>
      <w:outlineLvl w:val="3"/>
    </w:pPr>
    <w:rPr>
      <w:b/>
      <w:noProof/>
    </w:rPr>
  </w:style>
  <w:style w:type="paragraph" w:styleId="Nadpis5">
    <w:name w:val="heading 5"/>
    <w:basedOn w:val="Normln"/>
    <w:next w:val="Normln"/>
    <w:qFormat/>
    <w:pPr>
      <w:keepNext/>
      <w:tabs>
        <w:tab w:val="clear" w:pos="567"/>
      </w:tabs>
      <w:jc w:val="center"/>
      <w:outlineLvl w:val="4"/>
    </w:pPr>
    <w:rPr>
      <w:b/>
      <w:noProof/>
    </w:rPr>
  </w:style>
  <w:style w:type="paragraph" w:styleId="Nadpis6">
    <w:name w:val="heading 6"/>
    <w:basedOn w:val="Normln"/>
    <w:next w:val="Normln"/>
    <w:qFormat/>
    <w:pPr>
      <w:keepNext/>
      <w:tabs>
        <w:tab w:val="left" w:pos="-720"/>
        <w:tab w:val="left" w:pos="4536"/>
      </w:tabs>
      <w:suppressAutoHyphens/>
      <w:outlineLvl w:val="5"/>
    </w:pPr>
    <w:rPr>
      <w:i/>
    </w:rPr>
  </w:style>
  <w:style w:type="paragraph" w:styleId="Nadpis7">
    <w:name w:val="heading 7"/>
    <w:basedOn w:val="Normln"/>
    <w:next w:val="Normln"/>
    <w:qFormat/>
    <w:pPr>
      <w:keepNext/>
      <w:tabs>
        <w:tab w:val="left" w:pos="-720"/>
        <w:tab w:val="left" w:pos="4536"/>
      </w:tabs>
      <w:suppressAutoHyphens/>
      <w:jc w:val="both"/>
      <w:outlineLvl w:val="6"/>
    </w:pPr>
    <w:rPr>
      <w:i/>
    </w:rPr>
  </w:style>
  <w:style w:type="paragraph" w:styleId="Nadpis8">
    <w:name w:val="heading 8"/>
    <w:basedOn w:val="Normln"/>
    <w:next w:val="Normln"/>
    <w:qFormat/>
    <w:pPr>
      <w:keepNext/>
      <w:tabs>
        <w:tab w:val="clear" w:pos="567"/>
      </w:tabs>
      <w:ind w:right="-318"/>
      <w:outlineLvl w:val="7"/>
    </w:pPr>
    <w:rPr>
      <w:b/>
    </w:rPr>
  </w:style>
  <w:style w:type="paragraph" w:styleId="Nadpis9">
    <w:name w:val="heading 9"/>
    <w:basedOn w:val="Normln"/>
    <w:next w:val="Normln"/>
    <w:qFormat/>
    <w:pPr>
      <w:keepNext/>
      <w:tabs>
        <w:tab w:val="clear" w:pos="567"/>
      </w:tabs>
      <w:ind w:left="2268" w:right="1711" w:hanging="567"/>
      <w:outlineLvl w:val="8"/>
    </w:pPr>
    <w:rPr>
      <w:b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pPr>
      <w:tabs>
        <w:tab w:val="center" w:pos="4153"/>
        <w:tab w:val="right" w:pos="8306"/>
      </w:tabs>
      <w:spacing w:line="240" w:lineRule="auto"/>
    </w:pPr>
    <w:rPr>
      <w:rFonts w:ascii="Helvetica" w:hAnsi="Helvetica"/>
      <w:sz w:val="20"/>
    </w:rPr>
  </w:style>
  <w:style w:type="paragraph" w:styleId="Zpat">
    <w:name w:val="footer"/>
    <w:basedOn w:val="Normln"/>
    <w:pPr>
      <w:tabs>
        <w:tab w:val="clear" w:pos="567"/>
        <w:tab w:val="center" w:pos="4536"/>
        <w:tab w:val="center" w:pos="8930"/>
      </w:tabs>
      <w:spacing w:line="240" w:lineRule="auto"/>
    </w:pPr>
    <w:rPr>
      <w:rFonts w:ascii="Helvetica" w:hAnsi="Helvetica"/>
      <w:sz w:val="16"/>
    </w:rPr>
  </w:style>
  <w:style w:type="paragraph" w:styleId="Obsah9">
    <w:name w:val="toc 9"/>
    <w:basedOn w:val="Normln"/>
    <w:next w:val="Normln"/>
    <w:semiHidden/>
    <w:pPr>
      <w:tabs>
        <w:tab w:val="clear" w:pos="567"/>
      </w:tabs>
      <w:ind w:left="1760"/>
    </w:pPr>
  </w:style>
  <w:style w:type="character" w:styleId="Odkaznavysvtlivky">
    <w:name w:val="endnote reference"/>
    <w:semiHidden/>
    <w:rPr>
      <w:vertAlign w:val="superscript"/>
    </w:rPr>
  </w:style>
  <w:style w:type="character" w:styleId="Znakapoznpodarou">
    <w:name w:val="footnote reference"/>
    <w:semiHidden/>
    <w:rPr>
      <w:vertAlign w:val="superscript"/>
    </w:rPr>
  </w:style>
  <w:style w:type="paragraph" w:styleId="Textpoznpodarou">
    <w:name w:val="footnote text"/>
    <w:basedOn w:val="Normln"/>
    <w:semiHidden/>
    <w:pPr>
      <w:tabs>
        <w:tab w:val="clear" w:pos="567"/>
      </w:tabs>
      <w:spacing w:line="240" w:lineRule="auto"/>
      <w:jc w:val="both"/>
    </w:pPr>
    <w:rPr>
      <w:sz w:val="20"/>
    </w:rPr>
  </w:style>
  <w:style w:type="paragraph" w:styleId="Zkladntext">
    <w:name w:val="Body Text"/>
    <w:basedOn w:val="Normln"/>
    <w:pPr>
      <w:tabs>
        <w:tab w:val="clear" w:pos="567"/>
      </w:tabs>
      <w:spacing w:line="240" w:lineRule="auto"/>
      <w:jc w:val="both"/>
    </w:pPr>
  </w:style>
  <w:style w:type="paragraph" w:styleId="Textvbloku">
    <w:name w:val="Block Text"/>
    <w:basedOn w:val="Normln"/>
    <w:pPr>
      <w:tabs>
        <w:tab w:val="clear" w:pos="567"/>
      </w:tabs>
      <w:ind w:left="2268" w:right="1711" w:hanging="567"/>
    </w:pPr>
    <w:rPr>
      <w:b/>
    </w:rPr>
  </w:style>
  <w:style w:type="paragraph" w:styleId="Zkladntext2">
    <w:name w:val="Body Text 2"/>
    <w:basedOn w:val="Normln"/>
    <w:pPr>
      <w:tabs>
        <w:tab w:val="clear" w:pos="567"/>
      </w:tabs>
      <w:spacing w:line="240" w:lineRule="auto"/>
    </w:pPr>
    <w:rPr>
      <w:i/>
      <w:color w:val="008000"/>
    </w:rPr>
  </w:style>
  <w:style w:type="paragraph" w:styleId="Zkladntext3">
    <w:name w:val="Body Text 3"/>
    <w:basedOn w:val="Normln"/>
    <w:pPr>
      <w:ind w:right="113"/>
      <w:jc w:val="both"/>
    </w:pPr>
    <w:rPr>
      <w:b/>
    </w:rPr>
  </w:style>
  <w:style w:type="paragraph" w:styleId="Textvysvtlivek">
    <w:name w:val="endnote text"/>
    <w:basedOn w:val="Normln"/>
    <w:link w:val="TextvysvtlivekChar"/>
    <w:semiHidden/>
    <w:pPr>
      <w:spacing w:line="240" w:lineRule="auto"/>
    </w:pPr>
  </w:style>
  <w:style w:type="character" w:styleId="Odkaznakoment">
    <w:name w:val="annotation reference"/>
    <w:qFormat/>
    <w:rPr>
      <w:sz w:val="16"/>
    </w:rPr>
  </w:style>
  <w:style w:type="paragraph" w:styleId="Zkladntextodsazen2">
    <w:name w:val="Body Text Indent 2"/>
    <w:basedOn w:val="Normln"/>
    <w:pPr>
      <w:ind w:left="567" w:hanging="567"/>
      <w:jc w:val="both"/>
    </w:pPr>
    <w:rPr>
      <w:b/>
    </w:rPr>
  </w:style>
  <w:style w:type="paragraph" w:styleId="Textkomente">
    <w:name w:val="annotation text"/>
    <w:aliases w:val="Kommentarer"/>
    <w:basedOn w:val="Normln"/>
    <w:link w:val="TextkomenteChar"/>
    <w:uiPriority w:val="99"/>
    <w:qFormat/>
    <w:rPr>
      <w:sz w:val="20"/>
    </w:rPr>
  </w:style>
  <w:style w:type="paragraph" w:customStyle="1" w:styleId="BodyText20">
    <w:name w:val="Body Text 2_0"/>
    <w:basedOn w:val="Normln"/>
    <w:pPr>
      <w:ind w:left="567" w:hanging="567"/>
    </w:pPr>
    <w:rPr>
      <w:b/>
    </w:rPr>
  </w:style>
  <w:style w:type="paragraph" w:customStyle="1" w:styleId="BodyText21">
    <w:name w:val="Body Text 2_1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Zkladntextodsazen3">
    <w:name w:val="Body Text Indent 3"/>
    <w:basedOn w:val="Normln"/>
    <w:pPr>
      <w:spacing w:line="240" w:lineRule="auto"/>
      <w:ind w:left="567" w:hanging="567"/>
    </w:pPr>
  </w:style>
  <w:style w:type="paragraph" w:customStyle="1" w:styleId="BodyText22">
    <w:name w:val="Body Text 2_2"/>
    <w:basedOn w:val="Normln"/>
    <w:pPr>
      <w:spacing w:line="240" w:lineRule="auto"/>
      <w:ind w:left="567" w:hanging="567"/>
    </w:pPr>
    <w:rPr>
      <w:b/>
    </w:rPr>
  </w:style>
  <w:style w:type="character" w:styleId="Hypertextovodkaz">
    <w:name w:val="Hyperlink"/>
    <w:rPr>
      <w:color w:val="0000FF"/>
      <w:u w:val="single"/>
    </w:rPr>
  </w:style>
  <w:style w:type="paragraph" w:customStyle="1" w:styleId="AHeader1">
    <w:name w:val="AHeader 1"/>
    <w:basedOn w:val="Normln"/>
    <w:pPr>
      <w:numPr>
        <w:numId w:val="25"/>
      </w:numPr>
      <w:tabs>
        <w:tab w:val="clear" w:pos="567"/>
      </w:tabs>
      <w:spacing w:after="120" w:line="240" w:lineRule="auto"/>
    </w:pPr>
    <w:rPr>
      <w:rFonts w:ascii="Arial" w:hAnsi="Arial" w:cs="Arial"/>
      <w:b/>
      <w:bCs/>
      <w:sz w:val="24"/>
    </w:rPr>
  </w:style>
  <w:style w:type="paragraph" w:customStyle="1" w:styleId="AHeader2">
    <w:name w:val="AHeader 2"/>
    <w:basedOn w:val="AHeader1"/>
    <w:pPr>
      <w:numPr>
        <w:ilvl w:val="1"/>
      </w:numPr>
      <w:tabs>
        <w:tab w:val="clear" w:pos="709"/>
        <w:tab w:val="num" w:pos="360"/>
        <w:tab w:val="num" w:pos="1440"/>
      </w:tabs>
      <w:ind w:left="1440" w:hanging="360"/>
    </w:pPr>
    <w:rPr>
      <w:sz w:val="22"/>
    </w:rPr>
  </w:style>
  <w:style w:type="paragraph" w:customStyle="1" w:styleId="AHeader3">
    <w:name w:val="AHeader 3"/>
    <w:basedOn w:val="AHeader2"/>
    <w:pPr>
      <w:numPr>
        <w:ilvl w:val="2"/>
      </w:numPr>
      <w:tabs>
        <w:tab w:val="clear" w:pos="1276"/>
        <w:tab w:val="num" w:pos="360"/>
        <w:tab w:val="num" w:pos="2160"/>
      </w:tabs>
      <w:ind w:left="2160" w:hanging="180"/>
    </w:pPr>
  </w:style>
  <w:style w:type="paragraph" w:customStyle="1" w:styleId="AHeader2abc">
    <w:name w:val="AHeader 2 abc"/>
    <w:basedOn w:val="AHeader3"/>
    <w:pPr>
      <w:numPr>
        <w:ilvl w:val="3"/>
      </w:numPr>
      <w:tabs>
        <w:tab w:val="clear" w:pos="1276"/>
        <w:tab w:val="num" w:pos="360"/>
        <w:tab w:val="num" w:pos="2880"/>
      </w:tabs>
      <w:ind w:left="2880" w:hanging="360"/>
      <w:jc w:val="both"/>
    </w:pPr>
    <w:rPr>
      <w:b w:val="0"/>
      <w:bCs w:val="0"/>
    </w:rPr>
  </w:style>
  <w:style w:type="paragraph" w:customStyle="1" w:styleId="AHeader3abc">
    <w:name w:val="AHeader 3 abc"/>
    <w:basedOn w:val="AHeader2abc"/>
    <w:pPr>
      <w:numPr>
        <w:ilvl w:val="4"/>
      </w:numPr>
      <w:tabs>
        <w:tab w:val="clear" w:pos="1701"/>
        <w:tab w:val="num" w:pos="360"/>
        <w:tab w:val="num" w:pos="1440"/>
        <w:tab w:val="num" w:pos="3600"/>
      </w:tabs>
      <w:ind w:left="3600" w:hanging="360"/>
    </w:p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tabs>
        <w:tab w:val="clear" w:pos="567"/>
      </w:tabs>
      <w:spacing w:line="240" w:lineRule="auto"/>
      <w:ind w:left="567" w:hanging="567"/>
    </w:pPr>
    <w:rPr>
      <w:b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semiHidden/>
    <w:rPr>
      <w:b/>
      <w:bCs/>
    </w:rPr>
  </w:style>
  <w:style w:type="table" w:styleId="Mkatabulky">
    <w:name w:val="Table Grid"/>
    <w:basedOn w:val="Normlntabulka"/>
    <w:rsid w:val="000D67D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Revize">
    <w:name w:val="Revision"/>
    <w:hidden/>
    <w:uiPriority w:val="99"/>
    <w:semiHidden/>
    <w:rsid w:val="0019686E"/>
    <w:rPr>
      <w:sz w:val="22"/>
      <w:lang w:eastAsia="en-US"/>
    </w:rPr>
  </w:style>
  <w:style w:type="paragraph" w:customStyle="1" w:styleId="Default">
    <w:name w:val="Default"/>
    <w:rsid w:val="00145D34"/>
    <w:pPr>
      <w:autoSpaceDE w:val="0"/>
      <w:autoSpaceDN w:val="0"/>
      <w:adjustRightInd w:val="0"/>
    </w:pPr>
    <w:rPr>
      <w:rFonts w:ascii="EUAlbertina" w:hAnsi="EUAlbertina" w:cs="EUAlbertina"/>
      <w:color w:val="000000"/>
      <w:sz w:val="24"/>
      <w:szCs w:val="24"/>
      <w:lang w:eastAsia="it-IT"/>
    </w:rPr>
  </w:style>
  <w:style w:type="paragraph" w:customStyle="1" w:styleId="BodytextAgency">
    <w:name w:val="Body text (Agency)"/>
    <w:basedOn w:val="Normln"/>
    <w:link w:val="BodytextAgencyChar"/>
    <w:qFormat/>
    <w:rsid w:val="00FF4664"/>
    <w:pPr>
      <w:tabs>
        <w:tab w:val="clear" w:pos="567"/>
      </w:tabs>
      <w:spacing w:after="140" w:line="280" w:lineRule="atLeast"/>
    </w:pPr>
    <w:rPr>
      <w:rFonts w:ascii="Verdana" w:eastAsia="Verdana" w:hAnsi="Verdana" w:cs="Verdana"/>
      <w:sz w:val="18"/>
      <w:szCs w:val="18"/>
      <w:lang w:eastAsia="en-GB"/>
    </w:rPr>
  </w:style>
  <w:style w:type="numbering" w:customStyle="1" w:styleId="BulletsAgency">
    <w:name w:val="Bullets (Agency)"/>
    <w:basedOn w:val="Bezseznamu"/>
    <w:rsid w:val="00FF4664"/>
    <w:pPr>
      <w:numPr>
        <w:numId w:val="36"/>
      </w:numPr>
    </w:pPr>
  </w:style>
  <w:style w:type="paragraph" w:customStyle="1" w:styleId="DraftingNotesAgency">
    <w:name w:val="Drafting Notes (Agency)"/>
    <w:basedOn w:val="Normln"/>
    <w:next w:val="BodytextAgency"/>
    <w:link w:val="DraftingNotesAgencyChar"/>
    <w:rsid w:val="00FF4664"/>
    <w:pPr>
      <w:tabs>
        <w:tab w:val="clear" w:pos="567"/>
      </w:tabs>
      <w:spacing w:after="140" w:line="280" w:lineRule="atLeast"/>
    </w:pPr>
    <w:rPr>
      <w:rFonts w:ascii="Courier New" w:eastAsia="Verdana" w:hAnsi="Courier New"/>
      <w:i/>
      <w:color w:val="339966"/>
      <w:szCs w:val="18"/>
      <w:lang w:eastAsia="en-GB"/>
    </w:rPr>
  </w:style>
  <w:style w:type="paragraph" w:customStyle="1" w:styleId="No-numheading3Agency">
    <w:name w:val="No-num heading 3 (Agency)"/>
    <w:basedOn w:val="Normln"/>
    <w:next w:val="BodytextAgency"/>
    <w:link w:val="No-numheading3AgencyChar"/>
    <w:rsid w:val="00FF4664"/>
    <w:pPr>
      <w:keepNext/>
      <w:tabs>
        <w:tab w:val="clear" w:pos="567"/>
      </w:tabs>
      <w:spacing w:before="280" w:after="220" w:line="240" w:lineRule="auto"/>
      <w:outlineLvl w:val="2"/>
    </w:pPr>
    <w:rPr>
      <w:rFonts w:ascii="Verdana" w:eastAsia="Verdana" w:hAnsi="Verdana" w:cs="Arial"/>
      <w:b/>
      <w:bCs/>
      <w:kern w:val="32"/>
      <w:szCs w:val="22"/>
      <w:lang w:eastAsia="en-GB"/>
    </w:rPr>
  </w:style>
  <w:style w:type="paragraph" w:customStyle="1" w:styleId="NormalAgency">
    <w:name w:val="Normal (Agency)"/>
    <w:link w:val="NormalAgencyChar"/>
    <w:qFormat/>
    <w:rsid w:val="00FF4664"/>
    <w:rPr>
      <w:rFonts w:ascii="Verdana" w:eastAsia="Verdana" w:hAnsi="Verdana" w:cs="Verdana"/>
      <w:sz w:val="18"/>
      <w:szCs w:val="18"/>
    </w:rPr>
  </w:style>
  <w:style w:type="table" w:customStyle="1" w:styleId="TablegridAgencyblack">
    <w:name w:val="Table grid (Agency) black"/>
    <w:basedOn w:val="Normlntabulka"/>
    <w:semiHidden/>
    <w:rsid w:val="00FF4664"/>
    <w:rPr>
      <w:rFonts w:ascii="Verdana" w:eastAsia="SimSun" w:hAnsi="Verdana"/>
      <w:sz w:val="18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6" w:space="0" w:color="auto"/>
        <w:insideV w:val="single" w:sz="6" w:space="0" w:color="auto"/>
      </w:tblBorders>
    </w:tblPr>
    <w:tcPr>
      <w:shd w:val="clear" w:color="auto" w:fill="auto"/>
    </w:tcPr>
    <w:tblStylePr w:type="firstRow">
      <w:rPr>
        <w:rFonts w:ascii="Times New Roman" w:hAnsi="Times New Roman"/>
        <w:b/>
        <w:i w:val="0"/>
        <w:color w:val="auto"/>
        <w:sz w:val="18"/>
        <w:szCs w:val="18"/>
      </w:rPr>
      <w:tblPr/>
      <w:trPr>
        <w:tblHeader/>
      </w:trPr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  <w:tl2br w:val="nil"/>
          <w:tr2bl w:val="nil"/>
        </w:tcBorders>
        <w:shd w:val="clear" w:color="auto" w:fill="auto"/>
      </w:tcPr>
    </w:tblStylePr>
  </w:style>
  <w:style w:type="paragraph" w:customStyle="1" w:styleId="TableheadingrowsAgency">
    <w:name w:val="Table heading rows (Agency)"/>
    <w:basedOn w:val="BodytextAgency"/>
    <w:semiHidden/>
    <w:rsid w:val="00FF4664"/>
    <w:pPr>
      <w:keepNext/>
    </w:pPr>
    <w:rPr>
      <w:rFonts w:eastAsia="Times New Roman"/>
      <w:b/>
    </w:rPr>
  </w:style>
  <w:style w:type="paragraph" w:customStyle="1" w:styleId="TabletextrowsAgency">
    <w:name w:val="Table text rows (Agency)"/>
    <w:basedOn w:val="Normln"/>
    <w:rsid w:val="00FF4664"/>
    <w:pPr>
      <w:tabs>
        <w:tab w:val="clear" w:pos="567"/>
      </w:tabs>
      <w:spacing w:line="280" w:lineRule="exact"/>
    </w:pPr>
    <w:rPr>
      <w:rFonts w:ascii="Verdana" w:hAnsi="Verdana" w:cs="Verdana"/>
      <w:sz w:val="18"/>
      <w:szCs w:val="18"/>
      <w:lang w:eastAsia="zh-CN"/>
    </w:rPr>
  </w:style>
  <w:style w:type="character" w:customStyle="1" w:styleId="BodytextAgencyChar">
    <w:name w:val="Body text (Agency) Char"/>
    <w:link w:val="BodytextAgency"/>
    <w:qFormat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NormalAgencyChar">
    <w:name w:val="Normal (Agency) Char"/>
    <w:link w:val="NormalAgency"/>
    <w:rsid w:val="00FF4664"/>
    <w:rPr>
      <w:rFonts w:ascii="Verdana" w:eastAsia="Verdana" w:hAnsi="Verdana" w:cs="Verdana"/>
      <w:sz w:val="18"/>
      <w:szCs w:val="18"/>
      <w:lang w:val="cs-CZ" w:eastAsia="en-GB" w:bidi="ar-SA"/>
    </w:rPr>
  </w:style>
  <w:style w:type="character" w:customStyle="1" w:styleId="DraftingNotesAgencyChar">
    <w:name w:val="Drafting Notes (Agency) Char"/>
    <w:link w:val="DraftingNotesAgency"/>
    <w:rsid w:val="00FF4664"/>
    <w:rPr>
      <w:rFonts w:ascii="Courier New" w:eastAsia="Verdana" w:hAnsi="Courier New"/>
      <w:i/>
      <w:color w:val="339966"/>
      <w:sz w:val="22"/>
      <w:szCs w:val="18"/>
      <w:lang w:val="cs-CZ" w:eastAsia="en-GB" w:bidi="ar-SA"/>
    </w:rPr>
  </w:style>
  <w:style w:type="character" w:customStyle="1" w:styleId="No-numheading3AgencyChar">
    <w:name w:val="No-num heading 3 (Agency) Char"/>
    <w:link w:val="No-numheading3Agency"/>
    <w:rsid w:val="00FF4664"/>
    <w:rPr>
      <w:rFonts w:ascii="Verdana" w:eastAsia="Verdana" w:hAnsi="Verdana" w:cs="Arial"/>
      <w:b/>
      <w:bCs/>
      <w:kern w:val="32"/>
      <w:sz w:val="22"/>
      <w:szCs w:val="22"/>
      <w:lang w:val="cs-CZ" w:eastAsia="en-GB" w:bidi="ar-SA"/>
    </w:rPr>
  </w:style>
  <w:style w:type="paragraph" w:customStyle="1" w:styleId="Normalold">
    <w:name w:val="Normal (old)"/>
    <w:basedOn w:val="Normln"/>
    <w:rsid w:val="00FF4664"/>
    <w:pPr>
      <w:tabs>
        <w:tab w:val="clear" w:pos="567"/>
      </w:tabs>
      <w:spacing w:line="240" w:lineRule="auto"/>
      <w:ind w:left="720" w:hanging="720"/>
    </w:pPr>
    <w:rPr>
      <w:rFonts w:eastAsia="SimSun"/>
      <w:szCs w:val="18"/>
      <w:lang w:eastAsia="zh-CN"/>
    </w:rPr>
  </w:style>
  <w:style w:type="character" w:customStyle="1" w:styleId="TextkomenteChar">
    <w:name w:val="Text komentáře Char"/>
    <w:aliases w:val="Kommentarer Char"/>
    <w:link w:val="Textkomente"/>
    <w:uiPriority w:val="99"/>
    <w:qFormat/>
    <w:locked/>
    <w:rsid w:val="003909E0"/>
    <w:rPr>
      <w:lang w:val="cs-CZ" w:eastAsia="en-US" w:bidi="ar-SA"/>
    </w:rPr>
  </w:style>
  <w:style w:type="character" w:customStyle="1" w:styleId="TextvysvtlivekChar">
    <w:name w:val="Text vysvětlivek Char"/>
    <w:link w:val="Textvysvtlivek"/>
    <w:semiHidden/>
    <w:rsid w:val="00673F4C"/>
    <w:rPr>
      <w:sz w:val="22"/>
      <w:lang w:eastAsia="en-US"/>
    </w:rPr>
  </w:style>
  <w:style w:type="paragraph" w:customStyle="1" w:styleId="Style1">
    <w:name w:val="Style1"/>
    <w:basedOn w:val="Normln"/>
    <w:qFormat/>
    <w:rsid w:val="00B13B6D"/>
    <w:pP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2">
    <w:name w:val="Style2"/>
    <w:basedOn w:val="Normln"/>
    <w:qFormat/>
    <w:rsid w:val="00D16FE0"/>
    <w:pPr>
      <w:pBdr>
        <w:top w:val="single" w:sz="4" w:space="1" w:color="auto"/>
        <w:left w:val="single" w:sz="4" w:space="0" w:color="auto"/>
        <w:bottom w:val="single" w:sz="4" w:space="1" w:color="auto"/>
        <w:right w:val="single" w:sz="4" w:space="4" w:color="auto"/>
      </w:pBdr>
      <w:tabs>
        <w:tab w:val="clear" w:pos="567"/>
        <w:tab w:val="left" w:pos="0"/>
      </w:tabs>
      <w:spacing w:line="240" w:lineRule="auto"/>
      <w:ind w:left="567" w:hanging="567"/>
    </w:pPr>
    <w:rPr>
      <w:b/>
      <w:szCs w:val="22"/>
    </w:rPr>
  </w:style>
  <w:style w:type="paragraph" w:customStyle="1" w:styleId="Style3">
    <w:name w:val="Style3"/>
    <w:basedOn w:val="Normln"/>
    <w:qFormat/>
    <w:rsid w:val="00407C22"/>
    <w:pPr>
      <w:numPr>
        <w:numId w:val="40"/>
      </w:numPr>
      <w:tabs>
        <w:tab w:val="clear" w:pos="567"/>
      </w:tabs>
      <w:spacing w:line="240" w:lineRule="auto"/>
      <w:jc w:val="center"/>
    </w:pPr>
    <w:rPr>
      <w:b/>
      <w:szCs w:val="22"/>
    </w:rPr>
  </w:style>
  <w:style w:type="paragraph" w:customStyle="1" w:styleId="Style4">
    <w:name w:val="Style4"/>
    <w:basedOn w:val="Normln"/>
    <w:qFormat/>
    <w:rsid w:val="0018657D"/>
    <w:rPr>
      <w:szCs w:val="22"/>
    </w:rPr>
  </w:style>
  <w:style w:type="paragraph" w:customStyle="1" w:styleId="Style5">
    <w:name w:val="Style5"/>
    <w:basedOn w:val="Normln"/>
    <w:qFormat/>
    <w:rsid w:val="001D4CE4"/>
    <w:pPr>
      <w:numPr>
        <w:ilvl w:val="12"/>
      </w:numPr>
      <w:tabs>
        <w:tab w:val="clear" w:pos="567"/>
      </w:tabs>
      <w:spacing w:line="240" w:lineRule="auto"/>
    </w:pPr>
    <w:rPr>
      <w:szCs w:val="22"/>
    </w:rPr>
  </w:style>
  <w:style w:type="paragraph" w:styleId="Odstavecseseznamem">
    <w:name w:val="List Paragraph"/>
    <w:basedOn w:val="Normln"/>
    <w:uiPriority w:val="34"/>
    <w:qFormat/>
    <w:rsid w:val="009722AD"/>
    <w:pPr>
      <w:ind w:left="720"/>
      <w:contextualSpacing/>
    </w:pPr>
  </w:style>
  <w:style w:type="character" w:styleId="Nevyeenzmnka">
    <w:name w:val="Unresolved Mention"/>
    <w:basedOn w:val="Standardnpsmoodstavce"/>
    <w:rsid w:val="00345465"/>
    <w:rPr>
      <w:color w:val="605E5C"/>
      <w:shd w:val="clear" w:color="auto" w:fill="E1DFDD"/>
    </w:rPr>
  </w:style>
  <w:style w:type="character" w:customStyle="1" w:styleId="ZhlavChar">
    <w:name w:val="Záhlaví Char"/>
    <w:basedOn w:val="Standardnpsmoodstavce"/>
    <w:link w:val="Zhlav"/>
    <w:rsid w:val="005871B2"/>
    <w:rPr>
      <w:rFonts w:ascii="Helvetica" w:hAnsi="Helvetica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1054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8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image" Target="media/image9.png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s://www.uskvbl.cz" TargetMode="Externa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image" Target="media/image8.png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7.png"/><Relationship Id="rId20" Type="http://schemas.openxmlformats.org/officeDocument/2006/relationships/hyperlink" Target="https://medicines.health.europa.eu/veterinary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24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image" Target="media/image6.png"/><Relationship Id="rId23" Type="http://schemas.openxmlformats.org/officeDocument/2006/relationships/footer" Target="footer1.xml"/><Relationship Id="rId10" Type="http://schemas.openxmlformats.org/officeDocument/2006/relationships/hyperlink" Target="http://www.uskvbl.cz/cs/farmakovigilance" TargetMode="External"/><Relationship Id="rId19" Type="http://schemas.openxmlformats.org/officeDocument/2006/relationships/image" Target="media/image10.emf"/><Relationship Id="rId4" Type="http://schemas.openxmlformats.org/officeDocument/2006/relationships/settings" Target="settings.xml"/><Relationship Id="rId9" Type="http://schemas.openxmlformats.org/officeDocument/2006/relationships/hyperlink" Target="mailto:adr@uskvbl.cz" TargetMode="External"/><Relationship Id="rId14" Type="http://schemas.openxmlformats.org/officeDocument/2006/relationships/image" Target="media/image5.png"/><Relationship Id="rId22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45473D-3F51-4E88-A4C7-2CFB268FEA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7</Pages>
  <Words>1402</Words>
  <Characters>8275</Characters>
  <Application>Microsoft Office Word</Application>
  <DocSecurity>0</DocSecurity>
  <Lines>68</Lines>
  <Paragraphs>19</Paragraphs>
  <ScaleCrop>false</ScaleCrop>
  <HeadingPairs>
    <vt:vector size="6" baseType="variant">
      <vt:variant>
        <vt:lpstr>Název</vt:lpstr>
      </vt:variant>
      <vt:variant>
        <vt:i4>1</vt:i4>
      </vt:variant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>Vqrdtemplateclean_cs</vt:lpstr>
      <vt:lpstr>Vqrdtemplateclean_cs</vt:lpstr>
      <vt:lpstr>Vqrdtemplatetracked_cs</vt:lpstr>
    </vt:vector>
  </TitlesOfParts>
  <Company>CDT</Company>
  <LinksUpToDate>false</LinksUpToDate>
  <CharactersWithSpaces>9658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Vqrdtemplateclean_cs</dc:title>
  <dc:subject>General-EMA/201224/2010</dc:subject>
  <dc:creator>medical-ls</dc:creator>
  <cp:lastModifiedBy>Neugebauerová Kateřina</cp:lastModifiedBy>
  <cp:revision>20</cp:revision>
  <cp:lastPrinted>2025-09-10T08:29:00Z</cp:lastPrinted>
  <dcterms:created xsi:type="dcterms:W3CDTF">2025-04-30T07:41:00Z</dcterms:created>
  <dcterms:modified xsi:type="dcterms:W3CDTF">2025-09-10T08:29:00Z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M_Author">
    <vt:lpwstr/>
  </property>
  <property fmtid="{D5CDD505-2E9C-101B-9397-08002B2CF9AE}" pid="3" name="DM_Authors">
    <vt:lpwstr/>
  </property>
  <property fmtid="{D5CDD505-2E9C-101B-9397-08002B2CF9AE}" pid="4" name="DM_Category">
    <vt:lpwstr>Templates and Form</vt:lpwstr>
  </property>
  <property fmtid="{D5CDD505-2E9C-101B-9397-08002B2CF9AE}" pid="5" name="DM_Creation_Date">
    <vt:lpwstr>26/10/2022 11:23:47</vt:lpwstr>
  </property>
  <property fmtid="{D5CDD505-2E9C-101B-9397-08002B2CF9AE}" pid="6" name="DM_Creator_Name">
    <vt:lpwstr>Akhtar Timea</vt:lpwstr>
  </property>
  <property fmtid="{D5CDD505-2E9C-101B-9397-08002B2CF9AE}" pid="7" name="DM_DocRefId">
    <vt:lpwstr>EMA/853218/2022</vt:lpwstr>
  </property>
  <property fmtid="{D5CDD505-2E9C-101B-9397-08002B2CF9AE}" pid="8" name="DM_emea_bcc">
    <vt:lpwstr/>
  </property>
  <property fmtid="{D5CDD505-2E9C-101B-9397-08002B2CF9AE}" pid="9" name="DM_emea_cc">
    <vt:lpwstr/>
  </property>
  <property fmtid="{D5CDD505-2E9C-101B-9397-08002B2CF9AE}" pid="10" name="DM_emea_doc_category">
    <vt:lpwstr>General</vt:lpwstr>
  </property>
  <property fmtid="{D5CDD505-2E9C-101B-9397-08002B2CF9AE}" pid="11" name="DM_emea_doc_lang">
    <vt:lpwstr/>
  </property>
  <property fmtid="{D5CDD505-2E9C-101B-9397-08002B2CF9AE}" pid="12" name="DM_emea_doc_number">
    <vt:lpwstr>201224</vt:lpwstr>
  </property>
  <property fmtid="{D5CDD505-2E9C-101B-9397-08002B2CF9AE}" pid="13" name="DM_emea_doc_ref_id">
    <vt:lpwstr>EMA/853218/2022</vt:lpwstr>
  </property>
  <property fmtid="{D5CDD505-2E9C-101B-9397-08002B2CF9AE}" pid="14" name="DM_emea_from">
    <vt:lpwstr/>
  </property>
  <property fmtid="{D5CDD505-2E9C-101B-9397-08002B2CF9AE}" pid="15" name="DM_emea_internal_label">
    <vt:lpwstr>EMA</vt:lpwstr>
  </property>
  <property fmtid="{D5CDD505-2E9C-101B-9397-08002B2CF9AE}" pid="16" name="DM_emea_legal_date">
    <vt:lpwstr>nulldate</vt:lpwstr>
  </property>
  <property fmtid="{D5CDD505-2E9C-101B-9397-08002B2CF9AE}" pid="17" name="DM_emea_meeting_action">
    <vt:lpwstr/>
  </property>
  <property fmtid="{D5CDD505-2E9C-101B-9397-08002B2CF9AE}" pid="18" name="DM_emea_meeting_flags">
    <vt:lpwstr/>
  </property>
  <property fmtid="{D5CDD505-2E9C-101B-9397-08002B2CF9AE}" pid="19" name="DM_emea_meeting_hyperlink">
    <vt:lpwstr/>
  </property>
  <property fmtid="{D5CDD505-2E9C-101B-9397-08002B2CF9AE}" pid="20" name="DM_emea_meeting_ref">
    <vt:lpwstr/>
  </property>
  <property fmtid="{D5CDD505-2E9C-101B-9397-08002B2CF9AE}" pid="21" name="DM_emea_meeting_status">
    <vt:lpwstr/>
  </property>
  <property fmtid="{D5CDD505-2E9C-101B-9397-08002B2CF9AE}" pid="22" name="DM_emea_meeting_title">
    <vt:lpwstr/>
  </property>
  <property fmtid="{D5CDD505-2E9C-101B-9397-08002B2CF9AE}" pid="23" name="DM_emea_message_subject">
    <vt:lpwstr/>
  </property>
  <property fmtid="{D5CDD505-2E9C-101B-9397-08002B2CF9AE}" pid="24" name="DM_emea_received_date">
    <vt:lpwstr>nulldate</vt:lpwstr>
  </property>
  <property fmtid="{D5CDD505-2E9C-101B-9397-08002B2CF9AE}" pid="25" name="DM_emea_resp_body">
    <vt:lpwstr/>
  </property>
  <property fmtid="{D5CDD505-2E9C-101B-9397-08002B2CF9AE}" pid="26" name="DM_emea_revision_label">
    <vt:lpwstr/>
  </property>
  <property fmtid="{D5CDD505-2E9C-101B-9397-08002B2CF9AE}" pid="27" name="DM_emea_sent_date">
    <vt:lpwstr>nulldate</vt:lpwstr>
  </property>
  <property fmtid="{D5CDD505-2E9C-101B-9397-08002B2CF9AE}" pid="28" name="DM_emea_to">
    <vt:lpwstr/>
  </property>
  <property fmtid="{D5CDD505-2E9C-101B-9397-08002B2CF9AE}" pid="29" name="DM_emea_year">
    <vt:lpwstr>2010</vt:lpwstr>
  </property>
  <property fmtid="{D5CDD505-2E9C-101B-9397-08002B2CF9AE}" pid="30" name="DM_Keywords">
    <vt:lpwstr/>
  </property>
  <property fmtid="{D5CDD505-2E9C-101B-9397-08002B2CF9AE}" pid="31" name="DM_Language">
    <vt:lpwstr/>
  </property>
  <property fmtid="{D5CDD505-2E9C-101B-9397-08002B2CF9AE}" pid="32" name="DM_Modifer_Name">
    <vt:lpwstr>Akhtar Timea</vt:lpwstr>
  </property>
  <property fmtid="{D5CDD505-2E9C-101B-9397-08002B2CF9AE}" pid="33" name="DM_Modified_Date">
    <vt:lpwstr>26/10/2022 11:23:47</vt:lpwstr>
  </property>
  <property fmtid="{D5CDD505-2E9C-101B-9397-08002B2CF9AE}" pid="34" name="DM_Modifier_Name">
    <vt:lpwstr>Akhtar Timea</vt:lpwstr>
  </property>
  <property fmtid="{D5CDD505-2E9C-101B-9397-08002B2CF9AE}" pid="35" name="DM_Modify_Date">
    <vt:lpwstr>26/10/2022 11:23:47</vt:lpwstr>
  </property>
  <property fmtid="{D5CDD505-2E9C-101B-9397-08002B2CF9AE}" pid="36" name="DM_Name">
    <vt:lpwstr>Vqrdtemplateclean_cs</vt:lpwstr>
  </property>
  <property fmtid="{D5CDD505-2E9C-101B-9397-08002B2CF9AE}" pid="37" name="DM_Owner">
    <vt:lpwstr>Prizzi Monica</vt:lpwstr>
  </property>
  <property fmtid="{D5CDD505-2E9C-101B-9397-08002B2CF9AE}" pid="38" name="DM_Path">
    <vt:lpwstr>/02b. Administration of Scientific Meeting/WPs SAGs DGs and other WGs/CxMP - QRD/3. Other activities/02. Procedures/01. QRD PI templates/02 QRD Veterinary templates/18 V-Template v.9 - new vet legislation 2020-2021/10. SECOND publication Oct-2022/04. CLEA</vt:lpwstr>
  </property>
  <property fmtid="{D5CDD505-2E9C-101B-9397-08002B2CF9AE}" pid="39" name="DM_Status">
    <vt:lpwstr/>
  </property>
  <property fmtid="{D5CDD505-2E9C-101B-9397-08002B2CF9AE}" pid="40" name="DM_Subject">
    <vt:lpwstr/>
  </property>
  <property fmtid="{D5CDD505-2E9C-101B-9397-08002B2CF9AE}" pid="41" name="DM_Title">
    <vt:lpwstr/>
  </property>
  <property fmtid="{D5CDD505-2E9C-101B-9397-08002B2CF9AE}" pid="42" name="DM_Type">
    <vt:lpwstr>emea_document</vt:lpwstr>
  </property>
  <property fmtid="{D5CDD505-2E9C-101B-9397-08002B2CF9AE}" pid="43" name="DM_Version">
    <vt:lpwstr>1.0,CURRENT</vt:lpwstr>
  </property>
  <property fmtid="{D5CDD505-2E9C-101B-9397-08002B2CF9AE}" pid="44" name="EMEADocClassificationCode">
    <vt:lpwstr/>
  </property>
  <property fmtid="{D5CDD505-2E9C-101B-9397-08002B2CF9AE}" pid="45" name="EMEADocClassificationHidden">
    <vt:lpwstr>N</vt:lpwstr>
  </property>
  <property fmtid="{D5CDD505-2E9C-101B-9397-08002B2CF9AE}" pid="46" name="EMEADocClassificationText">
    <vt:lpwstr/>
  </property>
  <property fmtid="{D5CDD505-2E9C-101B-9397-08002B2CF9AE}" pid="47" name="EMEADocDate">
    <vt:lpwstr>20020723</vt:lpwstr>
  </property>
  <property fmtid="{D5CDD505-2E9C-101B-9397-08002B2CF9AE}" pid="48" name="EMEADocDateDay">
    <vt:lpwstr>23</vt:lpwstr>
  </property>
  <property fmtid="{D5CDD505-2E9C-101B-9397-08002B2CF9AE}" pid="49" name="EMEADocDateMonth">
    <vt:lpwstr>July</vt:lpwstr>
  </property>
  <property fmtid="{D5CDD505-2E9C-101B-9397-08002B2CF9AE}" pid="50" name="EMEADocDateYear">
    <vt:lpwstr>2002</vt:lpwstr>
  </property>
  <property fmtid="{D5CDD505-2E9C-101B-9397-08002B2CF9AE}" pid="51" name="EMEADocExtCatTitle">
    <vt:lpwstr>The Title will not be included in the External Catalogue.</vt:lpwstr>
  </property>
  <property fmtid="{D5CDD505-2E9C-101B-9397-08002B2CF9AE}" pid="52" name="EMEADocLanguage">
    <vt:lpwstr>en</vt:lpwstr>
  </property>
  <property fmtid="{D5CDD505-2E9C-101B-9397-08002B2CF9AE}" pid="53" name="EMEADocRefFull">
    <vt:lpwstr>EMEA/18389/02/en</vt:lpwstr>
  </property>
  <property fmtid="{D5CDD505-2E9C-101B-9397-08002B2CF9AE}" pid="54" name="EMEADocRefNum">
    <vt:lpwstr>18389</vt:lpwstr>
  </property>
  <property fmtid="{D5CDD505-2E9C-101B-9397-08002B2CF9AE}" pid="55" name="EMEADocRefPart0">
    <vt:lpwstr>EMEA</vt:lpwstr>
  </property>
  <property fmtid="{D5CDD505-2E9C-101B-9397-08002B2CF9AE}" pid="56" name="EMEADocRefPart1">
    <vt:lpwstr/>
  </property>
  <property fmtid="{D5CDD505-2E9C-101B-9397-08002B2CF9AE}" pid="57" name="EMEADocRefPart2">
    <vt:lpwstr/>
  </property>
  <property fmtid="{D5CDD505-2E9C-101B-9397-08002B2CF9AE}" pid="58" name="EMEADocRefPart3">
    <vt:lpwstr/>
  </property>
  <property fmtid="{D5CDD505-2E9C-101B-9397-08002B2CF9AE}" pid="59" name="EMEADocRefPartFreeText">
    <vt:lpwstr/>
  </property>
  <property fmtid="{D5CDD505-2E9C-101B-9397-08002B2CF9AE}" pid="60" name="EMEADocRefRoot">
    <vt:lpwstr>EMEA/18389/02</vt:lpwstr>
  </property>
  <property fmtid="{D5CDD505-2E9C-101B-9397-08002B2CF9AE}" pid="61" name="EMEADocRefYear">
    <vt:lpwstr>02</vt:lpwstr>
  </property>
  <property fmtid="{D5CDD505-2E9C-101B-9397-08002B2CF9AE}" pid="62" name="EMEADocStatus">
    <vt:lpwstr/>
  </property>
  <property fmtid="{D5CDD505-2E9C-101B-9397-08002B2CF9AE}" pid="63" name="EMEADocTitle">
    <vt:lpwstr> SPC veterinary template</vt:lpwstr>
  </property>
  <property fmtid="{D5CDD505-2E9C-101B-9397-08002B2CF9AE}" pid="64" name="EMEADocTypeCode">
    <vt:lpwstr>tran</vt:lpwstr>
  </property>
  <property fmtid="{D5CDD505-2E9C-101B-9397-08002B2CF9AE}" pid="65" name="EMEADocVersion">
    <vt:lpwstr/>
  </property>
  <property fmtid="{D5CDD505-2E9C-101B-9397-08002B2CF9AE}" pid="66" name="JobId">
    <vt:lpwstr>358fdcd6-0801-48e0-844c-ad6b00ea55ef</vt:lpwstr>
  </property>
  <property fmtid="{D5CDD505-2E9C-101B-9397-08002B2CF9AE}" pid="67" name="MSIP_Label_0eea11ca-d417-4147-80ed-01a58412c458_ActionId">
    <vt:lpwstr>3ba2cafe-b302-4156-804a-64c0bc6e3ae3</vt:lpwstr>
  </property>
  <property fmtid="{D5CDD505-2E9C-101B-9397-08002B2CF9AE}" pid="68" name="MSIP_Label_0eea11ca-d417-4147-80ed-01a58412c458_ContentBits">
    <vt:lpwstr>2</vt:lpwstr>
  </property>
  <property fmtid="{D5CDD505-2E9C-101B-9397-08002B2CF9AE}" pid="69" name="MSIP_Label_0eea11ca-d417-4147-80ed-01a58412c458_Enabled">
    <vt:lpwstr>true</vt:lpwstr>
  </property>
  <property fmtid="{D5CDD505-2E9C-101B-9397-08002B2CF9AE}" pid="70" name="MSIP_Label_0eea11ca-d417-4147-80ed-01a58412c458_Method">
    <vt:lpwstr>Standard</vt:lpwstr>
  </property>
  <property fmtid="{D5CDD505-2E9C-101B-9397-08002B2CF9AE}" pid="71" name="MSIP_Label_0eea11ca-d417-4147-80ed-01a58412c458_Name">
    <vt:lpwstr>0eea11ca-d417-4147-80ed-01a58412c458</vt:lpwstr>
  </property>
  <property fmtid="{D5CDD505-2E9C-101B-9397-08002B2CF9AE}" pid="72" name="MSIP_Label_0eea11ca-d417-4147-80ed-01a58412c458_SetDate">
    <vt:lpwstr>2022-10-26T09:19:45Z</vt:lpwstr>
  </property>
  <property fmtid="{D5CDD505-2E9C-101B-9397-08002B2CF9AE}" pid="73" name="MSIP_Label_0eea11ca-d417-4147-80ed-01a58412c458_SiteId">
    <vt:lpwstr>bc9dc15c-61bc-4f03-b60b-e5b6d8922839</vt:lpwstr>
  </property>
</Properties>
</file>