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FE9AA" w14:textId="1B21EFF0" w:rsidR="00F21A2D" w:rsidRPr="00523F16" w:rsidRDefault="00F21A2D" w:rsidP="00523F16">
      <w:pPr>
        <w:tabs>
          <w:tab w:val="clear" w:pos="567"/>
        </w:tabs>
        <w:spacing w:line="240" w:lineRule="auto"/>
        <w:jc w:val="center"/>
        <w:rPr>
          <w:szCs w:val="24"/>
          <w:lang w:val="cs-CZ"/>
        </w:rPr>
      </w:pPr>
      <w:r w:rsidRPr="00CB40AD">
        <w:rPr>
          <w:b/>
          <w:szCs w:val="24"/>
          <w:lang w:val="cs-CZ"/>
        </w:rPr>
        <w:t>PŘÍBALOVÁ INFORMACE</w:t>
      </w:r>
    </w:p>
    <w:p w14:paraId="60F40EA0" w14:textId="77777777" w:rsidR="00F21A2D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0DE1F13C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1.</w:t>
      </w:r>
      <w:r w:rsidRPr="00B41D57">
        <w:tab/>
        <w:t>Název veterinárního léčivého přípravku</w:t>
      </w:r>
    </w:p>
    <w:p w14:paraId="2FF04DDC" w14:textId="77777777" w:rsidR="003B36C8" w:rsidRPr="00523F16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30E7BA34" w14:textId="65B3E00D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proofErr w:type="spellStart"/>
      <w:r w:rsidRPr="00523F16">
        <w:rPr>
          <w:szCs w:val="24"/>
          <w:lang w:val="cs-CZ"/>
        </w:rPr>
        <w:t>K</w:t>
      </w:r>
      <w:r w:rsidR="003B36C8">
        <w:rPr>
          <w:szCs w:val="24"/>
          <w:lang w:val="cs-CZ"/>
        </w:rPr>
        <w:t>efavet</w:t>
      </w:r>
      <w:proofErr w:type="spellEnd"/>
      <w:r w:rsidR="003358D7" w:rsidRPr="00523F16">
        <w:rPr>
          <w:szCs w:val="24"/>
          <w:lang w:val="cs-CZ"/>
        </w:rPr>
        <w:t> </w:t>
      </w:r>
      <w:r w:rsidR="00FF4B8A">
        <w:rPr>
          <w:szCs w:val="24"/>
          <w:lang w:val="cs-CZ"/>
        </w:rPr>
        <w:t>vet</w:t>
      </w:r>
      <w:r w:rsidRPr="00523F16">
        <w:rPr>
          <w:szCs w:val="24"/>
          <w:lang w:val="cs-CZ"/>
        </w:rPr>
        <w:t xml:space="preserve"> 250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mg, potahované tablety</w:t>
      </w:r>
      <w:r w:rsidR="003B36C8">
        <w:rPr>
          <w:szCs w:val="24"/>
          <w:lang w:val="cs-CZ"/>
        </w:rPr>
        <w:t xml:space="preserve"> pro psy</w:t>
      </w:r>
    </w:p>
    <w:p w14:paraId="44DF2918" w14:textId="6B2E41E9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proofErr w:type="spellStart"/>
      <w:r w:rsidRPr="00523F16">
        <w:rPr>
          <w:szCs w:val="24"/>
          <w:lang w:val="cs-CZ"/>
        </w:rPr>
        <w:t>K</w:t>
      </w:r>
      <w:r w:rsidR="003B36C8">
        <w:rPr>
          <w:szCs w:val="24"/>
          <w:lang w:val="cs-CZ"/>
        </w:rPr>
        <w:t>efavet</w:t>
      </w:r>
      <w:proofErr w:type="spellEnd"/>
      <w:r w:rsidR="003358D7" w:rsidRPr="00523F16">
        <w:rPr>
          <w:szCs w:val="24"/>
          <w:lang w:val="cs-CZ"/>
        </w:rPr>
        <w:t> </w:t>
      </w:r>
      <w:r w:rsidR="00FF4B8A">
        <w:rPr>
          <w:szCs w:val="24"/>
          <w:lang w:val="cs-CZ"/>
        </w:rPr>
        <w:t>vet</w:t>
      </w:r>
      <w:r w:rsidRPr="00523F16">
        <w:rPr>
          <w:szCs w:val="24"/>
          <w:lang w:val="cs-CZ"/>
        </w:rPr>
        <w:t xml:space="preserve"> 500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mg, potahované tablety</w:t>
      </w:r>
      <w:r w:rsidR="003B36C8">
        <w:rPr>
          <w:szCs w:val="24"/>
          <w:lang w:val="cs-CZ"/>
        </w:rPr>
        <w:t xml:space="preserve"> pro psy</w:t>
      </w:r>
    </w:p>
    <w:p w14:paraId="40384D25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5821544E" w14:textId="4208E00A" w:rsidR="00F21A2D" w:rsidRPr="003B36C8" w:rsidRDefault="003B36C8" w:rsidP="00523F16">
      <w:pPr>
        <w:spacing w:line="240" w:lineRule="auto"/>
        <w:ind w:left="567" w:hanging="567"/>
        <w:rPr>
          <w:b/>
          <w:szCs w:val="24"/>
          <w:lang w:val="cs-CZ"/>
        </w:rPr>
      </w:pPr>
      <w:r w:rsidRPr="00501ADE">
        <w:rPr>
          <w:b/>
          <w:highlight w:val="lightGray"/>
          <w:lang w:val="cs-CZ"/>
        </w:rPr>
        <w:t>2.</w:t>
      </w:r>
      <w:r w:rsidRPr="00E91C34">
        <w:rPr>
          <w:b/>
          <w:lang w:val="cs-CZ"/>
        </w:rPr>
        <w:tab/>
        <w:t>Složení</w:t>
      </w:r>
      <w:r w:rsidRPr="003B36C8" w:rsidDel="003B36C8">
        <w:rPr>
          <w:b/>
          <w:szCs w:val="24"/>
          <w:lang w:val="cs-CZ"/>
        </w:rPr>
        <w:t xml:space="preserve"> </w:t>
      </w:r>
    </w:p>
    <w:p w14:paraId="11AC258E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14297DAC" w14:textId="6987A4A4" w:rsidR="003B36C8" w:rsidRDefault="004C54EB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>
        <w:rPr>
          <w:szCs w:val="24"/>
          <w:lang w:val="cs-CZ"/>
        </w:rPr>
        <w:t>Každá</w:t>
      </w:r>
      <w:r w:rsidRPr="00523F16">
        <w:rPr>
          <w:szCs w:val="24"/>
          <w:lang w:val="cs-CZ"/>
        </w:rPr>
        <w:t xml:space="preserve"> </w:t>
      </w:r>
      <w:r w:rsidR="00F21A2D" w:rsidRPr="00523F16">
        <w:rPr>
          <w:szCs w:val="24"/>
          <w:lang w:val="cs-CZ"/>
        </w:rPr>
        <w:t xml:space="preserve">tableta obsahuje: </w:t>
      </w:r>
    </w:p>
    <w:p w14:paraId="727655D1" w14:textId="77777777" w:rsidR="004C54EB" w:rsidRDefault="004C54EB" w:rsidP="00523F16">
      <w:pPr>
        <w:tabs>
          <w:tab w:val="clear" w:pos="567"/>
        </w:tabs>
        <w:spacing w:line="240" w:lineRule="auto"/>
        <w:rPr>
          <w:b/>
          <w:szCs w:val="24"/>
          <w:lang w:val="cs-CZ"/>
        </w:rPr>
      </w:pPr>
    </w:p>
    <w:p w14:paraId="16C6F518" w14:textId="7FDD93A6" w:rsidR="003B36C8" w:rsidRPr="00E91C34" w:rsidRDefault="003B36C8" w:rsidP="00523F16">
      <w:pPr>
        <w:tabs>
          <w:tab w:val="clear" w:pos="567"/>
        </w:tabs>
        <w:spacing w:line="240" w:lineRule="auto"/>
        <w:rPr>
          <w:b/>
          <w:szCs w:val="24"/>
          <w:lang w:val="cs-CZ"/>
        </w:rPr>
      </w:pPr>
      <w:r w:rsidRPr="00E91C34">
        <w:rPr>
          <w:b/>
          <w:szCs w:val="24"/>
          <w:lang w:val="cs-CZ"/>
        </w:rPr>
        <w:t>Léčivá látka:</w:t>
      </w:r>
    </w:p>
    <w:p w14:paraId="69B569BD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proofErr w:type="spellStart"/>
      <w:r w:rsidRPr="00523F16">
        <w:rPr>
          <w:szCs w:val="24"/>
          <w:lang w:val="cs-CZ"/>
        </w:rPr>
        <w:t>cefalexinum</w:t>
      </w:r>
      <w:proofErr w:type="spellEnd"/>
      <w:r w:rsidRPr="00523F16">
        <w:rPr>
          <w:szCs w:val="24"/>
          <w:lang w:val="cs-CZ"/>
        </w:rPr>
        <w:t xml:space="preserve"> </w:t>
      </w:r>
      <w:proofErr w:type="spellStart"/>
      <w:r w:rsidRPr="00523F16">
        <w:rPr>
          <w:szCs w:val="24"/>
          <w:lang w:val="cs-CZ"/>
        </w:rPr>
        <w:t>monohydricum</w:t>
      </w:r>
      <w:proofErr w:type="spellEnd"/>
      <w:r w:rsidRPr="00523F16">
        <w:rPr>
          <w:szCs w:val="24"/>
          <w:lang w:val="cs-CZ"/>
        </w:rPr>
        <w:t xml:space="preserve"> odpovídající </w:t>
      </w:r>
      <w:proofErr w:type="spellStart"/>
      <w:r w:rsidRPr="00523F16">
        <w:rPr>
          <w:szCs w:val="24"/>
          <w:lang w:val="cs-CZ"/>
        </w:rPr>
        <w:t>cefalexinum</w:t>
      </w:r>
      <w:proofErr w:type="spellEnd"/>
      <w:r w:rsidRPr="00523F16">
        <w:rPr>
          <w:szCs w:val="24"/>
          <w:lang w:val="cs-CZ"/>
        </w:rPr>
        <w:t xml:space="preserve"> 250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mg nebo 500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mg.</w:t>
      </w:r>
    </w:p>
    <w:p w14:paraId="320A6CE1" w14:textId="77777777" w:rsidR="004C54EB" w:rsidRDefault="004C54EB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6FA6778F" w14:textId="13C40C96" w:rsidR="003B36C8" w:rsidRPr="00E91C34" w:rsidRDefault="003B36C8" w:rsidP="00523F16">
      <w:pPr>
        <w:tabs>
          <w:tab w:val="clear" w:pos="567"/>
        </w:tabs>
        <w:spacing w:line="240" w:lineRule="auto"/>
        <w:rPr>
          <w:b/>
          <w:szCs w:val="24"/>
          <w:lang w:val="cs-CZ"/>
        </w:rPr>
      </w:pPr>
      <w:r w:rsidRPr="00E91C34">
        <w:rPr>
          <w:b/>
          <w:szCs w:val="24"/>
          <w:lang w:val="cs-CZ"/>
        </w:rPr>
        <w:t>Pomocné látky</w:t>
      </w:r>
      <w:r w:rsidR="00F21A2D" w:rsidRPr="00E91C34">
        <w:rPr>
          <w:b/>
          <w:szCs w:val="24"/>
          <w:lang w:val="cs-CZ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1"/>
        <w:gridCol w:w="5161"/>
      </w:tblGrid>
      <w:tr w:rsidR="00945214" w:rsidRPr="00945214" w14:paraId="2C0DB9D9" w14:textId="77777777" w:rsidTr="00945214">
        <w:tc>
          <w:tcPr>
            <w:tcW w:w="3311" w:type="dxa"/>
            <w:shd w:val="clear" w:color="auto" w:fill="auto"/>
          </w:tcPr>
          <w:p w14:paraId="6045AB79" w14:textId="77777777" w:rsidR="003B36C8" w:rsidRPr="00945214" w:rsidRDefault="003B36C8" w:rsidP="00945214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r w:rsidRPr="00945214">
              <w:rPr>
                <w:szCs w:val="24"/>
              </w:rPr>
              <w:t xml:space="preserve">Oxid </w:t>
            </w:r>
            <w:proofErr w:type="spellStart"/>
            <w:r w:rsidRPr="00945214">
              <w:rPr>
                <w:szCs w:val="24"/>
              </w:rPr>
              <w:t>titaničitý</w:t>
            </w:r>
            <w:proofErr w:type="spellEnd"/>
            <w:r w:rsidRPr="00945214">
              <w:rPr>
                <w:szCs w:val="24"/>
              </w:rPr>
              <w:t xml:space="preserve"> (E171)</w:t>
            </w:r>
          </w:p>
        </w:tc>
        <w:tc>
          <w:tcPr>
            <w:tcW w:w="5161" w:type="dxa"/>
            <w:shd w:val="clear" w:color="auto" w:fill="auto"/>
          </w:tcPr>
          <w:p w14:paraId="6BD02AFA" w14:textId="63238446" w:rsidR="003B36C8" w:rsidRPr="00945214" w:rsidRDefault="003B36C8" w:rsidP="00945214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  <w:proofErr w:type="spellStart"/>
            <w:r w:rsidRPr="00945214">
              <w:rPr>
                <w:szCs w:val="24"/>
              </w:rPr>
              <w:t>Kefavet</w:t>
            </w:r>
            <w:proofErr w:type="spellEnd"/>
            <w:r w:rsidRPr="00945214">
              <w:rPr>
                <w:szCs w:val="24"/>
              </w:rPr>
              <w:t xml:space="preserve"> </w:t>
            </w:r>
            <w:r w:rsidR="00FF4B8A">
              <w:rPr>
                <w:szCs w:val="24"/>
              </w:rPr>
              <w:t>vet</w:t>
            </w:r>
            <w:r w:rsidRPr="00945214">
              <w:rPr>
                <w:szCs w:val="24"/>
              </w:rPr>
              <w:t xml:space="preserve"> 250 mg, </w:t>
            </w:r>
            <w:proofErr w:type="spellStart"/>
            <w:r w:rsidRPr="00945214">
              <w:rPr>
                <w:szCs w:val="24"/>
              </w:rPr>
              <w:t>potahované</w:t>
            </w:r>
            <w:proofErr w:type="spellEnd"/>
            <w:r w:rsidRPr="00945214">
              <w:rPr>
                <w:szCs w:val="24"/>
              </w:rPr>
              <w:t xml:space="preserve"> </w:t>
            </w:r>
            <w:proofErr w:type="spellStart"/>
            <w:r w:rsidRPr="00945214">
              <w:rPr>
                <w:szCs w:val="24"/>
              </w:rPr>
              <w:t>tablety</w:t>
            </w:r>
            <w:proofErr w:type="spellEnd"/>
            <w:r w:rsidRPr="00945214">
              <w:rPr>
                <w:szCs w:val="24"/>
              </w:rPr>
              <w:t>: 0,550 mg</w:t>
            </w:r>
          </w:p>
        </w:tc>
      </w:tr>
      <w:tr w:rsidR="00945214" w:rsidRPr="00945214" w14:paraId="33C4CEBB" w14:textId="77777777" w:rsidTr="00945214">
        <w:tc>
          <w:tcPr>
            <w:tcW w:w="3311" w:type="dxa"/>
            <w:shd w:val="clear" w:color="auto" w:fill="auto"/>
          </w:tcPr>
          <w:p w14:paraId="259F8B95" w14:textId="77777777" w:rsidR="003B36C8" w:rsidRPr="00945214" w:rsidRDefault="003B36C8" w:rsidP="00945214">
            <w:pPr>
              <w:tabs>
                <w:tab w:val="clear" w:pos="567"/>
              </w:tabs>
              <w:spacing w:line="240" w:lineRule="auto"/>
              <w:rPr>
                <w:szCs w:val="24"/>
                <w:lang w:val="cs-CZ"/>
              </w:rPr>
            </w:pPr>
          </w:p>
        </w:tc>
        <w:tc>
          <w:tcPr>
            <w:tcW w:w="5161" w:type="dxa"/>
            <w:shd w:val="clear" w:color="auto" w:fill="auto"/>
          </w:tcPr>
          <w:p w14:paraId="74BA8D1F" w14:textId="64964A98" w:rsidR="003B36C8" w:rsidRPr="00945214" w:rsidRDefault="003B36C8" w:rsidP="00945214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4"/>
                <w:lang w:val="cs-CZ"/>
              </w:rPr>
            </w:pPr>
            <w:proofErr w:type="spellStart"/>
            <w:r w:rsidRPr="00945214">
              <w:rPr>
                <w:iCs/>
                <w:szCs w:val="22"/>
              </w:rPr>
              <w:t>Kefavet</w:t>
            </w:r>
            <w:proofErr w:type="spellEnd"/>
            <w:r w:rsidRPr="00945214">
              <w:rPr>
                <w:iCs/>
                <w:szCs w:val="22"/>
              </w:rPr>
              <w:t xml:space="preserve"> </w:t>
            </w:r>
            <w:r w:rsidR="00FF4B8A">
              <w:rPr>
                <w:iCs/>
                <w:szCs w:val="22"/>
              </w:rPr>
              <w:t>vet</w:t>
            </w:r>
            <w:r w:rsidRPr="00945214">
              <w:rPr>
                <w:iCs/>
                <w:szCs w:val="22"/>
              </w:rPr>
              <w:t xml:space="preserve"> 500 mg, </w:t>
            </w:r>
            <w:proofErr w:type="spellStart"/>
            <w:r w:rsidRPr="00945214">
              <w:rPr>
                <w:iCs/>
                <w:szCs w:val="22"/>
              </w:rPr>
              <w:t>potahované</w:t>
            </w:r>
            <w:proofErr w:type="spellEnd"/>
            <w:r w:rsidRPr="00945214">
              <w:rPr>
                <w:iCs/>
                <w:szCs w:val="22"/>
              </w:rPr>
              <w:t xml:space="preserve"> </w:t>
            </w:r>
            <w:proofErr w:type="spellStart"/>
            <w:r w:rsidRPr="00945214">
              <w:rPr>
                <w:iCs/>
                <w:szCs w:val="22"/>
              </w:rPr>
              <w:t>tablety</w:t>
            </w:r>
            <w:proofErr w:type="spellEnd"/>
            <w:r w:rsidRPr="00945214">
              <w:rPr>
                <w:iCs/>
                <w:szCs w:val="22"/>
              </w:rPr>
              <w:t xml:space="preserve">: </w:t>
            </w:r>
            <w:r w:rsidRPr="00945214">
              <w:rPr>
                <w:szCs w:val="24"/>
              </w:rPr>
              <w:t>1,10 mg</w:t>
            </w:r>
          </w:p>
        </w:tc>
      </w:tr>
    </w:tbl>
    <w:p w14:paraId="203BA823" w14:textId="77777777" w:rsidR="003B36C8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5F4B7390" w14:textId="77777777" w:rsidR="006C38C7" w:rsidRPr="00523F16" w:rsidRDefault="006C38C7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Popis tablety:</w:t>
      </w:r>
    </w:p>
    <w:p w14:paraId="6C9D4230" w14:textId="77777777" w:rsidR="003358D7" w:rsidRPr="00523F16" w:rsidRDefault="006C38C7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250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 xml:space="preserve">mg: Bílé až nažloutlé okrouhlé bikonvexní tablety (o průměru přibližně </w:t>
      </w:r>
      <w:proofErr w:type="gramStart"/>
      <w:r w:rsidRPr="00523F16">
        <w:rPr>
          <w:szCs w:val="24"/>
          <w:lang w:val="cs-CZ"/>
        </w:rPr>
        <w:t>10mm</w:t>
      </w:r>
      <w:proofErr w:type="gramEnd"/>
      <w:r w:rsidRPr="00523F16">
        <w:rPr>
          <w:szCs w:val="24"/>
          <w:lang w:val="cs-CZ"/>
        </w:rPr>
        <w:t>) s dělící rýhou na jedné straně, znaky CX nad rýhou, údaj 250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pod rýhou.</w:t>
      </w:r>
    </w:p>
    <w:p w14:paraId="68011456" w14:textId="77777777" w:rsidR="006C38C7" w:rsidRPr="00523F16" w:rsidRDefault="006C38C7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500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mg: Bílé až nažloutlé podlouhlé bikonvexní tablety (velikosti přibližně 7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x</w:t>
      </w:r>
      <w:r w:rsidR="003358D7" w:rsidRPr="00523F16">
        <w:rPr>
          <w:szCs w:val="24"/>
          <w:lang w:val="cs-CZ"/>
        </w:rPr>
        <w:t> </w:t>
      </w:r>
      <w:proofErr w:type="gramStart"/>
      <w:r w:rsidRPr="00523F16">
        <w:rPr>
          <w:szCs w:val="24"/>
          <w:lang w:val="cs-CZ"/>
        </w:rPr>
        <w:t>18mm</w:t>
      </w:r>
      <w:proofErr w:type="gramEnd"/>
      <w:r w:rsidRPr="00523F16">
        <w:rPr>
          <w:szCs w:val="24"/>
          <w:lang w:val="cs-CZ"/>
        </w:rPr>
        <w:t>) s dělící rýhou na obou stranách.</w:t>
      </w:r>
    </w:p>
    <w:p w14:paraId="0C760C79" w14:textId="77777777" w:rsidR="00F21A2D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27C940A5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3.</w:t>
      </w:r>
      <w:r w:rsidRPr="00B41D57">
        <w:tab/>
        <w:t>Cílové druhy zvířat</w:t>
      </w:r>
    </w:p>
    <w:p w14:paraId="6EC1C6BE" w14:textId="77777777" w:rsidR="003B36C8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1AF247D5" w14:textId="77777777" w:rsidR="003B36C8" w:rsidRPr="00523F16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>
        <w:rPr>
          <w:szCs w:val="24"/>
          <w:lang w:val="cs-CZ"/>
        </w:rPr>
        <w:t>Psi</w:t>
      </w:r>
    </w:p>
    <w:p w14:paraId="5BBA83EE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1D641B3A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4.</w:t>
      </w:r>
      <w:r w:rsidRPr="00B41D57">
        <w:tab/>
        <w:t>Indikace pro použití</w:t>
      </w:r>
    </w:p>
    <w:p w14:paraId="24754AC7" w14:textId="6668DE08" w:rsidR="00F21A2D" w:rsidRPr="00523F16" w:rsidRDefault="00F21A2D" w:rsidP="00523F16">
      <w:pPr>
        <w:tabs>
          <w:tab w:val="clear" w:pos="567"/>
        </w:tabs>
        <w:spacing w:line="240" w:lineRule="auto"/>
        <w:ind w:left="567" w:hanging="567"/>
        <w:rPr>
          <w:b/>
          <w:szCs w:val="24"/>
          <w:lang w:val="cs-CZ"/>
        </w:rPr>
      </w:pPr>
    </w:p>
    <w:p w14:paraId="37A09BE7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K léčbě infekcí močových cest a opakovaných závažných kožních infekcí u psů.</w:t>
      </w:r>
    </w:p>
    <w:p w14:paraId="2789BC32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70B4829C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5.</w:t>
      </w:r>
      <w:r w:rsidRPr="00B41D57">
        <w:tab/>
        <w:t>Kontraindikace</w:t>
      </w:r>
    </w:p>
    <w:p w14:paraId="19710221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1F6B74AC" w14:textId="7EC8F2B5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 xml:space="preserve">Nepoužívat v </w:t>
      </w:r>
      <w:r w:rsidR="0043449E" w:rsidRPr="00523F16">
        <w:rPr>
          <w:szCs w:val="24"/>
          <w:lang w:val="cs-CZ"/>
        </w:rPr>
        <w:t>případ</w:t>
      </w:r>
      <w:r w:rsidR="0043449E">
        <w:rPr>
          <w:szCs w:val="24"/>
          <w:lang w:val="cs-CZ"/>
        </w:rPr>
        <w:t>ech</w:t>
      </w:r>
      <w:r w:rsidR="0043449E" w:rsidRPr="00523F16">
        <w:rPr>
          <w:szCs w:val="24"/>
          <w:lang w:val="cs-CZ"/>
        </w:rPr>
        <w:t xml:space="preserve"> </w:t>
      </w:r>
      <w:r w:rsidRPr="00523F16">
        <w:rPr>
          <w:szCs w:val="24"/>
          <w:lang w:val="cs-CZ"/>
        </w:rPr>
        <w:t>přecitlivělosti na cefalosporiny nebo penicilin.</w:t>
      </w:r>
    </w:p>
    <w:p w14:paraId="7867A54D" w14:textId="77777777" w:rsidR="006C38C7" w:rsidRPr="00523F16" w:rsidRDefault="006C38C7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Nepoužívat v případě výskytu rezistence k cefalosporinům nebo penicilinům.</w:t>
      </w:r>
    </w:p>
    <w:p w14:paraId="3B3D6B5E" w14:textId="77777777" w:rsidR="00BA6B13" w:rsidRPr="00523F16" w:rsidRDefault="00BA6B13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 xml:space="preserve">Nepoužívat u králíků, morčat, křečků a </w:t>
      </w:r>
      <w:proofErr w:type="spellStart"/>
      <w:r w:rsidRPr="00523F16">
        <w:rPr>
          <w:szCs w:val="24"/>
          <w:lang w:val="cs-CZ"/>
        </w:rPr>
        <w:t>pískomilů</w:t>
      </w:r>
      <w:proofErr w:type="spellEnd"/>
      <w:r w:rsidRPr="00523F16">
        <w:rPr>
          <w:szCs w:val="24"/>
          <w:lang w:val="cs-CZ"/>
        </w:rPr>
        <w:t>.</w:t>
      </w:r>
    </w:p>
    <w:p w14:paraId="3E4CBA4F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20943547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6.</w:t>
      </w:r>
      <w:r w:rsidRPr="00B41D57">
        <w:tab/>
        <w:t>Zvláštní upozornění</w:t>
      </w:r>
    </w:p>
    <w:p w14:paraId="70CCB0B1" w14:textId="77777777" w:rsidR="00C6282A" w:rsidRDefault="00C6282A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77A37693" w14:textId="77777777" w:rsidR="003B36C8" w:rsidRPr="00E91C34" w:rsidRDefault="003B36C8" w:rsidP="003B36C8">
      <w:pPr>
        <w:tabs>
          <w:tab w:val="clear" w:pos="567"/>
        </w:tabs>
        <w:spacing w:line="240" w:lineRule="auto"/>
        <w:rPr>
          <w:szCs w:val="24"/>
          <w:u w:val="single"/>
          <w:lang w:val="cs-CZ"/>
        </w:rPr>
      </w:pPr>
      <w:r w:rsidRPr="00E91C34">
        <w:rPr>
          <w:szCs w:val="24"/>
          <w:u w:val="single"/>
          <w:lang w:val="cs-CZ"/>
        </w:rPr>
        <w:t>Zvláštní opatření pro bezpečné použití u cílových druhů zvířat:</w:t>
      </w:r>
    </w:p>
    <w:p w14:paraId="5508E468" w14:textId="5EC6B0AB" w:rsidR="003B36C8" w:rsidRPr="00E91C34" w:rsidRDefault="003B36C8" w:rsidP="003B36C8">
      <w:pPr>
        <w:spacing w:line="240" w:lineRule="auto"/>
        <w:rPr>
          <w:b/>
          <w:szCs w:val="24"/>
          <w:lang w:val="cs-CZ"/>
        </w:rPr>
      </w:pPr>
      <w:r w:rsidRPr="00E91C34">
        <w:rPr>
          <w:szCs w:val="24"/>
          <w:lang w:val="cs-CZ"/>
        </w:rPr>
        <w:t xml:space="preserve">V případech </w:t>
      </w:r>
      <w:r w:rsidR="00AC2141">
        <w:rPr>
          <w:szCs w:val="24"/>
          <w:lang w:val="cs-CZ"/>
        </w:rPr>
        <w:t>potvrzené</w:t>
      </w:r>
      <w:r w:rsidRPr="00E91C34">
        <w:rPr>
          <w:szCs w:val="24"/>
          <w:lang w:val="cs-CZ"/>
        </w:rPr>
        <w:t xml:space="preserve"> renální insuficience je nutné dávku snížit. Veterinární léčivý přípravek by se měl používat na základě </w:t>
      </w:r>
      <w:r w:rsidR="00AC2141">
        <w:rPr>
          <w:szCs w:val="24"/>
          <w:lang w:val="cs-CZ"/>
        </w:rPr>
        <w:t>potvrzení</w:t>
      </w:r>
      <w:r w:rsidRPr="00E91C34">
        <w:rPr>
          <w:szCs w:val="24"/>
          <w:lang w:val="cs-CZ"/>
        </w:rPr>
        <w:t xml:space="preserve"> citlivosti a v souladu s principy antibiotické politiky. Nesprávné použití veterinárního léčivého přípravku může zvýšit výskyt bakterií rezistentních k cefalexinu a může snížit účinnost léčby ostatními beta-</w:t>
      </w:r>
      <w:proofErr w:type="spellStart"/>
      <w:r w:rsidRPr="00E91C34">
        <w:rPr>
          <w:szCs w:val="24"/>
          <w:lang w:val="cs-CZ"/>
        </w:rPr>
        <w:t>laktamovými</w:t>
      </w:r>
      <w:proofErr w:type="spellEnd"/>
      <w:r w:rsidRPr="00E91C34">
        <w:rPr>
          <w:szCs w:val="24"/>
          <w:lang w:val="cs-CZ"/>
        </w:rPr>
        <w:t xml:space="preserve"> antibiotiky z důvodu možné zkřížené rezistence. </w:t>
      </w:r>
    </w:p>
    <w:p w14:paraId="512F3F20" w14:textId="77777777" w:rsidR="003B36C8" w:rsidRPr="00E91C34" w:rsidRDefault="003B36C8" w:rsidP="003B36C8">
      <w:pPr>
        <w:spacing w:line="240" w:lineRule="auto"/>
        <w:rPr>
          <w:b/>
          <w:szCs w:val="24"/>
          <w:lang w:val="cs-CZ"/>
        </w:rPr>
      </w:pPr>
    </w:p>
    <w:p w14:paraId="1C958432" w14:textId="77777777" w:rsidR="003B36C8" w:rsidRPr="00E91C34" w:rsidRDefault="003B36C8" w:rsidP="003B36C8">
      <w:pPr>
        <w:spacing w:line="240" w:lineRule="auto"/>
        <w:rPr>
          <w:szCs w:val="24"/>
          <w:u w:val="single"/>
          <w:lang w:val="cs-CZ"/>
        </w:rPr>
      </w:pPr>
      <w:r w:rsidRPr="00E91C34">
        <w:rPr>
          <w:szCs w:val="24"/>
          <w:u w:val="single"/>
          <w:lang w:val="cs-CZ"/>
        </w:rPr>
        <w:t>Zvláštní opatření pro osobu, která podává veterinární léčivý přípravek zvířatům:</w:t>
      </w:r>
    </w:p>
    <w:p w14:paraId="2EFD3646" w14:textId="077470B5" w:rsidR="003B36C8" w:rsidRDefault="003B36C8" w:rsidP="003B36C8">
      <w:pPr>
        <w:jc w:val="both"/>
        <w:rPr>
          <w:szCs w:val="22"/>
        </w:rPr>
      </w:pPr>
      <w:r w:rsidRPr="00E91C34">
        <w:rPr>
          <w:szCs w:val="22"/>
          <w:lang w:val="cs-CZ"/>
        </w:rPr>
        <w:t xml:space="preserve">Peniciliny a cefalosporiny mohou po injekci, inhalaci, požití nebo po kožním kontaktu vyvolat hypersensitivitu (alergii). </w:t>
      </w:r>
      <w:proofErr w:type="spellStart"/>
      <w:r w:rsidRPr="001A3ACD">
        <w:rPr>
          <w:szCs w:val="22"/>
        </w:rPr>
        <w:t>Hypersensitivita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na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peniciliny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může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vést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ke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zkříženým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reakcím</w:t>
      </w:r>
      <w:proofErr w:type="spellEnd"/>
      <w:r w:rsidRPr="001A3ACD">
        <w:rPr>
          <w:szCs w:val="22"/>
        </w:rPr>
        <w:t xml:space="preserve"> s</w:t>
      </w:r>
      <w:r w:rsidR="005C366F">
        <w:rPr>
          <w:szCs w:val="22"/>
        </w:rPr>
        <w:t> </w:t>
      </w:r>
      <w:proofErr w:type="spellStart"/>
      <w:r w:rsidRPr="001A3ACD">
        <w:rPr>
          <w:szCs w:val="22"/>
        </w:rPr>
        <w:t>cefalosporiny</w:t>
      </w:r>
      <w:proofErr w:type="spellEnd"/>
      <w:r w:rsidRPr="001A3ACD">
        <w:rPr>
          <w:szCs w:val="22"/>
        </w:rPr>
        <w:t xml:space="preserve"> a </w:t>
      </w:r>
      <w:proofErr w:type="spellStart"/>
      <w:r w:rsidRPr="001A3ACD">
        <w:rPr>
          <w:szCs w:val="22"/>
        </w:rPr>
        <w:t>naopak</w:t>
      </w:r>
      <w:proofErr w:type="spellEnd"/>
      <w:r w:rsidRPr="001A3ACD">
        <w:rPr>
          <w:szCs w:val="22"/>
        </w:rPr>
        <w:t>.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A</w:t>
      </w:r>
      <w:r w:rsidRPr="001A3ACD">
        <w:rPr>
          <w:szCs w:val="22"/>
        </w:rPr>
        <w:t>lergické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reakce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na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tyto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látky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mohou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být</w:t>
      </w:r>
      <w:proofErr w:type="spellEnd"/>
      <w:r w:rsidRPr="001A3ACD">
        <w:rPr>
          <w:szCs w:val="22"/>
        </w:rPr>
        <w:t xml:space="preserve"> </w:t>
      </w:r>
      <w:r>
        <w:rPr>
          <w:szCs w:val="22"/>
        </w:rPr>
        <w:t>v </w:t>
      </w:r>
      <w:proofErr w:type="spellStart"/>
      <w:r>
        <w:rPr>
          <w:szCs w:val="22"/>
        </w:rPr>
        <w:t>některých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případech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vážné</w:t>
      </w:r>
      <w:proofErr w:type="spellEnd"/>
      <w:r w:rsidRPr="001A3ACD">
        <w:rPr>
          <w:szCs w:val="22"/>
        </w:rPr>
        <w:t>.</w:t>
      </w:r>
    </w:p>
    <w:p w14:paraId="4317F98A" w14:textId="77777777" w:rsidR="003B36C8" w:rsidRDefault="003B36C8" w:rsidP="003B36C8">
      <w:pPr>
        <w:jc w:val="both"/>
        <w:rPr>
          <w:szCs w:val="22"/>
        </w:rPr>
      </w:pPr>
    </w:p>
    <w:p w14:paraId="09CD025F" w14:textId="19148867" w:rsidR="003B36C8" w:rsidRDefault="003B36C8" w:rsidP="003B36C8">
      <w:pPr>
        <w:jc w:val="both"/>
        <w:rPr>
          <w:szCs w:val="22"/>
        </w:rPr>
      </w:pPr>
      <w:proofErr w:type="spellStart"/>
      <w:r>
        <w:rPr>
          <w:szCs w:val="22"/>
        </w:rPr>
        <w:t>Nemanipulujte</w:t>
      </w:r>
      <w:proofErr w:type="spellEnd"/>
      <w:r>
        <w:rPr>
          <w:szCs w:val="22"/>
        </w:rPr>
        <w:t xml:space="preserve"> s </w:t>
      </w:r>
      <w:proofErr w:type="spellStart"/>
      <w:r w:rsidR="00B45F16">
        <w:rPr>
          <w:szCs w:val="22"/>
        </w:rPr>
        <w:t>veterinárním</w:t>
      </w:r>
      <w:proofErr w:type="spellEnd"/>
      <w:r w:rsidR="00B45F16">
        <w:rPr>
          <w:szCs w:val="22"/>
        </w:rPr>
        <w:t xml:space="preserve"> </w:t>
      </w:r>
      <w:proofErr w:type="spellStart"/>
      <w:r w:rsidR="00B45F16">
        <w:rPr>
          <w:szCs w:val="22"/>
        </w:rPr>
        <w:t>léčivým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přípravkem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pokud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víte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že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jste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přecitlivělí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nebo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pokud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vám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bylo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doporučeno</w:t>
      </w:r>
      <w:proofErr w:type="spellEnd"/>
      <w:r>
        <w:rPr>
          <w:szCs w:val="22"/>
        </w:rPr>
        <w:t xml:space="preserve"> s</w:t>
      </w:r>
      <w:r w:rsidR="005C366F">
        <w:rPr>
          <w:szCs w:val="22"/>
        </w:rPr>
        <w:t> </w:t>
      </w:r>
      <w:proofErr w:type="spellStart"/>
      <w:r>
        <w:rPr>
          <w:szCs w:val="22"/>
        </w:rPr>
        <w:t>přípravky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tohoto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typu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nepracovat</w:t>
      </w:r>
      <w:proofErr w:type="spellEnd"/>
      <w:r>
        <w:rPr>
          <w:szCs w:val="22"/>
        </w:rPr>
        <w:t>.</w:t>
      </w:r>
    </w:p>
    <w:p w14:paraId="18E0A4D2" w14:textId="77777777" w:rsidR="003B36C8" w:rsidRDefault="003B36C8" w:rsidP="003B36C8">
      <w:pPr>
        <w:jc w:val="both"/>
        <w:rPr>
          <w:szCs w:val="22"/>
        </w:rPr>
      </w:pPr>
    </w:p>
    <w:p w14:paraId="7D1FC981" w14:textId="43C1972F" w:rsidR="003B36C8" w:rsidRDefault="003B36C8" w:rsidP="003B36C8">
      <w:pPr>
        <w:jc w:val="both"/>
        <w:rPr>
          <w:szCs w:val="22"/>
        </w:rPr>
      </w:pPr>
      <w:proofErr w:type="spellStart"/>
      <w:r>
        <w:rPr>
          <w:szCs w:val="22"/>
        </w:rPr>
        <w:t>Při</w:t>
      </w:r>
      <w:proofErr w:type="spellEnd"/>
      <w:r>
        <w:rPr>
          <w:szCs w:val="22"/>
        </w:rPr>
        <w:t xml:space="preserve"> </w:t>
      </w:r>
      <w:proofErr w:type="spellStart"/>
      <w:r w:rsidR="005F03A7">
        <w:rPr>
          <w:szCs w:val="22"/>
        </w:rPr>
        <w:t>nakládání</w:t>
      </w:r>
      <w:proofErr w:type="spellEnd"/>
      <w:r>
        <w:rPr>
          <w:szCs w:val="22"/>
        </w:rPr>
        <w:t xml:space="preserve"> s </w:t>
      </w:r>
      <w:proofErr w:type="spellStart"/>
      <w:r w:rsidR="00265B03" w:rsidRPr="00265B03">
        <w:rPr>
          <w:szCs w:val="22"/>
        </w:rPr>
        <w:t>veterinárním</w:t>
      </w:r>
      <w:proofErr w:type="spellEnd"/>
      <w:r w:rsidR="00265B03" w:rsidRPr="00265B03">
        <w:rPr>
          <w:szCs w:val="22"/>
        </w:rPr>
        <w:t xml:space="preserve"> </w:t>
      </w:r>
      <w:proofErr w:type="spellStart"/>
      <w:r w:rsidR="00265B03" w:rsidRPr="00265B03">
        <w:rPr>
          <w:szCs w:val="22"/>
        </w:rPr>
        <w:t>léčivým</w:t>
      </w:r>
      <w:proofErr w:type="spellEnd"/>
      <w:r w:rsidR="00265B03" w:rsidRPr="00265B03">
        <w:rPr>
          <w:szCs w:val="22"/>
        </w:rPr>
        <w:t xml:space="preserve"> </w:t>
      </w:r>
      <w:proofErr w:type="spellStart"/>
      <w:r>
        <w:rPr>
          <w:szCs w:val="22"/>
        </w:rPr>
        <w:t>přípravkem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dodržujte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všechna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doporučená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bezpečnostní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opatření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buďte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maximálně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obezřetní</w:t>
      </w:r>
      <w:proofErr w:type="spellEnd"/>
      <w:r>
        <w:rPr>
          <w:szCs w:val="22"/>
        </w:rPr>
        <w:t xml:space="preserve">, aby </w:t>
      </w:r>
      <w:proofErr w:type="spellStart"/>
      <w:r>
        <w:rPr>
          <w:szCs w:val="22"/>
        </w:rPr>
        <w:t>nedošlo</w:t>
      </w:r>
      <w:proofErr w:type="spellEnd"/>
      <w:r>
        <w:rPr>
          <w:szCs w:val="22"/>
        </w:rPr>
        <w:t xml:space="preserve"> k </w:t>
      </w:r>
      <w:proofErr w:type="spellStart"/>
      <w:r>
        <w:rPr>
          <w:szCs w:val="22"/>
        </w:rPr>
        <w:t>přímému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kontaktu</w:t>
      </w:r>
      <w:proofErr w:type="spellEnd"/>
      <w:r>
        <w:rPr>
          <w:szCs w:val="22"/>
        </w:rPr>
        <w:t xml:space="preserve">. Po </w:t>
      </w:r>
      <w:proofErr w:type="spellStart"/>
      <w:r>
        <w:rPr>
          <w:szCs w:val="22"/>
        </w:rPr>
        <w:t>použití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umyjte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ruce</w:t>
      </w:r>
      <w:proofErr w:type="spellEnd"/>
      <w:r>
        <w:rPr>
          <w:szCs w:val="22"/>
        </w:rPr>
        <w:t>.</w:t>
      </w:r>
    </w:p>
    <w:p w14:paraId="47824310" w14:textId="77777777" w:rsidR="003B36C8" w:rsidRDefault="003B36C8" w:rsidP="003B36C8">
      <w:pPr>
        <w:jc w:val="both"/>
        <w:rPr>
          <w:szCs w:val="22"/>
        </w:rPr>
      </w:pPr>
    </w:p>
    <w:p w14:paraId="6B53978C" w14:textId="2B4C81BF" w:rsidR="003B36C8" w:rsidRDefault="003B36C8" w:rsidP="003B36C8">
      <w:pPr>
        <w:jc w:val="both"/>
        <w:rPr>
          <w:szCs w:val="22"/>
        </w:rPr>
      </w:pPr>
      <w:proofErr w:type="spellStart"/>
      <w:r w:rsidRPr="001A3ACD">
        <w:rPr>
          <w:szCs w:val="22"/>
        </w:rPr>
        <w:t>Pokud</w:t>
      </w:r>
      <w:proofErr w:type="spellEnd"/>
      <w:r w:rsidRPr="001A3ACD">
        <w:rPr>
          <w:szCs w:val="22"/>
        </w:rPr>
        <w:t xml:space="preserve"> se </w:t>
      </w:r>
      <w:r>
        <w:rPr>
          <w:szCs w:val="22"/>
        </w:rPr>
        <w:t xml:space="preserve">po </w:t>
      </w:r>
      <w:proofErr w:type="spellStart"/>
      <w:r>
        <w:rPr>
          <w:szCs w:val="22"/>
        </w:rPr>
        <w:t>přímém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kontaktu</w:t>
      </w:r>
      <w:proofErr w:type="spellEnd"/>
      <w:r>
        <w:rPr>
          <w:szCs w:val="22"/>
        </w:rPr>
        <w:t xml:space="preserve"> s </w:t>
      </w:r>
      <w:proofErr w:type="spellStart"/>
      <w:r w:rsidR="00265B03" w:rsidRPr="00265B03">
        <w:rPr>
          <w:szCs w:val="22"/>
        </w:rPr>
        <w:t>veterinárním</w:t>
      </w:r>
      <w:proofErr w:type="spellEnd"/>
      <w:r w:rsidR="00265B03" w:rsidRPr="00265B03">
        <w:rPr>
          <w:szCs w:val="22"/>
        </w:rPr>
        <w:t xml:space="preserve"> </w:t>
      </w:r>
      <w:proofErr w:type="spellStart"/>
      <w:r w:rsidR="00265B03" w:rsidRPr="00265B03">
        <w:rPr>
          <w:szCs w:val="22"/>
        </w:rPr>
        <w:t>léčivým</w:t>
      </w:r>
      <w:proofErr w:type="spellEnd"/>
      <w:r w:rsidR="00265B03" w:rsidRPr="00265B03">
        <w:rPr>
          <w:szCs w:val="22"/>
        </w:rPr>
        <w:t xml:space="preserve"> </w:t>
      </w:r>
      <w:proofErr w:type="spellStart"/>
      <w:r>
        <w:rPr>
          <w:szCs w:val="22"/>
        </w:rPr>
        <w:t>přípravkem</w:t>
      </w:r>
      <w:proofErr w:type="spellEnd"/>
      <w:r>
        <w:rPr>
          <w:szCs w:val="22"/>
        </w:rPr>
        <w:t xml:space="preserve"> </w:t>
      </w:r>
      <w:proofErr w:type="spellStart"/>
      <w:r w:rsidRPr="001A3ACD">
        <w:rPr>
          <w:szCs w:val="22"/>
        </w:rPr>
        <w:t>objeví</w:t>
      </w:r>
      <w:proofErr w:type="spellEnd"/>
      <w:r w:rsidRPr="001A3ACD">
        <w:rPr>
          <w:szCs w:val="22"/>
        </w:rPr>
        <w:t xml:space="preserve"> </w:t>
      </w:r>
      <w:proofErr w:type="spellStart"/>
      <w:r>
        <w:rPr>
          <w:szCs w:val="22"/>
        </w:rPr>
        <w:t>příznaky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jako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například</w:t>
      </w:r>
      <w:proofErr w:type="spellEnd"/>
      <w:r>
        <w:rPr>
          <w:szCs w:val="22"/>
        </w:rPr>
        <w:t xml:space="preserve"> </w:t>
      </w:r>
      <w:proofErr w:type="spellStart"/>
      <w:r w:rsidRPr="001A3ACD">
        <w:rPr>
          <w:szCs w:val="22"/>
        </w:rPr>
        <w:t>kožní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vyrážka</w:t>
      </w:r>
      <w:proofErr w:type="spellEnd"/>
      <w:r w:rsidRPr="001A3ACD">
        <w:rPr>
          <w:szCs w:val="22"/>
        </w:rPr>
        <w:t xml:space="preserve">, </w:t>
      </w:r>
      <w:proofErr w:type="spellStart"/>
      <w:r w:rsidRPr="001A3ACD">
        <w:rPr>
          <w:szCs w:val="22"/>
        </w:rPr>
        <w:t>vyhledejte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lékařskou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pomoc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ukažte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příbalovou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informaci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nebo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etiketu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praktickému</w:t>
      </w:r>
      <w:proofErr w:type="spellEnd"/>
      <w:r w:rsidRPr="00217BBE">
        <w:rPr>
          <w:szCs w:val="22"/>
        </w:rPr>
        <w:t xml:space="preserve"> </w:t>
      </w:r>
      <w:proofErr w:type="spellStart"/>
      <w:r>
        <w:rPr>
          <w:szCs w:val="22"/>
        </w:rPr>
        <w:t>lékaři</w:t>
      </w:r>
      <w:proofErr w:type="spellEnd"/>
      <w:r w:rsidRPr="001A3ACD">
        <w:rPr>
          <w:szCs w:val="22"/>
        </w:rPr>
        <w:t xml:space="preserve">. </w:t>
      </w:r>
      <w:proofErr w:type="spellStart"/>
      <w:r w:rsidRPr="001A3ACD">
        <w:rPr>
          <w:szCs w:val="22"/>
        </w:rPr>
        <w:t>Otok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obličeje</w:t>
      </w:r>
      <w:proofErr w:type="spellEnd"/>
      <w:r w:rsidRPr="001A3ACD">
        <w:rPr>
          <w:szCs w:val="22"/>
        </w:rPr>
        <w:t xml:space="preserve">, </w:t>
      </w:r>
      <w:proofErr w:type="spellStart"/>
      <w:r w:rsidRPr="001A3ACD">
        <w:rPr>
          <w:szCs w:val="22"/>
        </w:rPr>
        <w:t>rtů</w:t>
      </w:r>
      <w:proofErr w:type="spellEnd"/>
      <w:r w:rsidRPr="001A3ACD">
        <w:rPr>
          <w:szCs w:val="22"/>
        </w:rPr>
        <w:t xml:space="preserve">, </w:t>
      </w:r>
      <w:proofErr w:type="spellStart"/>
      <w:r w:rsidRPr="001A3ACD">
        <w:rPr>
          <w:szCs w:val="22"/>
        </w:rPr>
        <w:t>očí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nebo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potíže</w:t>
      </w:r>
      <w:proofErr w:type="spellEnd"/>
      <w:r w:rsidRPr="001A3ACD">
        <w:rPr>
          <w:szCs w:val="22"/>
        </w:rPr>
        <w:t xml:space="preserve"> s </w:t>
      </w:r>
      <w:proofErr w:type="spellStart"/>
      <w:r w:rsidRPr="001A3ACD">
        <w:rPr>
          <w:szCs w:val="22"/>
        </w:rPr>
        <w:t>dýcháním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jsou</w:t>
      </w:r>
      <w:proofErr w:type="spellEnd"/>
      <w:r w:rsidRPr="001A3ACD">
        <w:rPr>
          <w:szCs w:val="22"/>
        </w:rPr>
        <w:t xml:space="preserve"> </w:t>
      </w:r>
      <w:proofErr w:type="spellStart"/>
      <w:r w:rsidRPr="001A3ACD">
        <w:rPr>
          <w:szCs w:val="22"/>
        </w:rPr>
        <w:t>vážné</w:t>
      </w:r>
      <w:proofErr w:type="spellEnd"/>
      <w:r w:rsidRPr="001A3ACD">
        <w:rPr>
          <w:szCs w:val="22"/>
        </w:rPr>
        <w:t xml:space="preserve"> </w:t>
      </w:r>
      <w:proofErr w:type="spellStart"/>
      <w:r>
        <w:rPr>
          <w:szCs w:val="22"/>
        </w:rPr>
        <w:t>příznak</w:t>
      </w:r>
      <w:r w:rsidRPr="001A3ACD">
        <w:rPr>
          <w:szCs w:val="22"/>
        </w:rPr>
        <w:t>y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vyžadují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okamžitou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lékařskou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péči</w:t>
      </w:r>
      <w:proofErr w:type="spellEnd"/>
      <w:r>
        <w:rPr>
          <w:szCs w:val="22"/>
        </w:rPr>
        <w:t>.</w:t>
      </w:r>
    </w:p>
    <w:p w14:paraId="00E9D4CB" w14:textId="77777777" w:rsidR="003B36C8" w:rsidRDefault="003B36C8" w:rsidP="003B36C8">
      <w:pPr>
        <w:spacing w:line="240" w:lineRule="auto"/>
        <w:rPr>
          <w:b/>
          <w:szCs w:val="24"/>
        </w:rPr>
      </w:pPr>
    </w:p>
    <w:p w14:paraId="259517D6" w14:textId="77777777" w:rsidR="003B36C8" w:rsidRDefault="003B36C8" w:rsidP="003B36C8">
      <w:pPr>
        <w:spacing w:line="240" w:lineRule="auto"/>
        <w:rPr>
          <w:szCs w:val="24"/>
        </w:rPr>
      </w:pPr>
      <w:r>
        <w:rPr>
          <w:szCs w:val="24"/>
        </w:rPr>
        <w:t>V </w:t>
      </w:r>
      <w:proofErr w:type="spellStart"/>
      <w:r>
        <w:rPr>
          <w:szCs w:val="24"/>
        </w:rPr>
        <w:t>případě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náhodného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požití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zejména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malého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dítěte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okamžitě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vyhledejte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lékařskou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péči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ukažte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příbalovou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nebo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2"/>
        </w:rPr>
        <w:t>etiketu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praktickému</w:t>
      </w:r>
      <w:proofErr w:type="spellEnd"/>
      <w:r w:rsidRPr="00217BBE">
        <w:rPr>
          <w:szCs w:val="22"/>
        </w:rPr>
        <w:t xml:space="preserve"> </w:t>
      </w:r>
      <w:proofErr w:type="spellStart"/>
      <w:r>
        <w:rPr>
          <w:szCs w:val="24"/>
        </w:rPr>
        <w:t>lékaři</w:t>
      </w:r>
      <w:proofErr w:type="spellEnd"/>
      <w:r>
        <w:rPr>
          <w:szCs w:val="24"/>
        </w:rPr>
        <w:t>.</w:t>
      </w:r>
    </w:p>
    <w:p w14:paraId="63C02709" w14:textId="77777777" w:rsidR="003B36C8" w:rsidRDefault="003B36C8" w:rsidP="003B36C8">
      <w:pPr>
        <w:spacing w:line="240" w:lineRule="auto"/>
        <w:rPr>
          <w:szCs w:val="24"/>
        </w:rPr>
      </w:pPr>
    </w:p>
    <w:p w14:paraId="6363FC93" w14:textId="77777777" w:rsidR="003B36C8" w:rsidRPr="00E91C34" w:rsidRDefault="003B36C8" w:rsidP="003B36C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u w:val="single"/>
          <w:lang w:val="cs-CZ"/>
        </w:rPr>
      </w:pPr>
      <w:r w:rsidRPr="00E91C34">
        <w:rPr>
          <w:u w:val="single"/>
          <w:lang w:val="cs-CZ"/>
        </w:rPr>
        <w:t>Březost a laktace:</w:t>
      </w:r>
    </w:p>
    <w:p w14:paraId="0DDD8599" w14:textId="77777777" w:rsidR="003B36C8" w:rsidRPr="00E91C34" w:rsidRDefault="003B36C8" w:rsidP="003B36C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4"/>
          <w:lang w:val="cs-CZ"/>
        </w:rPr>
      </w:pPr>
      <w:r w:rsidRPr="00E91C34">
        <w:rPr>
          <w:lang w:val="cs-CZ"/>
        </w:rPr>
        <w:t>Nebyla stanovena bezpečnost veterinárního léčivého přípravku pro použití během březosti a laktace.</w:t>
      </w:r>
      <w:r w:rsidRPr="00E91C34">
        <w:rPr>
          <w:rFonts w:ascii="TimesNewRoman,Italic" w:hAnsi="TimesNewRoman,Italic"/>
          <w:szCs w:val="24"/>
          <w:lang w:val="cs-CZ"/>
        </w:rPr>
        <w:t xml:space="preserve"> </w:t>
      </w:r>
    </w:p>
    <w:p w14:paraId="065AEB2B" w14:textId="77777777" w:rsidR="003B36C8" w:rsidRPr="00E91C34" w:rsidRDefault="003B36C8" w:rsidP="003B36C8">
      <w:pPr>
        <w:tabs>
          <w:tab w:val="clear" w:pos="567"/>
        </w:tabs>
        <w:spacing w:line="240" w:lineRule="auto"/>
        <w:rPr>
          <w:lang w:val="cs-CZ"/>
        </w:rPr>
      </w:pPr>
      <w:r w:rsidRPr="00E91C34">
        <w:rPr>
          <w:lang w:val="cs-CZ"/>
        </w:rPr>
        <w:t>Použít pouze po zvážení terapeutického prospěchu a rizika příslušným veterinárním lékařem.</w:t>
      </w:r>
    </w:p>
    <w:p w14:paraId="68FC8704" w14:textId="77777777" w:rsidR="003B36C8" w:rsidRDefault="003B36C8" w:rsidP="003B36C8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3AD49FB6" w14:textId="77777777" w:rsidR="003B36C8" w:rsidRDefault="003B36C8" w:rsidP="003B36C8">
      <w:pPr>
        <w:tabs>
          <w:tab w:val="clear" w:pos="567"/>
        </w:tabs>
        <w:spacing w:line="240" w:lineRule="auto"/>
      </w:pPr>
      <w:proofErr w:type="spellStart"/>
      <w:r w:rsidRPr="00B41D57">
        <w:rPr>
          <w:szCs w:val="22"/>
          <w:u w:val="single"/>
        </w:rPr>
        <w:t>Interakce</w:t>
      </w:r>
      <w:proofErr w:type="spellEnd"/>
      <w:r w:rsidRPr="00B41D57">
        <w:rPr>
          <w:szCs w:val="22"/>
          <w:u w:val="single"/>
        </w:rPr>
        <w:t xml:space="preserve"> s </w:t>
      </w:r>
      <w:proofErr w:type="spellStart"/>
      <w:r w:rsidRPr="00B41D57">
        <w:rPr>
          <w:szCs w:val="22"/>
          <w:u w:val="single"/>
        </w:rPr>
        <w:t>jinými</w:t>
      </w:r>
      <w:proofErr w:type="spellEnd"/>
      <w:r w:rsidRPr="00B41D57">
        <w:rPr>
          <w:szCs w:val="22"/>
          <w:u w:val="single"/>
        </w:rPr>
        <w:t xml:space="preserve"> </w:t>
      </w:r>
      <w:proofErr w:type="spellStart"/>
      <w:r w:rsidRPr="00B41D57">
        <w:rPr>
          <w:szCs w:val="22"/>
          <w:u w:val="single"/>
        </w:rPr>
        <w:t>léčivými</w:t>
      </w:r>
      <w:proofErr w:type="spellEnd"/>
      <w:r w:rsidRPr="00B41D57">
        <w:rPr>
          <w:szCs w:val="22"/>
          <w:u w:val="single"/>
        </w:rPr>
        <w:t xml:space="preserve"> </w:t>
      </w:r>
      <w:proofErr w:type="spellStart"/>
      <w:r w:rsidRPr="00B41D57">
        <w:rPr>
          <w:szCs w:val="22"/>
          <w:u w:val="single"/>
        </w:rPr>
        <w:t>přípravky</w:t>
      </w:r>
      <w:proofErr w:type="spellEnd"/>
      <w:r w:rsidRPr="00B41D57">
        <w:rPr>
          <w:szCs w:val="22"/>
          <w:u w:val="single"/>
        </w:rPr>
        <w:t xml:space="preserve"> a </w:t>
      </w:r>
      <w:proofErr w:type="spellStart"/>
      <w:r w:rsidRPr="00B41D57">
        <w:rPr>
          <w:szCs w:val="22"/>
          <w:u w:val="single"/>
        </w:rPr>
        <w:t>další</w:t>
      </w:r>
      <w:proofErr w:type="spellEnd"/>
      <w:r w:rsidRPr="00B41D57">
        <w:rPr>
          <w:szCs w:val="22"/>
          <w:u w:val="single"/>
        </w:rPr>
        <w:t xml:space="preserve"> </w:t>
      </w:r>
      <w:proofErr w:type="spellStart"/>
      <w:r w:rsidRPr="00B41D57">
        <w:rPr>
          <w:szCs w:val="22"/>
          <w:u w:val="single"/>
        </w:rPr>
        <w:t>formy</w:t>
      </w:r>
      <w:proofErr w:type="spellEnd"/>
      <w:r w:rsidRPr="00B41D57">
        <w:rPr>
          <w:szCs w:val="22"/>
          <w:u w:val="single"/>
        </w:rPr>
        <w:t xml:space="preserve"> </w:t>
      </w:r>
      <w:proofErr w:type="spellStart"/>
      <w:r w:rsidRPr="00B41D57">
        <w:rPr>
          <w:szCs w:val="22"/>
          <w:u w:val="single"/>
        </w:rPr>
        <w:t>interakce</w:t>
      </w:r>
      <w:proofErr w:type="spellEnd"/>
      <w:r w:rsidRPr="00B41D57">
        <w:t>:</w:t>
      </w:r>
    </w:p>
    <w:p w14:paraId="09FFDB3E" w14:textId="15F8FD8F" w:rsidR="003B36C8" w:rsidRDefault="003B36C8" w:rsidP="003B36C8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 xml:space="preserve">Z </w:t>
      </w:r>
      <w:proofErr w:type="spellStart"/>
      <w:r>
        <w:rPr>
          <w:szCs w:val="24"/>
        </w:rPr>
        <w:t>důvodu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nežádoucích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farmakodynamických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interakcí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nepodávejte</w:t>
      </w:r>
      <w:proofErr w:type="spellEnd"/>
      <w:r>
        <w:rPr>
          <w:szCs w:val="24"/>
        </w:rPr>
        <w:t xml:space="preserve"> cefalexin </w:t>
      </w:r>
      <w:proofErr w:type="spellStart"/>
      <w:r>
        <w:rPr>
          <w:szCs w:val="24"/>
        </w:rPr>
        <w:t>společně</w:t>
      </w:r>
      <w:proofErr w:type="spellEnd"/>
      <w:r>
        <w:rPr>
          <w:szCs w:val="24"/>
        </w:rPr>
        <w:t xml:space="preserve"> s</w:t>
      </w:r>
      <w:r w:rsidR="00265B03">
        <w:rPr>
          <w:szCs w:val="24"/>
        </w:rPr>
        <w:t xml:space="preserve"> </w:t>
      </w:r>
      <w:proofErr w:type="spellStart"/>
      <w:r w:rsidR="00265B03" w:rsidRPr="00265B03">
        <w:rPr>
          <w:szCs w:val="24"/>
        </w:rPr>
        <w:t>veterinárním</w:t>
      </w:r>
      <w:r w:rsidR="00265B03">
        <w:rPr>
          <w:szCs w:val="24"/>
        </w:rPr>
        <w:t>i</w:t>
      </w:r>
      <w:proofErr w:type="spellEnd"/>
      <w:r w:rsidR="00265B03" w:rsidRPr="00265B03">
        <w:rPr>
          <w:szCs w:val="24"/>
        </w:rPr>
        <w:t xml:space="preserve"> </w:t>
      </w:r>
      <w:proofErr w:type="spellStart"/>
      <w:r w:rsidR="00265B03" w:rsidRPr="00265B03">
        <w:rPr>
          <w:szCs w:val="24"/>
        </w:rPr>
        <w:t>léčivým</w:t>
      </w:r>
      <w:r w:rsidR="00265B03">
        <w:rPr>
          <w:szCs w:val="24"/>
        </w:rPr>
        <w:t>i</w:t>
      </w:r>
      <w:proofErr w:type="spellEnd"/>
      <w:r w:rsidR="00265B03" w:rsidRPr="00265B03">
        <w:rPr>
          <w:szCs w:val="24"/>
        </w:rPr>
        <w:t xml:space="preserve"> </w:t>
      </w:r>
      <w:proofErr w:type="spellStart"/>
      <w:r>
        <w:rPr>
          <w:szCs w:val="24"/>
        </w:rPr>
        <w:t>přípravky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působícími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bakteriostaticky</w:t>
      </w:r>
      <w:proofErr w:type="spellEnd"/>
      <w:r>
        <w:rPr>
          <w:szCs w:val="24"/>
        </w:rPr>
        <w:t>.</w:t>
      </w:r>
    </w:p>
    <w:p w14:paraId="378A8FFF" w14:textId="77777777" w:rsidR="003B36C8" w:rsidRDefault="003B36C8" w:rsidP="003B36C8">
      <w:pPr>
        <w:tabs>
          <w:tab w:val="clear" w:pos="567"/>
        </w:tabs>
        <w:spacing w:line="240" w:lineRule="auto"/>
        <w:rPr>
          <w:szCs w:val="24"/>
        </w:rPr>
      </w:pPr>
    </w:p>
    <w:p w14:paraId="59C3057F" w14:textId="77777777" w:rsidR="003B36C8" w:rsidRDefault="003B36C8" w:rsidP="003B36C8">
      <w:pPr>
        <w:tabs>
          <w:tab w:val="clear" w:pos="567"/>
        </w:tabs>
        <w:spacing w:line="240" w:lineRule="auto"/>
        <w:rPr>
          <w:szCs w:val="24"/>
        </w:rPr>
      </w:pPr>
      <w:r>
        <w:rPr>
          <w:szCs w:val="24"/>
        </w:rPr>
        <w:t xml:space="preserve">S </w:t>
      </w:r>
      <w:proofErr w:type="spellStart"/>
      <w:r>
        <w:rPr>
          <w:szCs w:val="24"/>
        </w:rPr>
        <w:t>ohledem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zajištění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účinnosti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nepodávejte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veterinární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léčivý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přípravek</w:t>
      </w:r>
      <w:proofErr w:type="spellEnd"/>
      <w:r>
        <w:rPr>
          <w:szCs w:val="24"/>
        </w:rPr>
        <w:t xml:space="preserve"> v </w:t>
      </w:r>
      <w:proofErr w:type="spellStart"/>
      <w:r>
        <w:rPr>
          <w:szCs w:val="24"/>
        </w:rPr>
        <w:t>kombinaci</w:t>
      </w:r>
      <w:proofErr w:type="spellEnd"/>
      <w:r>
        <w:rPr>
          <w:szCs w:val="24"/>
        </w:rPr>
        <w:t xml:space="preserve"> s </w:t>
      </w:r>
      <w:proofErr w:type="spellStart"/>
      <w:r>
        <w:rPr>
          <w:szCs w:val="24"/>
        </w:rPr>
        <w:t>bakteriostatickými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antibiotiky</w:t>
      </w:r>
      <w:proofErr w:type="spellEnd"/>
      <w:r>
        <w:rPr>
          <w:szCs w:val="24"/>
        </w:rPr>
        <w:t>.</w:t>
      </w:r>
    </w:p>
    <w:p w14:paraId="29B6CD81" w14:textId="77777777" w:rsidR="003B36C8" w:rsidRDefault="003B36C8" w:rsidP="003B36C8">
      <w:pPr>
        <w:tabs>
          <w:tab w:val="clear" w:pos="567"/>
        </w:tabs>
        <w:spacing w:line="240" w:lineRule="auto"/>
        <w:rPr>
          <w:szCs w:val="24"/>
        </w:rPr>
      </w:pPr>
      <w:proofErr w:type="spellStart"/>
      <w:r>
        <w:rPr>
          <w:szCs w:val="24"/>
        </w:rPr>
        <w:t>Současné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podávání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cefalosporinů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první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generace</w:t>
      </w:r>
      <w:proofErr w:type="spellEnd"/>
      <w:r>
        <w:rPr>
          <w:szCs w:val="24"/>
        </w:rPr>
        <w:t xml:space="preserve"> s </w:t>
      </w:r>
      <w:proofErr w:type="spellStart"/>
      <w:r>
        <w:rPr>
          <w:szCs w:val="24"/>
        </w:rPr>
        <w:t>aminoglykosidy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nebo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některými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diuretiky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jako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furosemid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může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zvyšovat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riziko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nefrotoxicity</w:t>
      </w:r>
      <w:proofErr w:type="spellEnd"/>
      <w:r>
        <w:rPr>
          <w:szCs w:val="24"/>
        </w:rPr>
        <w:t>.</w:t>
      </w:r>
    </w:p>
    <w:p w14:paraId="64F684B5" w14:textId="77777777" w:rsidR="003B36C8" w:rsidRDefault="003B36C8" w:rsidP="003B36C8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604E1275" w14:textId="77777777" w:rsidR="003B36C8" w:rsidRPr="00E91C34" w:rsidRDefault="003B36C8" w:rsidP="003B36C8">
      <w:pPr>
        <w:tabs>
          <w:tab w:val="clear" w:pos="567"/>
        </w:tabs>
        <w:spacing w:line="240" w:lineRule="auto"/>
        <w:rPr>
          <w:szCs w:val="24"/>
          <w:u w:val="single"/>
          <w:lang w:val="cs-CZ"/>
        </w:rPr>
      </w:pPr>
      <w:r w:rsidRPr="00E91C34">
        <w:rPr>
          <w:szCs w:val="24"/>
          <w:u w:val="single"/>
          <w:lang w:val="cs-CZ"/>
        </w:rPr>
        <w:t xml:space="preserve">Hlavní </w:t>
      </w:r>
      <w:proofErr w:type="spellStart"/>
      <w:r w:rsidRPr="00E91C34">
        <w:rPr>
          <w:szCs w:val="24"/>
          <w:u w:val="single"/>
          <w:lang w:val="cs-CZ"/>
        </w:rPr>
        <w:t>inkompability</w:t>
      </w:r>
      <w:proofErr w:type="spellEnd"/>
      <w:r w:rsidRPr="00E91C34">
        <w:rPr>
          <w:szCs w:val="24"/>
          <w:u w:val="single"/>
          <w:lang w:val="cs-CZ"/>
        </w:rPr>
        <w:t>:</w:t>
      </w:r>
    </w:p>
    <w:p w14:paraId="2E26F244" w14:textId="77777777" w:rsidR="003B36C8" w:rsidRPr="00E91C34" w:rsidRDefault="003B36C8" w:rsidP="003B36C8">
      <w:pPr>
        <w:tabs>
          <w:tab w:val="clear" w:pos="567"/>
        </w:tabs>
        <w:spacing w:line="240" w:lineRule="auto"/>
        <w:rPr>
          <w:lang w:val="cs-CZ"/>
        </w:rPr>
      </w:pPr>
      <w:r w:rsidRPr="00E91C34">
        <w:rPr>
          <w:lang w:val="cs-CZ"/>
        </w:rPr>
        <w:t>Studie kompatibility nejsou k dispozici, a proto tento veterinární léčivý přípravek nesmí být mísen s žádnými dalšími veterinárními léčivými přípravky.</w:t>
      </w:r>
    </w:p>
    <w:p w14:paraId="2728D36D" w14:textId="77777777" w:rsidR="003B36C8" w:rsidRDefault="003B36C8" w:rsidP="003B36C8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6443C354" w14:textId="77777777" w:rsidR="003B36C8" w:rsidRDefault="003B36C8" w:rsidP="003B36C8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E91C34">
        <w:rPr>
          <w:szCs w:val="22"/>
          <w:u w:val="single"/>
          <w:lang w:val="cs-CZ"/>
        </w:rPr>
        <w:t>Předávkování</w:t>
      </w:r>
      <w:r w:rsidRPr="00E91C34">
        <w:rPr>
          <w:lang w:val="cs-CZ"/>
        </w:rPr>
        <w:t>:</w:t>
      </w:r>
    </w:p>
    <w:p w14:paraId="16A95957" w14:textId="5ED8DBF3" w:rsidR="003B36C8" w:rsidRPr="00E91C34" w:rsidRDefault="003B36C8" w:rsidP="003B36C8">
      <w:pPr>
        <w:pStyle w:val="Body"/>
        <w:ind w:left="0" w:firstLine="0"/>
        <w:rPr>
          <w:b w:val="0"/>
          <w:bCs w:val="0"/>
          <w:szCs w:val="24"/>
          <w:lang w:val="cs-CZ"/>
        </w:rPr>
      </w:pPr>
      <w:r w:rsidRPr="00E91C34">
        <w:rPr>
          <w:b w:val="0"/>
          <w:bCs w:val="0"/>
          <w:szCs w:val="24"/>
          <w:lang w:val="cs-CZ"/>
        </w:rPr>
        <w:t>Akutním symptomem toxicity cefalexinu po perorálním podání dávky 500</w:t>
      </w:r>
      <w:r w:rsidR="00326226" w:rsidRPr="00E91C34">
        <w:rPr>
          <w:b w:val="0"/>
          <w:bCs w:val="0"/>
          <w:szCs w:val="24"/>
          <w:lang w:val="cs-CZ"/>
        </w:rPr>
        <w:t> </w:t>
      </w:r>
      <w:r w:rsidRPr="00E91C34">
        <w:rPr>
          <w:b w:val="0"/>
          <w:bCs w:val="0"/>
          <w:szCs w:val="24"/>
          <w:lang w:val="cs-CZ"/>
        </w:rPr>
        <w:t>mg/kg je zvracení. Při perorálním podávání dávek 200 a 400</w:t>
      </w:r>
      <w:r w:rsidR="00326226" w:rsidRPr="00E91C34">
        <w:rPr>
          <w:lang w:val="cs-CZ"/>
        </w:rPr>
        <w:t> </w:t>
      </w:r>
      <w:r w:rsidRPr="00E91C34">
        <w:rPr>
          <w:b w:val="0"/>
          <w:bCs w:val="0"/>
          <w:szCs w:val="24"/>
          <w:lang w:val="cs-CZ"/>
        </w:rPr>
        <w:t>mg/kg po dobu 365 dní bylo pozorováno slinění a individuální dávivé reakce.</w:t>
      </w:r>
    </w:p>
    <w:p w14:paraId="79D520B0" w14:textId="77777777" w:rsidR="003B36C8" w:rsidRDefault="003B36C8" w:rsidP="003B36C8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00540816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7.</w:t>
      </w:r>
      <w:r w:rsidRPr="00B41D57">
        <w:tab/>
        <w:t>Nežádoucí účinky</w:t>
      </w:r>
    </w:p>
    <w:p w14:paraId="32C6E91E" w14:textId="77777777" w:rsidR="003B36C8" w:rsidRPr="00523F16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B36C8" w:rsidRPr="0025013C" w14:paraId="11790A14" w14:textId="77777777" w:rsidTr="00E56B39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F56D" w14:textId="77777777" w:rsidR="003B36C8" w:rsidRPr="00E91C34" w:rsidRDefault="003B36C8" w:rsidP="00E56B39">
            <w:pPr>
              <w:tabs>
                <w:tab w:val="clear" w:pos="567"/>
                <w:tab w:val="left" w:pos="720"/>
              </w:tabs>
              <w:spacing w:line="240" w:lineRule="auto"/>
              <w:ind w:right="-2"/>
              <w:rPr>
                <w:i/>
                <w:iCs/>
                <w:lang w:val="cs-CZ"/>
              </w:rPr>
            </w:pPr>
            <w:r w:rsidRPr="00E91C34">
              <w:rPr>
                <w:lang w:val="cs-CZ"/>
              </w:rPr>
              <w:t>Neznámá frekvence (z dostupných údajů nelze určit)</w:t>
            </w:r>
            <w:r w:rsidRPr="00E91C34">
              <w:rPr>
                <w:iCs/>
                <w:color w:val="008000"/>
                <w:szCs w:val="22"/>
                <w:lang w:val="cs-CZ"/>
              </w:rPr>
              <w:t>:</w:t>
            </w:r>
            <w:r w:rsidRPr="00E91C34">
              <w:rPr>
                <w:i/>
                <w:iCs/>
                <w:color w:val="008000"/>
                <w:szCs w:val="22"/>
                <w:lang w:val="cs-CZ"/>
              </w:rPr>
              <w:t xml:space="preserve"> </w:t>
            </w:r>
          </w:p>
        </w:tc>
      </w:tr>
      <w:tr w:rsidR="003B36C8" w14:paraId="4D7A7CCB" w14:textId="77777777" w:rsidTr="00E56B39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4C92" w14:textId="77777777" w:rsidR="003B36C8" w:rsidRDefault="003B36C8" w:rsidP="00E56B39">
            <w:pPr>
              <w:rPr>
                <w:lang w:val="en-US"/>
              </w:rPr>
            </w:pPr>
            <w:proofErr w:type="spellStart"/>
            <w:r>
              <w:rPr>
                <w:iCs/>
                <w:szCs w:val="22"/>
              </w:rPr>
              <w:t>Průjem</w:t>
            </w:r>
            <w:proofErr w:type="spellEnd"/>
            <w:r>
              <w:rPr>
                <w:iCs/>
                <w:szCs w:val="22"/>
              </w:rPr>
              <w:t xml:space="preserve">*, </w:t>
            </w:r>
            <w:proofErr w:type="spellStart"/>
            <w:r>
              <w:rPr>
                <w:iCs/>
                <w:szCs w:val="22"/>
              </w:rPr>
              <w:t>zvracení</w:t>
            </w:r>
            <w:proofErr w:type="spellEnd"/>
            <w:r>
              <w:rPr>
                <w:iCs/>
                <w:szCs w:val="22"/>
              </w:rPr>
              <w:t>*</w:t>
            </w:r>
          </w:p>
        </w:tc>
      </w:tr>
    </w:tbl>
    <w:p w14:paraId="0800A67D" w14:textId="77777777" w:rsidR="003B36C8" w:rsidRPr="00E91C34" w:rsidRDefault="003B36C8" w:rsidP="00523F16">
      <w:pPr>
        <w:tabs>
          <w:tab w:val="clear" w:pos="567"/>
        </w:tabs>
        <w:spacing w:line="240" w:lineRule="auto"/>
        <w:ind w:right="-2"/>
        <w:rPr>
          <w:szCs w:val="24"/>
          <w:lang w:val="cs-CZ"/>
        </w:rPr>
      </w:pPr>
      <w:r w:rsidRPr="00E91C34">
        <w:rPr>
          <w:iCs/>
          <w:szCs w:val="22"/>
          <w:lang w:val="cs-CZ"/>
        </w:rPr>
        <w:t>*</w:t>
      </w:r>
      <w:r w:rsidRPr="00E91C34">
        <w:rPr>
          <w:szCs w:val="24"/>
          <w:lang w:val="cs-CZ"/>
        </w:rPr>
        <w:t xml:space="preserve"> Zpravidla mírné.</w:t>
      </w:r>
    </w:p>
    <w:p w14:paraId="1BFFC44E" w14:textId="4291DC9D" w:rsidR="003B36C8" w:rsidRDefault="003B36C8" w:rsidP="00523F16">
      <w:pPr>
        <w:tabs>
          <w:tab w:val="clear" w:pos="567"/>
        </w:tabs>
        <w:spacing w:line="240" w:lineRule="auto"/>
        <w:ind w:right="-2"/>
        <w:rPr>
          <w:szCs w:val="24"/>
          <w:lang w:val="cs-CZ"/>
        </w:rPr>
      </w:pPr>
    </w:p>
    <w:p w14:paraId="3E1AB555" w14:textId="70C953B1" w:rsidR="00F21A2D" w:rsidRPr="00FF4B8A" w:rsidRDefault="00F21A2D" w:rsidP="00523F16">
      <w:pPr>
        <w:tabs>
          <w:tab w:val="clear" w:pos="567"/>
        </w:tabs>
        <w:spacing w:line="240" w:lineRule="auto"/>
        <w:ind w:right="-2"/>
        <w:rPr>
          <w:szCs w:val="24"/>
          <w:lang w:val="cs-CZ"/>
        </w:rPr>
      </w:pPr>
      <w:r w:rsidRPr="00523F16">
        <w:rPr>
          <w:szCs w:val="24"/>
          <w:lang w:val="cs-CZ"/>
        </w:rPr>
        <w:t>V případě závažných</w:t>
      </w:r>
      <w:r w:rsidR="00B91E4B">
        <w:rPr>
          <w:szCs w:val="24"/>
          <w:lang w:val="cs-CZ"/>
        </w:rPr>
        <w:t xml:space="preserve"> gastrointestinálních</w:t>
      </w:r>
      <w:r w:rsidRPr="00523F16">
        <w:rPr>
          <w:szCs w:val="24"/>
          <w:lang w:val="cs-CZ"/>
        </w:rPr>
        <w:t xml:space="preserve"> nežádoucích účinků v je třeba léčbu přerušit a obrátit se na veterinárního lékaře.</w:t>
      </w:r>
    </w:p>
    <w:p w14:paraId="21AB6548" w14:textId="77777777" w:rsidR="00F21A2D" w:rsidRPr="00523F16" w:rsidRDefault="00F21A2D" w:rsidP="00523F16">
      <w:pPr>
        <w:tabs>
          <w:tab w:val="clear" w:pos="567"/>
        </w:tabs>
        <w:spacing w:line="240" w:lineRule="auto"/>
        <w:ind w:right="-2"/>
        <w:rPr>
          <w:szCs w:val="24"/>
          <w:lang w:val="cs-CZ"/>
        </w:rPr>
      </w:pPr>
    </w:p>
    <w:p w14:paraId="4759481C" w14:textId="77777777" w:rsidR="00F21A2D" w:rsidRPr="00523F16" w:rsidRDefault="00F21A2D" w:rsidP="00523F16">
      <w:pPr>
        <w:tabs>
          <w:tab w:val="clear" w:pos="567"/>
        </w:tabs>
        <w:spacing w:line="240" w:lineRule="auto"/>
        <w:ind w:right="-2"/>
        <w:rPr>
          <w:szCs w:val="24"/>
          <w:lang w:val="cs-CZ"/>
        </w:rPr>
      </w:pPr>
      <w:r w:rsidRPr="00523F16">
        <w:rPr>
          <w:szCs w:val="24"/>
          <w:lang w:val="cs-CZ"/>
        </w:rPr>
        <w:t>Jestliže zaznamenáte jakékoliv závažné nežádoucí účinky či jiné reakce, které nejsou uvedeny v této příbalové informaci, oznamte to prosím vašemu veterinárnímu lékaři.</w:t>
      </w:r>
    </w:p>
    <w:p w14:paraId="4730228D" w14:textId="77777777" w:rsidR="00F21A2D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1CAA66E6" w14:textId="77777777" w:rsidR="003B36C8" w:rsidRPr="00E91C34" w:rsidRDefault="003B36C8" w:rsidP="00523F16">
      <w:pPr>
        <w:tabs>
          <w:tab w:val="clear" w:pos="567"/>
        </w:tabs>
        <w:spacing w:line="240" w:lineRule="auto"/>
        <w:rPr>
          <w:lang w:val="cs-CZ"/>
        </w:rPr>
      </w:pPr>
      <w:r w:rsidRPr="00E91C34">
        <w:rPr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</w:t>
      </w:r>
    </w:p>
    <w:p w14:paraId="503A39B4" w14:textId="77777777" w:rsidR="00A55E84" w:rsidRPr="00E91C34" w:rsidRDefault="00A55E84" w:rsidP="00A55E84">
      <w:pPr>
        <w:rPr>
          <w:lang w:val="cs-CZ"/>
        </w:rPr>
      </w:pPr>
      <w:r w:rsidRPr="00E91C34">
        <w:rPr>
          <w:lang w:val="cs-CZ"/>
        </w:rPr>
        <w:t xml:space="preserve">Ústav pro státní kontrolu veterinárních biopreparátů a léčiv </w:t>
      </w:r>
    </w:p>
    <w:p w14:paraId="64C4986A" w14:textId="77777777" w:rsidR="00A55E84" w:rsidRPr="009549C0" w:rsidRDefault="00A55E84" w:rsidP="00A55E84">
      <w:proofErr w:type="spellStart"/>
      <w:r w:rsidRPr="009549C0">
        <w:t>Hudcova</w:t>
      </w:r>
      <w:proofErr w:type="spellEnd"/>
      <w:r w:rsidRPr="009549C0">
        <w:t xml:space="preserve"> 56a </w:t>
      </w:r>
    </w:p>
    <w:p w14:paraId="6517F52B" w14:textId="77777777" w:rsidR="00A55E84" w:rsidRPr="009549C0" w:rsidRDefault="00A55E84" w:rsidP="00A55E84">
      <w:r w:rsidRPr="009549C0">
        <w:t>621 00 Brno</w:t>
      </w:r>
    </w:p>
    <w:p w14:paraId="63256A94" w14:textId="77777777" w:rsidR="00A55E84" w:rsidRPr="009549C0" w:rsidRDefault="00A55E84" w:rsidP="00A55E84">
      <w:r w:rsidRPr="009549C0">
        <w:t xml:space="preserve">Mail: </w:t>
      </w:r>
      <w:hyperlink r:id="rId10" w:history="1">
        <w:r w:rsidRPr="009549C0">
          <w:rPr>
            <w:rStyle w:val="Hypertextovodkaz"/>
          </w:rPr>
          <w:t>adr@uskvbl.cz</w:t>
        </w:r>
      </w:hyperlink>
    </w:p>
    <w:p w14:paraId="2D76A88D" w14:textId="77777777" w:rsidR="00A55E84" w:rsidRDefault="00A55E84" w:rsidP="00A55E84">
      <w:pPr>
        <w:tabs>
          <w:tab w:val="clear" w:pos="567"/>
        </w:tabs>
        <w:spacing w:line="240" w:lineRule="auto"/>
      </w:pPr>
      <w:proofErr w:type="spellStart"/>
      <w:r w:rsidRPr="009549C0">
        <w:t>Webové</w:t>
      </w:r>
      <w:proofErr w:type="spellEnd"/>
      <w:r w:rsidRPr="009549C0">
        <w:t xml:space="preserve"> </w:t>
      </w:r>
      <w:proofErr w:type="spellStart"/>
      <w:r w:rsidRPr="009549C0">
        <w:t>stránky</w:t>
      </w:r>
      <w:proofErr w:type="spellEnd"/>
      <w:r w:rsidRPr="009549C0">
        <w:t xml:space="preserve">: </w:t>
      </w:r>
      <w:hyperlink r:id="rId11" w:history="1">
        <w:r w:rsidRPr="009549C0">
          <w:rPr>
            <w:rStyle w:val="Hypertextovodkaz"/>
          </w:rPr>
          <w:t>http://www.uskvbl.cz/cs/farmakovigilance</w:t>
        </w:r>
      </w:hyperlink>
    </w:p>
    <w:p w14:paraId="24BBDB6B" w14:textId="769C9346" w:rsidR="003B36C8" w:rsidRPr="00523F16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B41D57">
        <w:t xml:space="preserve"> </w:t>
      </w:r>
    </w:p>
    <w:p w14:paraId="29D376A3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3D384D93" w14:textId="77777777" w:rsidR="00C6282A" w:rsidRPr="00523F16" w:rsidRDefault="00C6282A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39BF47FD" w14:textId="6A5C02D4" w:rsidR="003B36C8" w:rsidRPr="003B36C8" w:rsidRDefault="003B36C8" w:rsidP="00523F16">
      <w:pPr>
        <w:tabs>
          <w:tab w:val="clear" w:pos="567"/>
        </w:tabs>
        <w:spacing w:line="240" w:lineRule="auto"/>
        <w:ind w:left="567" w:hanging="567"/>
        <w:rPr>
          <w:szCs w:val="24"/>
          <w:lang w:val="cs-CZ"/>
        </w:rPr>
      </w:pPr>
      <w:r w:rsidRPr="00E91C34">
        <w:rPr>
          <w:szCs w:val="24"/>
          <w:lang w:val="cs-CZ"/>
        </w:rPr>
        <w:t>Perorální podání</w:t>
      </w:r>
    </w:p>
    <w:p w14:paraId="7A39884D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0C2EF88C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Dávkování je u jednotlivých zvířat individuální. Řiďte se pokyny veterinárního lékaře.</w:t>
      </w:r>
    </w:p>
    <w:p w14:paraId="3D7013EA" w14:textId="0282A756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Tablety lze podávat zvířeti přímo do tlamy nebo rozdrcené přidávat do krmení.</w:t>
      </w:r>
    </w:p>
    <w:p w14:paraId="0FB8BFB8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3D9FAE44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9.</w:t>
      </w:r>
      <w:r w:rsidRPr="00B41D57">
        <w:tab/>
        <w:t>Informace o správném podávání</w:t>
      </w:r>
    </w:p>
    <w:p w14:paraId="31ED37ED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65850F25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Nejsou.</w:t>
      </w:r>
    </w:p>
    <w:p w14:paraId="3CA2ED7C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517D8F3A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10.</w:t>
      </w:r>
      <w:r w:rsidRPr="00B41D57">
        <w:tab/>
        <w:t>Ochranné lhůty</w:t>
      </w:r>
    </w:p>
    <w:p w14:paraId="58EC9476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7F43982A" w14:textId="77777777" w:rsidR="002018B8" w:rsidRPr="00E91C34" w:rsidRDefault="002018B8" w:rsidP="002018B8">
      <w:pPr>
        <w:tabs>
          <w:tab w:val="clear" w:pos="567"/>
        </w:tabs>
        <w:spacing w:line="240" w:lineRule="auto"/>
        <w:ind w:left="567" w:hanging="567"/>
        <w:rPr>
          <w:szCs w:val="24"/>
          <w:lang w:val="cs-CZ"/>
        </w:rPr>
      </w:pPr>
      <w:r w:rsidRPr="00E91C34">
        <w:rPr>
          <w:szCs w:val="24"/>
          <w:lang w:val="cs-CZ"/>
        </w:rPr>
        <w:t>Neuplatňuje se.</w:t>
      </w:r>
    </w:p>
    <w:p w14:paraId="3A5E4C8D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4EAB927E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11.</w:t>
      </w:r>
      <w:r w:rsidRPr="00B41D57">
        <w:tab/>
        <w:t>Zvláštní opatření pro uchovávání</w:t>
      </w:r>
    </w:p>
    <w:p w14:paraId="073DBD1C" w14:textId="77777777" w:rsidR="00F21A2D" w:rsidRPr="00523F16" w:rsidRDefault="00F21A2D" w:rsidP="00523F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cs-CZ"/>
        </w:rPr>
      </w:pPr>
    </w:p>
    <w:p w14:paraId="668C928B" w14:textId="5630AF31" w:rsidR="00F21A2D" w:rsidRPr="00523F16" w:rsidRDefault="00F21A2D" w:rsidP="00523F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cs-CZ"/>
        </w:rPr>
      </w:pPr>
      <w:r w:rsidRPr="00523F16">
        <w:rPr>
          <w:szCs w:val="24"/>
          <w:lang w:val="cs-CZ"/>
        </w:rPr>
        <w:t>Uchováv</w:t>
      </w:r>
      <w:r w:rsidR="00F42382">
        <w:rPr>
          <w:szCs w:val="24"/>
          <w:lang w:val="cs-CZ"/>
        </w:rPr>
        <w:t>ejte</w:t>
      </w:r>
      <w:r w:rsidRPr="00523F16">
        <w:rPr>
          <w:szCs w:val="24"/>
          <w:lang w:val="cs-CZ"/>
        </w:rPr>
        <w:t xml:space="preserve"> mimo </w:t>
      </w:r>
      <w:r w:rsidR="003B36C8">
        <w:rPr>
          <w:szCs w:val="24"/>
          <w:lang w:val="cs-CZ"/>
        </w:rPr>
        <w:t xml:space="preserve">dohled a </w:t>
      </w:r>
      <w:r w:rsidRPr="00523F16">
        <w:rPr>
          <w:szCs w:val="24"/>
          <w:lang w:val="cs-CZ"/>
        </w:rPr>
        <w:t>dosah dětí.</w:t>
      </w:r>
    </w:p>
    <w:p w14:paraId="31A89D87" w14:textId="66458C95" w:rsidR="00F21A2D" w:rsidRPr="00523F16" w:rsidRDefault="00F21A2D" w:rsidP="00523F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cs-CZ"/>
        </w:rPr>
      </w:pPr>
      <w:r w:rsidRPr="00523F16">
        <w:rPr>
          <w:szCs w:val="24"/>
          <w:lang w:val="cs-CZ"/>
        </w:rPr>
        <w:t xml:space="preserve">Uchovávejte při teplotě do </w:t>
      </w:r>
      <w:r w:rsidR="002653B0" w:rsidRPr="00523F16">
        <w:rPr>
          <w:szCs w:val="24"/>
          <w:lang w:val="cs-CZ"/>
        </w:rPr>
        <w:t>25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2"/>
          <w:lang w:val="cs-CZ"/>
        </w:rPr>
        <w:sym w:font="Symbol" w:char="F0B0"/>
      </w:r>
      <w:r w:rsidRPr="00523F16">
        <w:rPr>
          <w:szCs w:val="24"/>
          <w:lang w:val="cs-CZ"/>
        </w:rPr>
        <w:t>C</w:t>
      </w:r>
      <w:r w:rsidR="003B36C8">
        <w:rPr>
          <w:szCs w:val="24"/>
          <w:lang w:val="cs-CZ"/>
        </w:rPr>
        <w:t xml:space="preserve"> </w:t>
      </w:r>
      <w:r w:rsidR="003B36C8" w:rsidRPr="00523F16">
        <w:rPr>
          <w:szCs w:val="24"/>
          <w:lang w:val="cs-CZ"/>
        </w:rPr>
        <w:t>v původním obalu</w:t>
      </w:r>
      <w:r w:rsidR="003B36C8">
        <w:rPr>
          <w:szCs w:val="24"/>
          <w:lang w:val="cs-CZ"/>
        </w:rPr>
        <w:t>, aby byl přípravek chráněn</w:t>
      </w:r>
      <w:r w:rsidR="002653B0" w:rsidRPr="00523F16">
        <w:rPr>
          <w:szCs w:val="24"/>
          <w:lang w:val="cs-CZ"/>
        </w:rPr>
        <w:t xml:space="preserve"> před světlem a vlhkostí.</w:t>
      </w:r>
    </w:p>
    <w:p w14:paraId="2CAFFF63" w14:textId="152F1270" w:rsidR="00F21A2D" w:rsidRPr="00523F16" w:rsidRDefault="00F21A2D" w:rsidP="00523F16">
      <w:pPr>
        <w:tabs>
          <w:tab w:val="clear" w:pos="567"/>
        </w:tabs>
        <w:spacing w:line="240" w:lineRule="auto"/>
        <w:ind w:right="-2"/>
        <w:rPr>
          <w:szCs w:val="24"/>
          <w:lang w:val="cs-CZ"/>
        </w:rPr>
      </w:pPr>
      <w:r w:rsidRPr="00523F16">
        <w:rPr>
          <w:szCs w:val="24"/>
          <w:lang w:val="cs-CZ"/>
        </w:rPr>
        <w:t xml:space="preserve">Nepoužívejte </w:t>
      </w:r>
      <w:r w:rsidR="00EE47CD" w:rsidRPr="00523F16">
        <w:rPr>
          <w:szCs w:val="24"/>
          <w:lang w:val="cs-CZ"/>
        </w:rPr>
        <w:t xml:space="preserve">tento veterinární léčivý přípravek </w:t>
      </w:r>
      <w:r w:rsidRPr="00523F16">
        <w:rPr>
          <w:szCs w:val="24"/>
          <w:lang w:val="cs-CZ"/>
        </w:rPr>
        <w:t>po uplynutí doby použitelnost</w:t>
      </w:r>
      <w:r w:rsidR="004C54EB">
        <w:rPr>
          <w:szCs w:val="24"/>
          <w:lang w:val="cs-CZ"/>
        </w:rPr>
        <w:t>i</w:t>
      </w:r>
      <w:r w:rsidRPr="00523F16">
        <w:rPr>
          <w:szCs w:val="24"/>
          <w:lang w:val="cs-CZ"/>
        </w:rPr>
        <w:t xml:space="preserve"> uvedené na </w:t>
      </w:r>
      <w:r w:rsidR="004C54EB">
        <w:rPr>
          <w:szCs w:val="24"/>
          <w:lang w:val="cs-CZ"/>
        </w:rPr>
        <w:t>etiketě po Exp</w:t>
      </w:r>
      <w:r w:rsidRPr="00523F16">
        <w:rPr>
          <w:szCs w:val="24"/>
          <w:lang w:val="cs-CZ"/>
        </w:rPr>
        <w:t>.</w:t>
      </w:r>
      <w:r w:rsidR="004C54EB">
        <w:rPr>
          <w:szCs w:val="24"/>
          <w:lang w:val="cs-CZ"/>
        </w:rPr>
        <w:t xml:space="preserve"> </w:t>
      </w:r>
      <w:r w:rsidR="004C54EB" w:rsidRPr="00E91C34">
        <w:rPr>
          <w:lang w:val="cs-CZ"/>
        </w:rPr>
        <w:t>Doba použitelnosti končí posledním dnem v uvedeném měsíci.</w:t>
      </w:r>
    </w:p>
    <w:p w14:paraId="76E54D68" w14:textId="77777777" w:rsidR="00F21A2D" w:rsidRPr="00523F16" w:rsidRDefault="00F21A2D" w:rsidP="00523F16">
      <w:pPr>
        <w:tabs>
          <w:tab w:val="clear" w:pos="567"/>
        </w:tabs>
        <w:spacing w:line="240" w:lineRule="auto"/>
        <w:ind w:right="-2"/>
        <w:rPr>
          <w:szCs w:val="24"/>
          <w:lang w:val="cs-CZ"/>
        </w:rPr>
      </w:pPr>
    </w:p>
    <w:p w14:paraId="55D783D1" w14:textId="77777777" w:rsidR="003B36C8" w:rsidRPr="00B41D57" w:rsidRDefault="003B36C8" w:rsidP="00E03807">
      <w:pPr>
        <w:pStyle w:val="Style1"/>
        <w:keepNext/>
        <w:jc w:val="both"/>
      </w:pPr>
      <w:r w:rsidRPr="00501ADE">
        <w:rPr>
          <w:highlight w:val="lightGray"/>
        </w:rPr>
        <w:t>12.</w:t>
      </w:r>
      <w:r w:rsidRPr="00B41D57">
        <w:tab/>
        <w:t>Zvláštní opatření pro likvidaci</w:t>
      </w:r>
    </w:p>
    <w:p w14:paraId="4BB1FAC4" w14:textId="77777777" w:rsidR="003B36C8" w:rsidRDefault="003B36C8" w:rsidP="00E03807">
      <w:pPr>
        <w:keepNext/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</w:p>
    <w:p w14:paraId="05EE0C18" w14:textId="77777777" w:rsidR="003B36C8" w:rsidRPr="00E91C34" w:rsidRDefault="003B36C8" w:rsidP="00E03807">
      <w:pPr>
        <w:tabs>
          <w:tab w:val="clear" w:pos="567"/>
        </w:tabs>
        <w:spacing w:line="240" w:lineRule="auto"/>
        <w:jc w:val="both"/>
        <w:rPr>
          <w:lang w:val="cs-CZ"/>
        </w:rPr>
      </w:pPr>
      <w:r w:rsidRPr="00E91C34">
        <w:rPr>
          <w:lang w:val="cs-CZ"/>
        </w:rPr>
        <w:t>Léčivé přípravky se nesmí likvidovat prostřednictvím odpadní vody či domovního odpadu.</w:t>
      </w:r>
    </w:p>
    <w:p w14:paraId="37F121FB" w14:textId="49E31227" w:rsidR="003B36C8" w:rsidRPr="00523F16" w:rsidRDefault="003B36C8" w:rsidP="00E03807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 w:rsidRPr="00E91C34">
        <w:rPr>
          <w:szCs w:val="24"/>
          <w:lang w:val="cs-CZ"/>
        </w:rPr>
        <w:t xml:space="preserve">Všechen nepoužitý veterinární léčivý přípravek nebo odpad, který pochází z tohoto přípravku, </w:t>
      </w:r>
      <w:r w:rsidRPr="00E91C34">
        <w:rPr>
          <w:lang w:val="cs-CZ"/>
        </w:rPr>
        <w:t xml:space="preserve">likvidujte odevzdáním v souladu s místními požadavky a </w:t>
      </w:r>
      <w:r w:rsidR="00E03807">
        <w:rPr>
          <w:lang w:val="cs-CZ"/>
        </w:rPr>
        <w:t xml:space="preserve">platnými </w:t>
      </w:r>
      <w:r w:rsidRPr="00E91C34">
        <w:rPr>
          <w:lang w:val="cs-CZ"/>
        </w:rPr>
        <w:t>národními systémy sběru</w:t>
      </w:r>
      <w:r w:rsidR="00E03807">
        <w:rPr>
          <w:lang w:val="cs-CZ"/>
        </w:rPr>
        <w:t>. Tato opatření napomáhají chránit životní prostředí.</w:t>
      </w:r>
    </w:p>
    <w:p w14:paraId="09C886D9" w14:textId="4BF9945B" w:rsidR="00F21A2D" w:rsidRPr="00523F16" w:rsidRDefault="003B36C8" w:rsidP="00E03807">
      <w:pPr>
        <w:tabs>
          <w:tab w:val="clear" w:pos="567"/>
        </w:tabs>
        <w:spacing w:line="240" w:lineRule="auto"/>
        <w:jc w:val="both"/>
        <w:rPr>
          <w:szCs w:val="24"/>
          <w:lang w:val="cs-CZ"/>
        </w:rPr>
      </w:pPr>
      <w:r w:rsidRPr="00E91C34">
        <w:rPr>
          <w:lang w:val="cs-CZ"/>
        </w:rPr>
        <w:t>O možnostech likvidace nepotřebných léčivých přípravků se poraďte s vaším veterinárním lékařem nebo lékárníkem</w:t>
      </w:r>
      <w:r>
        <w:rPr>
          <w:b/>
          <w:szCs w:val="24"/>
          <w:lang w:val="cs-CZ"/>
        </w:rPr>
        <w:t>.</w:t>
      </w:r>
    </w:p>
    <w:p w14:paraId="64E48E7B" w14:textId="77777777" w:rsidR="003B36C8" w:rsidRDefault="003B36C8" w:rsidP="00523F16">
      <w:pPr>
        <w:pStyle w:val="Body"/>
        <w:ind w:left="0" w:firstLine="0"/>
        <w:rPr>
          <w:u w:val="single"/>
          <w:lang w:val="cs-CZ"/>
        </w:rPr>
      </w:pPr>
    </w:p>
    <w:p w14:paraId="2F3AEF4F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02FB6F63" w14:textId="77777777" w:rsidR="003B36C8" w:rsidRPr="00523F16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317830C8" w14:textId="0C733A38" w:rsidR="00025BA6" w:rsidRPr="003B36C8" w:rsidRDefault="003B36C8" w:rsidP="00523F16">
      <w:pPr>
        <w:pStyle w:val="Body"/>
        <w:ind w:left="0" w:firstLine="0"/>
        <w:rPr>
          <w:b w:val="0"/>
          <w:bCs w:val="0"/>
          <w:szCs w:val="24"/>
          <w:lang w:val="cs-CZ"/>
        </w:rPr>
      </w:pPr>
      <w:r w:rsidRPr="00E91C34">
        <w:rPr>
          <w:lang w:val="cs-CZ"/>
        </w:rPr>
        <w:t>Veterinární léčivý přípravek je vydáván pouze na předpis.</w:t>
      </w:r>
    </w:p>
    <w:p w14:paraId="6AF43E12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36FE3B71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14.</w:t>
      </w:r>
      <w:r w:rsidRPr="00B41D57">
        <w:tab/>
        <w:t>Registrační čísla a velikosti balení</w:t>
      </w:r>
    </w:p>
    <w:p w14:paraId="523B1E1D" w14:textId="77777777" w:rsidR="00025BA6" w:rsidRPr="00523F16" w:rsidRDefault="00025BA6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17147881" w14:textId="3444AF89" w:rsidR="003B36C8" w:rsidRPr="00E91C34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E91C34">
        <w:rPr>
          <w:szCs w:val="24"/>
          <w:lang w:val="cs-CZ"/>
        </w:rPr>
        <w:t>Registrační čísla:</w:t>
      </w:r>
    </w:p>
    <w:p w14:paraId="075FAD4E" w14:textId="4A0EF030" w:rsidR="003B36C8" w:rsidRPr="00E91C34" w:rsidRDefault="003B36C8" w:rsidP="003B36C8">
      <w:pPr>
        <w:rPr>
          <w:szCs w:val="24"/>
          <w:lang w:val="cs-CZ"/>
        </w:rPr>
      </w:pPr>
      <w:proofErr w:type="spellStart"/>
      <w:r w:rsidRPr="00E91C34">
        <w:rPr>
          <w:szCs w:val="24"/>
          <w:lang w:val="cs-CZ"/>
        </w:rPr>
        <w:t>Kefavet</w:t>
      </w:r>
      <w:proofErr w:type="spellEnd"/>
      <w:r w:rsidRPr="00E91C34">
        <w:rPr>
          <w:szCs w:val="24"/>
          <w:lang w:val="cs-CZ"/>
        </w:rPr>
        <w:t xml:space="preserve"> </w:t>
      </w:r>
      <w:r w:rsidR="00FF4B8A">
        <w:rPr>
          <w:szCs w:val="24"/>
          <w:lang w:val="cs-CZ"/>
        </w:rPr>
        <w:t>vet</w:t>
      </w:r>
      <w:r w:rsidRPr="00E91C34">
        <w:rPr>
          <w:szCs w:val="24"/>
          <w:lang w:val="cs-CZ"/>
        </w:rPr>
        <w:t xml:space="preserve"> 250 mg, potahované tablety: 96/015/</w:t>
      </w:r>
      <w:proofErr w:type="gramStart"/>
      <w:r w:rsidRPr="00E91C34">
        <w:rPr>
          <w:szCs w:val="24"/>
          <w:lang w:val="cs-CZ"/>
        </w:rPr>
        <w:t>08-C</w:t>
      </w:r>
      <w:proofErr w:type="gramEnd"/>
    </w:p>
    <w:p w14:paraId="7C8844E7" w14:textId="3A213DFA" w:rsidR="003B36C8" w:rsidRPr="00523F16" w:rsidRDefault="003B36C8" w:rsidP="003B36C8">
      <w:pPr>
        <w:spacing w:line="240" w:lineRule="auto"/>
        <w:ind w:left="567" w:hanging="567"/>
        <w:rPr>
          <w:b/>
          <w:szCs w:val="24"/>
          <w:lang w:val="cs-CZ"/>
        </w:rPr>
      </w:pPr>
      <w:proofErr w:type="spellStart"/>
      <w:r w:rsidRPr="00E91C34">
        <w:rPr>
          <w:szCs w:val="24"/>
          <w:lang w:val="cs-CZ"/>
        </w:rPr>
        <w:t>Kefavet</w:t>
      </w:r>
      <w:proofErr w:type="spellEnd"/>
      <w:r w:rsidRPr="00E91C34">
        <w:rPr>
          <w:szCs w:val="24"/>
          <w:lang w:val="cs-CZ"/>
        </w:rPr>
        <w:t xml:space="preserve"> </w:t>
      </w:r>
      <w:r w:rsidR="00FF4B8A">
        <w:rPr>
          <w:szCs w:val="24"/>
          <w:lang w:val="cs-CZ"/>
        </w:rPr>
        <w:t>vet</w:t>
      </w:r>
      <w:r w:rsidRPr="00E91C34">
        <w:rPr>
          <w:szCs w:val="24"/>
          <w:lang w:val="cs-CZ"/>
        </w:rPr>
        <w:t xml:space="preserve"> 500 mg, potahované tablety: 96/016/</w:t>
      </w:r>
      <w:proofErr w:type="gramStart"/>
      <w:r w:rsidRPr="00E91C34">
        <w:rPr>
          <w:szCs w:val="24"/>
          <w:lang w:val="cs-CZ"/>
        </w:rPr>
        <w:t>08-C</w:t>
      </w:r>
      <w:proofErr w:type="gramEnd"/>
    </w:p>
    <w:p w14:paraId="0D548891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7F07EC67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Velikosti balení:</w:t>
      </w:r>
    </w:p>
    <w:p w14:paraId="6E05216D" w14:textId="15D7F74A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250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 xml:space="preserve">mg: </w:t>
      </w:r>
      <w:bookmarkStart w:id="0" w:name="_GoBack"/>
      <w:r w:rsidR="003B36C8">
        <w:rPr>
          <w:szCs w:val="24"/>
          <w:lang w:val="cs-CZ"/>
        </w:rPr>
        <w:t>blist</w:t>
      </w:r>
      <w:bookmarkEnd w:id="0"/>
      <w:r w:rsidR="003B36C8">
        <w:rPr>
          <w:szCs w:val="24"/>
          <w:lang w:val="cs-CZ"/>
        </w:rPr>
        <w:t xml:space="preserve">r s </w:t>
      </w:r>
      <w:r w:rsidRPr="00523F16">
        <w:rPr>
          <w:szCs w:val="24"/>
          <w:lang w:val="cs-CZ"/>
        </w:rPr>
        <w:t>14</w:t>
      </w:r>
      <w:r w:rsidR="00B87ABD" w:rsidRPr="00523F16">
        <w:rPr>
          <w:szCs w:val="24"/>
          <w:lang w:val="cs-CZ"/>
        </w:rPr>
        <w:t>,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20</w:t>
      </w:r>
      <w:r w:rsidR="00B87ABD" w:rsidRPr="00523F16">
        <w:rPr>
          <w:szCs w:val="24"/>
          <w:lang w:val="cs-CZ"/>
        </w:rPr>
        <w:t>,</w:t>
      </w:r>
      <w:r w:rsidR="003358D7" w:rsidRPr="00523F16">
        <w:rPr>
          <w:szCs w:val="24"/>
          <w:lang w:val="cs-CZ"/>
        </w:rPr>
        <w:t> </w:t>
      </w:r>
      <w:r w:rsidR="00533DF7" w:rsidRPr="00523F16">
        <w:rPr>
          <w:szCs w:val="24"/>
          <w:lang w:val="cs-CZ"/>
        </w:rPr>
        <w:t>28,</w:t>
      </w:r>
      <w:r w:rsidR="003358D7" w:rsidRPr="00523F16">
        <w:rPr>
          <w:szCs w:val="24"/>
          <w:lang w:val="cs-CZ"/>
        </w:rPr>
        <w:t> </w:t>
      </w:r>
      <w:r w:rsidR="00B87ABD" w:rsidRPr="00523F16">
        <w:rPr>
          <w:szCs w:val="24"/>
          <w:lang w:val="cs-CZ"/>
        </w:rPr>
        <w:t>70</w:t>
      </w:r>
      <w:r w:rsidR="003358D7" w:rsidRPr="00523F16">
        <w:rPr>
          <w:szCs w:val="24"/>
          <w:lang w:val="cs-CZ"/>
        </w:rPr>
        <w:t> </w:t>
      </w:r>
      <w:r w:rsidR="00B87ABD" w:rsidRPr="00523F16">
        <w:rPr>
          <w:szCs w:val="24"/>
          <w:lang w:val="cs-CZ"/>
        </w:rPr>
        <w:t>a</w:t>
      </w:r>
      <w:r w:rsidR="003358D7" w:rsidRPr="00523F16">
        <w:rPr>
          <w:szCs w:val="24"/>
          <w:lang w:val="cs-CZ"/>
        </w:rPr>
        <w:t> </w:t>
      </w:r>
      <w:r w:rsidR="00B87ABD" w:rsidRPr="00523F16">
        <w:rPr>
          <w:szCs w:val="24"/>
          <w:lang w:val="cs-CZ"/>
        </w:rPr>
        <w:t>140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tablet</w:t>
      </w:r>
      <w:r w:rsidR="003B36C8">
        <w:rPr>
          <w:szCs w:val="24"/>
          <w:lang w:val="cs-CZ"/>
        </w:rPr>
        <w:t>ami</w:t>
      </w:r>
    </w:p>
    <w:p w14:paraId="55E05619" w14:textId="1936831D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500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 xml:space="preserve">mg: </w:t>
      </w:r>
      <w:r w:rsidR="003B36C8">
        <w:rPr>
          <w:szCs w:val="24"/>
          <w:lang w:val="cs-CZ"/>
        </w:rPr>
        <w:t xml:space="preserve">blistr s </w:t>
      </w:r>
      <w:r w:rsidRPr="00523F16">
        <w:rPr>
          <w:szCs w:val="24"/>
          <w:lang w:val="cs-CZ"/>
        </w:rPr>
        <w:t>14,</w:t>
      </w:r>
      <w:r w:rsidR="003358D7" w:rsidRPr="00523F16">
        <w:rPr>
          <w:szCs w:val="24"/>
          <w:lang w:val="cs-CZ"/>
        </w:rPr>
        <w:t> </w:t>
      </w:r>
      <w:r w:rsidR="00533DF7" w:rsidRPr="00523F16">
        <w:rPr>
          <w:szCs w:val="24"/>
          <w:lang w:val="cs-CZ"/>
        </w:rPr>
        <w:t>28,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30</w:t>
      </w:r>
      <w:r w:rsidR="00B87ABD" w:rsidRPr="00523F16">
        <w:rPr>
          <w:szCs w:val="24"/>
          <w:lang w:val="cs-CZ"/>
        </w:rPr>
        <w:t>,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70</w:t>
      </w:r>
      <w:r w:rsidR="003358D7" w:rsidRPr="00523F16">
        <w:rPr>
          <w:szCs w:val="24"/>
          <w:lang w:val="cs-CZ"/>
        </w:rPr>
        <w:t> </w:t>
      </w:r>
      <w:r w:rsidR="00B87ABD" w:rsidRPr="00523F16">
        <w:rPr>
          <w:szCs w:val="24"/>
          <w:lang w:val="cs-CZ"/>
        </w:rPr>
        <w:t>a</w:t>
      </w:r>
      <w:r w:rsidR="003358D7" w:rsidRPr="00523F16">
        <w:rPr>
          <w:szCs w:val="24"/>
          <w:lang w:val="cs-CZ"/>
        </w:rPr>
        <w:t> </w:t>
      </w:r>
      <w:r w:rsidR="00B87ABD" w:rsidRPr="00523F16">
        <w:rPr>
          <w:szCs w:val="24"/>
          <w:lang w:val="cs-CZ"/>
        </w:rPr>
        <w:t>140</w:t>
      </w:r>
      <w:r w:rsidR="003358D7" w:rsidRPr="00523F16">
        <w:rPr>
          <w:szCs w:val="24"/>
          <w:lang w:val="cs-CZ"/>
        </w:rPr>
        <w:t> </w:t>
      </w:r>
      <w:r w:rsidRPr="00523F16">
        <w:rPr>
          <w:szCs w:val="24"/>
          <w:lang w:val="cs-CZ"/>
        </w:rPr>
        <w:t>tablet</w:t>
      </w:r>
      <w:r w:rsidR="003B36C8">
        <w:rPr>
          <w:szCs w:val="24"/>
          <w:lang w:val="cs-CZ"/>
        </w:rPr>
        <w:t>ami</w:t>
      </w:r>
    </w:p>
    <w:p w14:paraId="1A53CE88" w14:textId="77777777" w:rsidR="00F21A2D" w:rsidRPr="00523F16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 w:rsidRPr="00523F16">
        <w:rPr>
          <w:szCs w:val="24"/>
          <w:lang w:val="cs-CZ"/>
        </w:rPr>
        <w:t>Na trhu nemusí být všechny velikosti balení.</w:t>
      </w:r>
    </w:p>
    <w:p w14:paraId="1C26FBE5" w14:textId="77777777" w:rsidR="00F21A2D" w:rsidRDefault="00F21A2D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1E9A346B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15.</w:t>
      </w:r>
      <w:r w:rsidRPr="00B41D57">
        <w:tab/>
        <w:t>Datum poslední revize příbalové informace</w:t>
      </w:r>
    </w:p>
    <w:p w14:paraId="1CD9B781" w14:textId="493215EF" w:rsidR="003B36C8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21805CF9" w14:textId="26C02F89" w:rsidR="00E03807" w:rsidRDefault="00E03807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  <w:r>
        <w:rPr>
          <w:szCs w:val="24"/>
          <w:lang w:val="cs-CZ"/>
        </w:rPr>
        <w:t>0</w:t>
      </w:r>
      <w:r w:rsidR="00317D42">
        <w:rPr>
          <w:szCs w:val="24"/>
          <w:lang w:val="cs-CZ"/>
        </w:rPr>
        <w:t>6</w:t>
      </w:r>
      <w:r>
        <w:rPr>
          <w:szCs w:val="24"/>
          <w:lang w:val="cs-CZ"/>
        </w:rPr>
        <w:t>/2025</w:t>
      </w:r>
    </w:p>
    <w:p w14:paraId="22CC0418" w14:textId="77777777" w:rsidR="00E03807" w:rsidRDefault="00E03807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6761800A" w14:textId="6840EEF6" w:rsidR="003B36C8" w:rsidRDefault="003B36C8" w:rsidP="003B36C8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E91C34">
        <w:rPr>
          <w:lang w:val="cs-CZ"/>
        </w:rPr>
        <w:t xml:space="preserve">Podrobné informace o tomto veterinárním léčivém přípravku jsou k dispozici v databázi přípravků Unie </w:t>
      </w:r>
      <w:r w:rsidRPr="00E91C34">
        <w:rPr>
          <w:szCs w:val="22"/>
          <w:lang w:val="cs-CZ"/>
        </w:rPr>
        <w:t>(</w:t>
      </w:r>
      <w:hyperlink r:id="rId12" w:history="1">
        <w:r w:rsidRPr="00E91C34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E91C34">
        <w:rPr>
          <w:szCs w:val="22"/>
          <w:lang w:val="cs-CZ"/>
        </w:rPr>
        <w:t>).</w:t>
      </w:r>
    </w:p>
    <w:p w14:paraId="1E1C3B72" w14:textId="3C21435B" w:rsidR="00B91E4B" w:rsidRDefault="00B91E4B" w:rsidP="003B36C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BEA6B5A" w14:textId="3D38B79E" w:rsidR="00E91C34" w:rsidRDefault="00B91E4B" w:rsidP="003B36C8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91E4B">
        <w:rPr>
          <w:szCs w:val="22"/>
          <w:lang w:val="cs-CZ"/>
        </w:rPr>
        <w:t>Podrobné informace o tomto veterinárním léčivém přípravku naleznete také v národní databázi (</w:t>
      </w:r>
      <w:hyperlink r:id="rId13" w:history="1">
        <w:r w:rsidR="00E91C34" w:rsidRPr="00252C27">
          <w:rPr>
            <w:rStyle w:val="Hypertextovodkaz"/>
            <w:szCs w:val="22"/>
            <w:lang w:val="cs-CZ"/>
          </w:rPr>
          <w:t>https://www.uskvbl.cz</w:t>
        </w:r>
      </w:hyperlink>
      <w:r w:rsidR="00E91C34">
        <w:rPr>
          <w:szCs w:val="22"/>
          <w:lang w:val="cs-CZ"/>
        </w:rPr>
        <w:t>).</w:t>
      </w:r>
    </w:p>
    <w:p w14:paraId="6321C3B6" w14:textId="3E0BBB9C" w:rsidR="00B91E4B" w:rsidRPr="00E91C34" w:rsidRDefault="00B91E4B" w:rsidP="003B36C8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79F7F8" w14:textId="77777777" w:rsidR="003B36C8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3C2AB3FE" w14:textId="77777777" w:rsidR="003B36C8" w:rsidRPr="00B41D57" w:rsidRDefault="003B36C8" w:rsidP="003B36C8">
      <w:pPr>
        <w:pStyle w:val="Style1"/>
      </w:pPr>
      <w:r w:rsidRPr="00501ADE">
        <w:rPr>
          <w:highlight w:val="lightGray"/>
        </w:rPr>
        <w:t>16.</w:t>
      </w:r>
      <w:r w:rsidRPr="00B41D57">
        <w:tab/>
        <w:t>Kontaktní údaje</w:t>
      </w:r>
    </w:p>
    <w:p w14:paraId="4D47FB61" w14:textId="77777777" w:rsidR="003B36C8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5D83857D" w14:textId="77777777" w:rsidR="003B36C8" w:rsidRPr="00E91C34" w:rsidRDefault="003B36C8" w:rsidP="003B36C8">
      <w:pPr>
        <w:tabs>
          <w:tab w:val="clear" w:pos="567"/>
        </w:tabs>
        <w:spacing w:line="240" w:lineRule="auto"/>
        <w:rPr>
          <w:iCs/>
          <w:szCs w:val="22"/>
          <w:u w:val="single"/>
          <w:lang w:val="cs-CZ"/>
        </w:rPr>
      </w:pPr>
      <w:r w:rsidRPr="00E91C34">
        <w:rPr>
          <w:iCs/>
          <w:szCs w:val="22"/>
          <w:u w:val="single"/>
          <w:lang w:val="cs-CZ"/>
        </w:rPr>
        <w:t>Držitel rozhodnutí o registraci:</w:t>
      </w:r>
    </w:p>
    <w:p w14:paraId="19A4F0AB" w14:textId="77777777" w:rsidR="003B36C8" w:rsidRPr="00E91C34" w:rsidRDefault="003B36C8" w:rsidP="003B36C8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A75AAE">
        <w:rPr>
          <w:bCs/>
        </w:rPr>
        <w:t>Orion Corporatio</w:t>
      </w:r>
      <w:r>
        <w:rPr>
          <w:bCs/>
        </w:rPr>
        <w:t>n</w:t>
      </w:r>
    </w:p>
    <w:p w14:paraId="67B184F2" w14:textId="77777777" w:rsidR="003B36C8" w:rsidRPr="00A75AAE" w:rsidRDefault="003B36C8" w:rsidP="003B36C8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A75AAE">
        <w:rPr>
          <w:bCs/>
        </w:rPr>
        <w:t>Orionintie</w:t>
      </w:r>
      <w:proofErr w:type="spellEnd"/>
      <w:r w:rsidRPr="00A75AAE">
        <w:rPr>
          <w:bCs/>
        </w:rPr>
        <w:t> 1</w:t>
      </w:r>
    </w:p>
    <w:p w14:paraId="204613EE" w14:textId="77777777" w:rsidR="003B36C8" w:rsidRPr="00A75AAE" w:rsidRDefault="003B36C8" w:rsidP="003B36C8">
      <w:pPr>
        <w:tabs>
          <w:tab w:val="clear" w:pos="567"/>
        </w:tabs>
        <w:spacing w:line="240" w:lineRule="auto"/>
        <w:rPr>
          <w:bCs/>
        </w:rPr>
      </w:pPr>
      <w:r w:rsidRPr="00A75AAE">
        <w:rPr>
          <w:bCs/>
        </w:rPr>
        <w:t>FI-02200 Espoo</w:t>
      </w:r>
    </w:p>
    <w:p w14:paraId="3B774709" w14:textId="77777777" w:rsidR="003B36C8" w:rsidRPr="00A75AAE" w:rsidRDefault="003B36C8" w:rsidP="003B36C8">
      <w:pPr>
        <w:tabs>
          <w:tab w:val="clear" w:pos="567"/>
        </w:tabs>
        <w:spacing w:line="240" w:lineRule="auto"/>
      </w:pPr>
      <w:proofErr w:type="spellStart"/>
      <w:r w:rsidRPr="00A75AAE">
        <w:rPr>
          <w:bCs/>
        </w:rPr>
        <w:t>Fin</w:t>
      </w:r>
      <w:r>
        <w:rPr>
          <w:bCs/>
        </w:rPr>
        <w:t>sko</w:t>
      </w:r>
      <w:proofErr w:type="spellEnd"/>
    </w:p>
    <w:p w14:paraId="69ECF93C" w14:textId="77777777" w:rsidR="003B36C8" w:rsidRPr="00A75AAE" w:rsidRDefault="003B36C8" w:rsidP="003B36C8">
      <w:pPr>
        <w:tabs>
          <w:tab w:val="clear" w:pos="567"/>
        </w:tabs>
        <w:spacing w:line="240" w:lineRule="auto"/>
        <w:ind w:left="567" w:hanging="567"/>
      </w:pPr>
    </w:p>
    <w:p w14:paraId="43227240" w14:textId="77777777" w:rsidR="003B36C8" w:rsidRPr="00A75AAE" w:rsidRDefault="003B36C8" w:rsidP="003B36C8">
      <w:pPr>
        <w:tabs>
          <w:tab w:val="clear" w:pos="567"/>
        </w:tabs>
        <w:spacing w:line="240" w:lineRule="auto"/>
        <w:ind w:left="567" w:hanging="567"/>
        <w:rPr>
          <w:iCs/>
        </w:rPr>
      </w:pPr>
      <w:proofErr w:type="spellStart"/>
      <w:r w:rsidRPr="00B41D57">
        <w:rPr>
          <w:bCs/>
          <w:szCs w:val="22"/>
          <w:u w:val="single"/>
        </w:rPr>
        <w:t>Výrobce</w:t>
      </w:r>
      <w:proofErr w:type="spellEnd"/>
      <w:r w:rsidRPr="00B41D57">
        <w:rPr>
          <w:bCs/>
          <w:szCs w:val="22"/>
          <w:u w:val="single"/>
        </w:rPr>
        <w:t xml:space="preserve"> </w:t>
      </w:r>
      <w:proofErr w:type="spellStart"/>
      <w:r w:rsidRPr="00B41D57">
        <w:rPr>
          <w:bCs/>
          <w:szCs w:val="22"/>
          <w:u w:val="single"/>
        </w:rPr>
        <w:t>odpovědný</w:t>
      </w:r>
      <w:proofErr w:type="spellEnd"/>
      <w:r w:rsidRPr="00B41D57">
        <w:rPr>
          <w:bCs/>
          <w:szCs w:val="22"/>
          <w:u w:val="single"/>
        </w:rPr>
        <w:t xml:space="preserve"> za </w:t>
      </w:r>
      <w:proofErr w:type="spellStart"/>
      <w:r w:rsidRPr="00B41D57">
        <w:rPr>
          <w:bCs/>
          <w:szCs w:val="22"/>
          <w:u w:val="single"/>
        </w:rPr>
        <w:t>uvolnění</w:t>
      </w:r>
      <w:proofErr w:type="spellEnd"/>
      <w:r w:rsidRPr="00B41D57">
        <w:rPr>
          <w:bCs/>
          <w:szCs w:val="22"/>
          <w:u w:val="single"/>
        </w:rPr>
        <w:t xml:space="preserve"> </w:t>
      </w:r>
      <w:proofErr w:type="spellStart"/>
      <w:r w:rsidRPr="00B41D57">
        <w:rPr>
          <w:bCs/>
          <w:szCs w:val="22"/>
          <w:u w:val="single"/>
        </w:rPr>
        <w:t>šarže</w:t>
      </w:r>
      <w:proofErr w:type="spellEnd"/>
      <w:r w:rsidRPr="00B41D57">
        <w:t>:</w:t>
      </w:r>
    </w:p>
    <w:p w14:paraId="1B85D9F8" w14:textId="77777777" w:rsidR="003B36C8" w:rsidRPr="00A75AAE" w:rsidRDefault="003B36C8" w:rsidP="003B36C8">
      <w:pPr>
        <w:rPr>
          <w:bCs/>
        </w:rPr>
      </w:pPr>
      <w:r w:rsidRPr="00A75AAE">
        <w:rPr>
          <w:bCs/>
        </w:rPr>
        <w:t>Orion Corporation Orion Pharma</w:t>
      </w:r>
    </w:p>
    <w:p w14:paraId="7907B4F7" w14:textId="77777777" w:rsidR="003B36C8" w:rsidRPr="00A75AAE" w:rsidRDefault="003B36C8" w:rsidP="003B36C8">
      <w:pPr>
        <w:rPr>
          <w:bCs/>
        </w:rPr>
      </w:pPr>
      <w:proofErr w:type="spellStart"/>
      <w:r w:rsidRPr="00A75AAE">
        <w:rPr>
          <w:bCs/>
        </w:rPr>
        <w:t>Orionintie</w:t>
      </w:r>
      <w:proofErr w:type="spellEnd"/>
      <w:r w:rsidRPr="00A75AAE">
        <w:rPr>
          <w:bCs/>
        </w:rPr>
        <w:t> 1</w:t>
      </w:r>
    </w:p>
    <w:p w14:paraId="37B65893" w14:textId="77777777" w:rsidR="003B36C8" w:rsidRPr="00A75AAE" w:rsidRDefault="003B36C8" w:rsidP="003B36C8">
      <w:pPr>
        <w:rPr>
          <w:bCs/>
        </w:rPr>
      </w:pPr>
      <w:r w:rsidRPr="00A75AAE">
        <w:rPr>
          <w:bCs/>
        </w:rPr>
        <w:t>FI-02200 Espoo</w:t>
      </w:r>
    </w:p>
    <w:p w14:paraId="6970C828" w14:textId="77777777" w:rsidR="003B36C8" w:rsidRDefault="003B36C8" w:rsidP="003B36C8">
      <w:pPr>
        <w:tabs>
          <w:tab w:val="clear" w:pos="567"/>
        </w:tabs>
        <w:spacing w:line="240" w:lineRule="auto"/>
        <w:rPr>
          <w:szCs w:val="24"/>
          <w:lang w:val="cs-CZ"/>
        </w:rPr>
      </w:pPr>
      <w:proofErr w:type="spellStart"/>
      <w:r w:rsidRPr="00A75AAE">
        <w:rPr>
          <w:bCs/>
        </w:rPr>
        <w:t>Fin</w:t>
      </w:r>
      <w:r>
        <w:rPr>
          <w:bCs/>
        </w:rPr>
        <w:t>sko</w:t>
      </w:r>
      <w:proofErr w:type="spellEnd"/>
    </w:p>
    <w:p w14:paraId="26BB8EAF" w14:textId="77777777" w:rsidR="003B36C8" w:rsidRPr="00523F16" w:rsidRDefault="003B36C8" w:rsidP="00523F16">
      <w:pPr>
        <w:tabs>
          <w:tab w:val="clear" w:pos="567"/>
        </w:tabs>
        <w:spacing w:line="240" w:lineRule="auto"/>
        <w:rPr>
          <w:szCs w:val="24"/>
          <w:lang w:val="cs-CZ"/>
        </w:rPr>
      </w:pPr>
    </w:p>
    <w:p w14:paraId="153C7B95" w14:textId="182DDD86" w:rsidR="00D7101A" w:rsidRDefault="0025013C" w:rsidP="00523F16">
      <w:pPr>
        <w:tabs>
          <w:tab w:val="clear" w:pos="567"/>
        </w:tabs>
        <w:spacing w:line="240" w:lineRule="auto"/>
        <w:rPr>
          <w:lang w:val="cs-CZ"/>
        </w:rPr>
      </w:pPr>
      <w:r w:rsidRPr="0025013C">
        <w:rPr>
          <w:szCs w:val="24"/>
          <w:lang w:val="cs-CZ"/>
        </w:rPr>
        <w:t>Místní zástupci a kontaktní údaje pro hlášení podezření na nežádoucí účinky:</w:t>
      </w:r>
    </w:p>
    <w:p w14:paraId="4C5DCC2F" w14:textId="77777777" w:rsidR="003B36C8" w:rsidRPr="003B36C8" w:rsidRDefault="003B36C8" w:rsidP="003B36C8">
      <w:pPr>
        <w:tabs>
          <w:tab w:val="clear" w:pos="567"/>
        </w:tabs>
        <w:spacing w:line="240" w:lineRule="auto"/>
        <w:rPr>
          <w:lang w:val="cs-CZ"/>
        </w:rPr>
      </w:pPr>
      <w:r w:rsidRPr="003B36C8">
        <w:rPr>
          <w:lang w:val="da-DK"/>
        </w:rPr>
        <w:t>Orion Pharma s.r.o.</w:t>
      </w:r>
    </w:p>
    <w:p w14:paraId="456F04BC" w14:textId="77777777" w:rsidR="003B36C8" w:rsidRPr="003B36C8" w:rsidRDefault="003B36C8" w:rsidP="003B36C8">
      <w:pPr>
        <w:tabs>
          <w:tab w:val="clear" w:pos="567"/>
        </w:tabs>
        <w:spacing w:line="240" w:lineRule="auto"/>
        <w:rPr>
          <w:lang w:val="cs-CZ"/>
        </w:rPr>
      </w:pPr>
      <w:r w:rsidRPr="003B36C8">
        <w:rPr>
          <w:lang w:val="es-CR"/>
        </w:rPr>
        <w:t>Na Strži 2102/61a,</w:t>
      </w:r>
    </w:p>
    <w:p w14:paraId="4F157C15" w14:textId="77777777" w:rsidR="003B36C8" w:rsidRPr="003B36C8" w:rsidRDefault="003B36C8" w:rsidP="003B36C8">
      <w:pPr>
        <w:tabs>
          <w:tab w:val="clear" w:pos="567"/>
        </w:tabs>
        <w:spacing w:line="240" w:lineRule="auto"/>
        <w:rPr>
          <w:lang w:val="cs-CZ"/>
        </w:rPr>
      </w:pPr>
      <w:r w:rsidRPr="003B36C8">
        <w:rPr>
          <w:lang w:val="fi-FI"/>
        </w:rPr>
        <w:t>Praha, 140 00</w:t>
      </w:r>
    </w:p>
    <w:p w14:paraId="06461F07" w14:textId="77777777" w:rsidR="003B36C8" w:rsidRPr="003B36C8" w:rsidRDefault="003B36C8" w:rsidP="003B36C8">
      <w:pPr>
        <w:tabs>
          <w:tab w:val="clear" w:pos="567"/>
        </w:tabs>
        <w:spacing w:line="240" w:lineRule="auto"/>
        <w:rPr>
          <w:lang w:val="cs-CZ"/>
        </w:rPr>
      </w:pPr>
      <w:r w:rsidRPr="003B36C8">
        <w:rPr>
          <w:lang w:val="fi-FI"/>
        </w:rPr>
        <w:t>Tel: +420 227 027 263</w:t>
      </w:r>
    </w:p>
    <w:p w14:paraId="4B210A83" w14:textId="77777777" w:rsidR="003B36C8" w:rsidRPr="003B36C8" w:rsidRDefault="00501ADE" w:rsidP="003B36C8">
      <w:pPr>
        <w:tabs>
          <w:tab w:val="clear" w:pos="567"/>
        </w:tabs>
        <w:spacing w:line="240" w:lineRule="auto"/>
        <w:rPr>
          <w:lang w:val="cs-CZ"/>
        </w:rPr>
      </w:pPr>
      <w:hyperlink r:id="rId14" w:tgtFrame="_blank" w:history="1">
        <w:r w:rsidR="003B36C8" w:rsidRPr="003B36C8">
          <w:rPr>
            <w:rStyle w:val="Hypertextovodkaz"/>
            <w:lang w:val="cs-CZ"/>
          </w:rPr>
          <w:t>orion@orionpharma.cz</w:t>
        </w:r>
      </w:hyperlink>
    </w:p>
    <w:p w14:paraId="1B1C86FA" w14:textId="77777777" w:rsidR="00D80E33" w:rsidRPr="00523F16" w:rsidRDefault="00D80E33" w:rsidP="00D80E33">
      <w:pPr>
        <w:tabs>
          <w:tab w:val="clear" w:pos="567"/>
        </w:tabs>
        <w:spacing w:line="240" w:lineRule="auto"/>
        <w:rPr>
          <w:lang w:val="cs-CZ"/>
        </w:rPr>
      </w:pPr>
    </w:p>
    <w:sectPr w:rsidR="00D80E33" w:rsidRPr="00523F16" w:rsidSect="00523F16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D2621" w14:textId="77777777" w:rsidR="00501ADE" w:rsidRDefault="00501ADE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DE66199" w14:textId="77777777" w:rsidR="00501ADE" w:rsidRDefault="00501ADE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Italic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8C96" w14:textId="77777777" w:rsidR="003C0F18" w:rsidRPr="00523F16" w:rsidRDefault="003C0F18">
    <w:pPr>
      <w:pStyle w:val="Zpat"/>
      <w:tabs>
        <w:tab w:val="clear" w:pos="8930"/>
        <w:tab w:val="right" w:pos="8931"/>
      </w:tabs>
      <w:rPr>
        <w:rFonts w:ascii="Times New Roman" w:hAnsi="Times New Roman"/>
        <w:szCs w:val="24"/>
        <w:lang w:val="fi-F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225DD" w14:textId="77777777" w:rsidR="003C0F18" w:rsidRDefault="003C0F18">
    <w:pPr>
      <w:pStyle w:val="Zpat"/>
      <w:tabs>
        <w:tab w:val="clear" w:pos="8930"/>
        <w:tab w:val="right" w:pos="8931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A3E42" w14:textId="77777777" w:rsidR="00501ADE" w:rsidRDefault="00501AD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651E1C55" w14:textId="77777777" w:rsidR="00501ADE" w:rsidRDefault="00501ADE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DC21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84BF1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86F81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C221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AB7B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1892A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5CA94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6D2E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A8F23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F89F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16B978CD"/>
    <w:multiLevelType w:val="singleLevel"/>
    <w:tmpl w:val="31304C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21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EE53610"/>
    <w:multiLevelType w:val="singleLevel"/>
    <w:tmpl w:val="A2B8F0DC"/>
    <w:lvl w:ilvl="0">
      <w:start w:val="1"/>
      <w:numFmt w:val="upperLetter"/>
      <w:lvlText w:val="%1."/>
      <w:lvlJc w:val="left"/>
      <w:pPr>
        <w:ind w:left="1494" w:hanging="360"/>
      </w:pPr>
      <w:rPr>
        <w:rFonts w:cs="Times New Roman"/>
      </w:rPr>
    </w:lvl>
  </w:abstractNum>
  <w:abstractNum w:abstractNumId="2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2E91F85"/>
    <w:multiLevelType w:val="hybridMultilevel"/>
    <w:tmpl w:val="06EAAFB4"/>
    <w:lvl w:ilvl="0" w:tplc="8B88854A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9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2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3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35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857EA"/>
    <w:multiLevelType w:val="multilevel"/>
    <w:tmpl w:val="D84434C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22"/>
  </w:num>
  <w:num w:numId="6">
    <w:abstractNumId w:val="33"/>
  </w:num>
  <w:num w:numId="7">
    <w:abstractNumId w:val="28"/>
  </w:num>
  <w:num w:numId="8">
    <w:abstractNumId w:val="18"/>
  </w:num>
  <w:num w:numId="9">
    <w:abstractNumId w:val="37"/>
  </w:num>
  <w:num w:numId="10">
    <w:abstractNumId w:val="38"/>
  </w:num>
  <w:num w:numId="11">
    <w:abstractNumId w:val="24"/>
  </w:num>
  <w:num w:numId="12">
    <w:abstractNumId w:val="23"/>
  </w:num>
  <w:num w:numId="13">
    <w:abstractNumId w:val="13"/>
  </w:num>
  <w:num w:numId="14">
    <w:abstractNumId w:val="36"/>
  </w:num>
  <w:num w:numId="15">
    <w:abstractNumId w:val="27"/>
  </w:num>
  <w:num w:numId="16">
    <w:abstractNumId w:val="41"/>
  </w:num>
  <w:num w:numId="17">
    <w:abstractNumId w:val="19"/>
  </w:num>
  <w:num w:numId="18">
    <w:abstractNumId w:val="11"/>
  </w:num>
  <w:num w:numId="19">
    <w:abstractNumId w:val="25"/>
  </w:num>
  <w:num w:numId="20">
    <w:abstractNumId w:val="14"/>
  </w:num>
  <w:num w:numId="21">
    <w:abstractNumId w:val="17"/>
  </w:num>
  <w:num w:numId="22">
    <w:abstractNumId w:val="34"/>
  </w:num>
  <w:num w:numId="23">
    <w:abstractNumId w:val="42"/>
  </w:num>
  <w:num w:numId="24">
    <w:abstractNumId w:val="30"/>
  </w:num>
  <w:num w:numId="25">
    <w:abstractNumId w:val="20"/>
  </w:num>
  <w:num w:numId="26">
    <w:abstractNumId w:val="21"/>
  </w:num>
  <w:num w:numId="27">
    <w:abstractNumId w:val="15"/>
  </w:num>
  <w:num w:numId="28">
    <w:abstractNumId w:val="16"/>
  </w:num>
  <w:num w:numId="29">
    <w:abstractNumId w:val="31"/>
  </w:num>
  <w:num w:numId="30">
    <w:abstractNumId w:val="43"/>
  </w:num>
  <w:num w:numId="31">
    <w:abstractNumId w:val="45"/>
  </w:num>
  <w:num w:numId="32">
    <w:abstractNumId w:val="29"/>
  </w:num>
  <w:num w:numId="33">
    <w:abstractNumId w:val="35"/>
  </w:num>
  <w:num w:numId="34">
    <w:abstractNumId w:val="32"/>
  </w:num>
  <w:num w:numId="35">
    <w:abstractNumId w:val="12"/>
  </w:num>
  <w:num w:numId="36">
    <w:abstractNumId w:val="26"/>
  </w:num>
  <w:num w:numId="37">
    <w:abstractNumId w:val="44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87ABD"/>
    <w:rsid w:val="00025BA6"/>
    <w:rsid w:val="0004538C"/>
    <w:rsid w:val="000515FF"/>
    <w:rsid w:val="00065E8C"/>
    <w:rsid w:val="00094270"/>
    <w:rsid w:val="00113040"/>
    <w:rsid w:val="00124F13"/>
    <w:rsid w:val="00147264"/>
    <w:rsid w:val="001A77D0"/>
    <w:rsid w:val="001D30B9"/>
    <w:rsid w:val="001D3BEB"/>
    <w:rsid w:val="001E399C"/>
    <w:rsid w:val="001F0FD2"/>
    <w:rsid w:val="001F323C"/>
    <w:rsid w:val="002018B8"/>
    <w:rsid w:val="00236C91"/>
    <w:rsid w:val="0025013C"/>
    <w:rsid w:val="002653B0"/>
    <w:rsid w:val="002655A1"/>
    <w:rsid w:val="00265B03"/>
    <w:rsid w:val="002A2EFB"/>
    <w:rsid w:val="002C3D5B"/>
    <w:rsid w:val="002C477B"/>
    <w:rsid w:val="002C612C"/>
    <w:rsid w:val="002E7BE1"/>
    <w:rsid w:val="002F298D"/>
    <w:rsid w:val="002F755A"/>
    <w:rsid w:val="00317D42"/>
    <w:rsid w:val="00326226"/>
    <w:rsid w:val="003358D7"/>
    <w:rsid w:val="00344F55"/>
    <w:rsid w:val="0037187E"/>
    <w:rsid w:val="00382CDE"/>
    <w:rsid w:val="00384D83"/>
    <w:rsid w:val="0038669E"/>
    <w:rsid w:val="003A057E"/>
    <w:rsid w:val="003B137D"/>
    <w:rsid w:val="003B36C8"/>
    <w:rsid w:val="003C0F18"/>
    <w:rsid w:val="003E0D67"/>
    <w:rsid w:val="004040AE"/>
    <w:rsid w:val="00414136"/>
    <w:rsid w:val="004240B9"/>
    <w:rsid w:val="0043449E"/>
    <w:rsid w:val="00466D89"/>
    <w:rsid w:val="00493628"/>
    <w:rsid w:val="004B137F"/>
    <w:rsid w:val="004B7980"/>
    <w:rsid w:val="004C54EB"/>
    <w:rsid w:val="004D755E"/>
    <w:rsid w:val="004F60D6"/>
    <w:rsid w:val="004F6FAA"/>
    <w:rsid w:val="00501ADE"/>
    <w:rsid w:val="00523F16"/>
    <w:rsid w:val="00533DF7"/>
    <w:rsid w:val="005378F9"/>
    <w:rsid w:val="00553055"/>
    <w:rsid w:val="0057027B"/>
    <w:rsid w:val="005C366F"/>
    <w:rsid w:val="005F03A7"/>
    <w:rsid w:val="00616546"/>
    <w:rsid w:val="006234AF"/>
    <w:rsid w:val="0064370E"/>
    <w:rsid w:val="006641F2"/>
    <w:rsid w:val="006C1910"/>
    <w:rsid w:val="006C21B2"/>
    <w:rsid w:val="006C38C7"/>
    <w:rsid w:val="006C664D"/>
    <w:rsid w:val="00717BB5"/>
    <w:rsid w:val="00722C6F"/>
    <w:rsid w:val="0076548D"/>
    <w:rsid w:val="007C272E"/>
    <w:rsid w:val="007E18E1"/>
    <w:rsid w:val="00850D81"/>
    <w:rsid w:val="00871DAF"/>
    <w:rsid w:val="008B2DA5"/>
    <w:rsid w:val="008C7651"/>
    <w:rsid w:val="008D780D"/>
    <w:rsid w:val="008E079A"/>
    <w:rsid w:val="008E1C67"/>
    <w:rsid w:val="00925D01"/>
    <w:rsid w:val="00945214"/>
    <w:rsid w:val="00955950"/>
    <w:rsid w:val="00956EF7"/>
    <w:rsid w:val="009C2550"/>
    <w:rsid w:val="009C29C3"/>
    <w:rsid w:val="00A1025D"/>
    <w:rsid w:val="00A23175"/>
    <w:rsid w:val="00A2625A"/>
    <w:rsid w:val="00A461E7"/>
    <w:rsid w:val="00A4636F"/>
    <w:rsid w:val="00A50012"/>
    <w:rsid w:val="00A55E84"/>
    <w:rsid w:val="00AC2141"/>
    <w:rsid w:val="00AD03B0"/>
    <w:rsid w:val="00B01A18"/>
    <w:rsid w:val="00B207B9"/>
    <w:rsid w:val="00B45F16"/>
    <w:rsid w:val="00B663A2"/>
    <w:rsid w:val="00B87ABD"/>
    <w:rsid w:val="00B91E4B"/>
    <w:rsid w:val="00BA6B13"/>
    <w:rsid w:val="00BD41DC"/>
    <w:rsid w:val="00C03167"/>
    <w:rsid w:val="00C1151B"/>
    <w:rsid w:val="00C16855"/>
    <w:rsid w:val="00C6282A"/>
    <w:rsid w:val="00C90988"/>
    <w:rsid w:val="00CB40AD"/>
    <w:rsid w:val="00CF5852"/>
    <w:rsid w:val="00CF5B94"/>
    <w:rsid w:val="00CF60AE"/>
    <w:rsid w:val="00D05082"/>
    <w:rsid w:val="00D30687"/>
    <w:rsid w:val="00D348BE"/>
    <w:rsid w:val="00D55249"/>
    <w:rsid w:val="00D558C8"/>
    <w:rsid w:val="00D7101A"/>
    <w:rsid w:val="00D80E33"/>
    <w:rsid w:val="00D850AA"/>
    <w:rsid w:val="00DC3932"/>
    <w:rsid w:val="00DE07A6"/>
    <w:rsid w:val="00E03807"/>
    <w:rsid w:val="00E16F3E"/>
    <w:rsid w:val="00E600BE"/>
    <w:rsid w:val="00E91BCA"/>
    <w:rsid w:val="00E91C34"/>
    <w:rsid w:val="00EE3C77"/>
    <w:rsid w:val="00EE47CD"/>
    <w:rsid w:val="00EE785A"/>
    <w:rsid w:val="00F21A2D"/>
    <w:rsid w:val="00F22B0E"/>
    <w:rsid w:val="00F31459"/>
    <w:rsid w:val="00F3398B"/>
    <w:rsid w:val="00F42382"/>
    <w:rsid w:val="00F466A1"/>
    <w:rsid w:val="00F50096"/>
    <w:rsid w:val="00F74E4D"/>
    <w:rsid w:val="00F80FCC"/>
    <w:rsid w:val="00F81B8A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EA197"/>
  <w15:chartTrackingRefBased/>
  <w15:docId w15:val="{EF0F4556-8C2F-4651-B075-34ED88F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napToGrid w:val="0"/>
      <w:sz w:val="22"/>
      <w:lang w:val="en-GB" w:eastAsia="pl-PL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  <w:lang w:val="pl-PL"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  <w:lang w:val="pl-PL"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rFonts w:cs="Times New Roman"/>
      <w:vertAlign w:val="superscript"/>
    </w:rPr>
  </w:style>
  <w:style w:type="character" w:styleId="Znakapoznpodarou">
    <w:name w:val="footnote reference"/>
    <w:semiHidden/>
    <w:rPr>
      <w:rFonts w:cs="Times New Roman"/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rFonts w:cs="Times New Roman"/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1440"/>
        <w:tab w:val="num" w:pos="3600"/>
      </w:tabs>
      <w:ind w:left="3600"/>
    </w:p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customStyle="1" w:styleId="Tekstdymka1">
    <w:name w:val="Tekst dymka1"/>
    <w:basedOn w:val="Normln"/>
    <w:semiHidden/>
    <w:rPr>
      <w:sz w:val="16"/>
      <w:szCs w:val="1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Body">
    <w:name w:val="Body"/>
    <w:aliases w:val="Text,2"/>
    <w:basedOn w:val="Normln"/>
    <w:pPr>
      <w:tabs>
        <w:tab w:val="clear" w:pos="567"/>
      </w:tabs>
      <w:spacing w:line="240" w:lineRule="auto"/>
      <w:ind w:left="567" w:hanging="567"/>
    </w:pPr>
    <w:rPr>
      <w:b/>
      <w:bCs/>
      <w:snapToGrid/>
      <w:szCs w:val="22"/>
    </w:rPr>
  </w:style>
  <w:style w:type="paragraph" w:styleId="Textbubliny">
    <w:name w:val="Balloon Text"/>
    <w:basedOn w:val="Normln"/>
    <w:semiHidden/>
    <w:rPr>
      <w:sz w:val="16"/>
      <w:szCs w:val="16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Revize">
    <w:name w:val="Revision"/>
    <w:hidden/>
    <w:uiPriority w:val="99"/>
    <w:semiHidden/>
    <w:rsid w:val="00D80E33"/>
    <w:rPr>
      <w:snapToGrid w:val="0"/>
      <w:sz w:val="22"/>
      <w:lang w:val="en-GB" w:eastAsia="pl-PL"/>
    </w:rPr>
  </w:style>
  <w:style w:type="paragraph" w:styleId="Bibliografie">
    <w:name w:val="Bibliography"/>
    <w:basedOn w:val="Normln"/>
    <w:next w:val="Normln"/>
    <w:uiPriority w:val="37"/>
    <w:semiHidden/>
    <w:unhideWhenUsed/>
    <w:rsid w:val="00717BB5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17BB5"/>
    <w:pPr>
      <w:tabs>
        <w:tab w:val="left" w:pos="567"/>
      </w:tabs>
      <w:spacing w:after="120" w:line="260" w:lineRule="exact"/>
      <w:ind w:firstLine="210"/>
      <w:jc w:val="left"/>
    </w:pPr>
  </w:style>
  <w:style w:type="character" w:customStyle="1" w:styleId="ZkladntextChar">
    <w:name w:val="Základní text Char"/>
    <w:link w:val="Zkladntext"/>
    <w:rsid w:val="00717BB5"/>
    <w:rPr>
      <w:snapToGrid w:val="0"/>
      <w:sz w:val="22"/>
      <w:lang w:val="en-GB" w:eastAsia="pl-PL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717BB5"/>
    <w:rPr>
      <w:snapToGrid w:val="0"/>
      <w:sz w:val="22"/>
      <w:lang w:val="en-GB" w:eastAsia="pl-PL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717BB5"/>
    <w:pPr>
      <w:tabs>
        <w:tab w:val="left" w:pos="567"/>
      </w:tabs>
      <w:spacing w:after="120" w:line="260" w:lineRule="exact"/>
      <w:ind w:left="283" w:firstLine="210"/>
    </w:pPr>
    <w:rPr>
      <w:b w:val="0"/>
    </w:rPr>
  </w:style>
  <w:style w:type="character" w:customStyle="1" w:styleId="ZkladntextodsazenChar">
    <w:name w:val="Základní text odsazený Char"/>
    <w:link w:val="Zkladntextodsazen"/>
    <w:rsid w:val="00717BB5"/>
    <w:rPr>
      <w:b/>
      <w:snapToGrid w:val="0"/>
      <w:sz w:val="22"/>
      <w:lang w:val="en-GB" w:eastAsia="pl-PL"/>
    </w:r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717BB5"/>
    <w:rPr>
      <w:b w:val="0"/>
      <w:snapToGrid w:val="0"/>
      <w:sz w:val="22"/>
      <w:lang w:val="en-GB" w:eastAsia="pl-P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17BB5"/>
    <w:rPr>
      <w:b/>
      <w:bCs/>
      <w:sz w:val="20"/>
    </w:rPr>
  </w:style>
  <w:style w:type="paragraph" w:styleId="Zvr">
    <w:name w:val="Closing"/>
    <w:basedOn w:val="Normln"/>
    <w:link w:val="ZvrChar"/>
    <w:uiPriority w:val="99"/>
    <w:semiHidden/>
    <w:unhideWhenUsed/>
    <w:rsid w:val="00717BB5"/>
    <w:pPr>
      <w:ind w:left="4252"/>
    </w:pPr>
  </w:style>
  <w:style w:type="character" w:customStyle="1" w:styleId="ZvrChar">
    <w:name w:val="Závěr Char"/>
    <w:link w:val="Zvr"/>
    <w:uiPriority w:val="99"/>
    <w:semiHidden/>
    <w:rsid w:val="00717BB5"/>
    <w:rPr>
      <w:snapToGrid w:val="0"/>
      <w:sz w:val="22"/>
      <w:lang w:val="en-GB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BB5"/>
    <w:rPr>
      <w:b/>
      <w:bCs/>
    </w:rPr>
  </w:style>
  <w:style w:type="character" w:customStyle="1" w:styleId="TextkomenteChar">
    <w:name w:val="Text komentáře Char"/>
    <w:link w:val="Textkomente"/>
    <w:semiHidden/>
    <w:rsid w:val="00717BB5"/>
    <w:rPr>
      <w:snapToGrid w:val="0"/>
      <w:lang w:val="en-GB" w:eastAsia="pl-PL"/>
    </w:rPr>
  </w:style>
  <w:style w:type="character" w:customStyle="1" w:styleId="PedmtkomenteChar">
    <w:name w:val="Předmět komentáře Char"/>
    <w:link w:val="Pedmtkomente"/>
    <w:uiPriority w:val="99"/>
    <w:semiHidden/>
    <w:rsid w:val="00717BB5"/>
    <w:rPr>
      <w:b/>
      <w:bCs/>
      <w:snapToGrid w:val="0"/>
      <w:lang w:val="en-GB" w:eastAsia="pl-PL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717BB5"/>
  </w:style>
  <w:style w:type="character" w:customStyle="1" w:styleId="DatumChar">
    <w:name w:val="Datum Char"/>
    <w:link w:val="Datum"/>
    <w:uiPriority w:val="99"/>
    <w:semiHidden/>
    <w:rsid w:val="00717BB5"/>
    <w:rPr>
      <w:snapToGrid w:val="0"/>
      <w:sz w:val="22"/>
      <w:lang w:val="en-GB" w:eastAsia="pl-PL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17BB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717BB5"/>
    <w:rPr>
      <w:rFonts w:ascii="Tahoma" w:hAnsi="Tahoma" w:cs="Tahoma"/>
      <w:snapToGrid w:val="0"/>
      <w:sz w:val="16"/>
      <w:szCs w:val="16"/>
      <w:lang w:val="en-GB" w:eastAsia="pl-PL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717BB5"/>
  </w:style>
  <w:style w:type="character" w:customStyle="1" w:styleId="Podpise-mailuChar">
    <w:name w:val="Podpis e-mailu Char"/>
    <w:link w:val="Podpise-mailu"/>
    <w:uiPriority w:val="99"/>
    <w:semiHidden/>
    <w:rsid w:val="00717BB5"/>
    <w:rPr>
      <w:snapToGrid w:val="0"/>
      <w:sz w:val="22"/>
      <w:lang w:val="en-GB" w:eastAsia="pl-PL"/>
    </w:rPr>
  </w:style>
  <w:style w:type="paragraph" w:styleId="Adresanaoblku">
    <w:name w:val="envelope address"/>
    <w:basedOn w:val="Normln"/>
    <w:uiPriority w:val="99"/>
    <w:semiHidden/>
    <w:unhideWhenUsed/>
    <w:rsid w:val="00717BB5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717BB5"/>
    <w:rPr>
      <w:rFonts w:ascii="Cambria" w:hAnsi="Cambria"/>
      <w:sz w:val="20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17BB5"/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717BB5"/>
    <w:rPr>
      <w:i/>
      <w:iCs/>
      <w:snapToGrid w:val="0"/>
      <w:sz w:val="22"/>
      <w:lang w:val="en-GB" w:eastAsia="pl-PL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17BB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717BB5"/>
    <w:rPr>
      <w:rFonts w:ascii="Courier New" w:hAnsi="Courier New" w:cs="Courier New"/>
      <w:snapToGrid w:val="0"/>
      <w:lang w:val="en-GB" w:eastAsia="pl-PL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717BB5"/>
    <w:pPr>
      <w:tabs>
        <w:tab w:val="clear" w:pos="567"/>
      </w:tabs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717BB5"/>
    <w:pPr>
      <w:tabs>
        <w:tab w:val="clear" w:pos="567"/>
      </w:tabs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717BB5"/>
    <w:pPr>
      <w:tabs>
        <w:tab w:val="clear" w:pos="567"/>
      </w:tabs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717BB5"/>
    <w:pPr>
      <w:tabs>
        <w:tab w:val="clear" w:pos="567"/>
      </w:tabs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717BB5"/>
    <w:pPr>
      <w:tabs>
        <w:tab w:val="clear" w:pos="567"/>
      </w:tabs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717BB5"/>
    <w:pPr>
      <w:tabs>
        <w:tab w:val="clear" w:pos="567"/>
      </w:tabs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717BB5"/>
    <w:pPr>
      <w:tabs>
        <w:tab w:val="clear" w:pos="567"/>
      </w:tabs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717BB5"/>
    <w:pPr>
      <w:tabs>
        <w:tab w:val="clear" w:pos="567"/>
      </w:tabs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717BB5"/>
    <w:pPr>
      <w:tabs>
        <w:tab w:val="clear" w:pos="567"/>
      </w:tabs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717BB5"/>
    <w:rPr>
      <w:rFonts w:ascii="Cambria" w:hAnsi="Cambria"/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7BB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17BB5"/>
    <w:rPr>
      <w:b/>
      <w:bCs/>
      <w:i/>
      <w:iCs/>
      <w:snapToGrid w:val="0"/>
      <w:color w:val="4F81BD"/>
      <w:sz w:val="22"/>
      <w:lang w:val="en-GB" w:eastAsia="pl-PL"/>
    </w:rPr>
  </w:style>
  <w:style w:type="paragraph" w:styleId="Seznam">
    <w:name w:val="List"/>
    <w:basedOn w:val="Normln"/>
    <w:uiPriority w:val="99"/>
    <w:semiHidden/>
    <w:unhideWhenUsed/>
    <w:rsid w:val="00717BB5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17BB5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17BB5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17BB5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17BB5"/>
    <w:pPr>
      <w:ind w:left="1415" w:hanging="283"/>
      <w:contextualSpacing/>
    </w:pPr>
  </w:style>
  <w:style w:type="paragraph" w:styleId="Seznamsodrkami">
    <w:name w:val="List Bullet"/>
    <w:basedOn w:val="Normln"/>
    <w:uiPriority w:val="99"/>
    <w:semiHidden/>
    <w:unhideWhenUsed/>
    <w:rsid w:val="00717BB5"/>
    <w:pPr>
      <w:numPr>
        <w:numId w:val="3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717BB5"/>
    <w:pPr>
      <w:numPr>
        <w:numId w:val="3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717BB5"/>
    <w:pPr>
      <w:numPr>
        <w:numId w:val="4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717BB5"/>
    <w:pPr>
      <w:numPr>
        <w:numId w:val="4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717BB5"/>
    <w:pPr>
      <w:numPr>
        <w:numId w:val="42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717BB5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717BB5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17BB5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717BB5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717BB5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semiHidden/>
    <w:unhideWhenUsed/>
    <w:rsid w:val="00717BB5"/>
    <w:pPr>
      <w:numPr>
        <w:numId w:val="4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717BB5"/>
    <w:pPr>
      <w:numPr>
        <w:numId w:val="4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717BB5"/>
    <w:pPr>
      <w:numPr>
        <w:numId w:val="4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717BB5"/>
    <w:pPr>
      <w:numPr>
        <w:numId w:val="4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717BB5"/>
    <w:pPr>
      <w:numPr>
        <w:numId w:val="47"/>
      </w:numPr>
      <w:contextualSpacing/>
    </w:pPr>
  </w:style>
  <w:style w:type="paragraph" w:styleId="Odstavecseseznamem">
    <w:name w:val="List Paragraph"/>
    <w:basedOn w:val="Normln"/>
    <w:uiPriority w:val="34"/>
    <w:qFormat/>
    <w:rsid w:val="00717BB5"/>
    <w:pPr>
      <w:ind w:left="1304"/>
    </w:pPr>
  </w:style>
  <w:style w:type="paragraph" w:styleId="Textmakra">
    <w:name w:val="macro"/>
    <w:link w:val="TextmakraChar"/>
    <w:uiPriority w:val="99"/>
    <w:semiHidden/>
    <w:unhideWhenUsed/>
    <w:rsid w:val="00717B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snapToGrid w:val="0"/>
      <w:lang w:val="en-GB" w:eastAsia="pl-PL"/>
    </w:rPr>
  </w:style>
  <w:style w:type="character" w:customStyle="1" w:styleId="TextmakraChar">
    <w:name w:val="Text makra Char"/>
    <w:link w:val="Textmakra"/>
    <w:uiPriority w:val="99"/>
    <w:semiHidden/>
    <w:rsid w:val="00717BB5"/>
    <w:rPr>
      <w:rFonts w:ascii="Courier New" w:hAnsi="Courier New" w:cs="Courier New"/>
      <w:snapToGrid w:val="0"/>
      <w:lang w:val="en-GB" w:eastAsia="pl-PL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17B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717BB5"/>
    <w:rPr>
      <w:rFonts w:ascii="Cambria" w:eastAsia="Times New Roman" w:hAnsi="Cambria" w:cs="Times New Roman"/>
      <w:snapToGrid w:val="0"/>
      <w:sz w:val="24"/>
      <w:szCs w:val="24"/>
      <w:shd w:val="pct20" w:color="auto" w:fill="auto"/>
      <w:lang w:val="en-GB" w:eastAsia="pl-PL"/>
    </w:rPr>
  </w:style>
  <w:style w:type="paragraph" w:styleId="Bezmezer">
    <w:name w:val="No Spacing"/>
    <w:uiPriority w:val="1"/>
    <w:qFormat/>
    <w:rsid w:val="00717BB5"/>
    <w:pPr>
      <w:tabs>
        <w:tab w:val="left" w:pos="567"/>
      </w:tabs>
    </w:pPr>
    <w:rPr>
      <w:snapToGrid w:val="0"/>
      <w:sz w:val="22"/>
      <w:lang w:val="en-GB" w:eastAsia="pl-PL"/>
    </w:rPr>
  </w:style>
  <w:style w:type="paragraph" w:styleId="Normlnweb">
    <w:name w:val="Normal (Web)"/>
    <w:basedOn w:val="Normln"/>
    <w:uiPriority w:val="99"/>
    <w:semiHidden/>
    <w:unhideWhenUsed/>
    <w:rsid w:val="00717BB5"/>
    <w:rPr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717BB5"/>
    <w:pPr>
      <w:ind w:left="1304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717BB5"/>
  </w:style>
  <w:style w:type="character" w:customStyle="1" w:styleId="NadpispoznmkyChar">
    <w:name w:val="Nadpis poznámky Char"/>
    <w:link w:val="Nadpispoznmky"/>
    <w:uiPriority w:val="99"/>
    <w:semiHidden/>
    <w:rsid w:val="00717BB5"/>
    <w:rPr>
      <w:snapToGrid w:val="0"/>
      <w:sz w:val="22"/>
      <w:lang w:val="en-GB" w:eastAsia="pl-PL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17BB5"/>
    <w:rPr>
      <w:rFonts w:ascii="Courier New" w:hAnsi="Courier New" w:cs="Courier New"/>
      <w:sz w:val="20"/>
    </w:rPr>
  </w:style>
  <w:style w:type="character" w:customStyle="1" w:styleId="ProsttextChar">
    <w:name w:val="Prostý text Char"/>
    <w:link w:val="Prosttext"/>
    <w:uiPriority w:val="99"/>
    <w:semiHidden/>
    <w:rsid w:val="00717BB5"/>
    <w:rPr>
      <w:rFonts w:ascii="Courier New" w:hAnsi="Courier New" w:cs="Courier New"/>
      <w:snapToGrid w:val="0"/>
      <w:lang w:val="en-GB" w:eastAsia="pl-PL"/>
    </w:rPr>
  </w:style>
  <w:style w:type="paragraph" w:styleId="Citt">
    <w:name w:val="Quote"/>
    <w:basedOn w:val="Normln"/>
    <w:next w:val="Normln"/>
    <w:link w:val="CittChar"/>
    <w:uiPriority w:val="29"/>
    <w:qFormat/>
    <w:rsid w:val="00717BB5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717BB5"/>
    <w:rPr>
      <w:i/>
      <w:iCs/>
      <w:snapToGrid w:val="0"/>
      <w:color w:val="000000"/>
      <w:sz w:val="22"/>
      <w:lang w:val="en-GB" w:eastAsia="pl-PL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717BB5"/>
  </w:style>
  <w:style w:type="character" w:customStyle="1" w:styleId="OslovenChar">
    <w:name w:val="Oslovení Char"/>
    <w:link w:val="Osloven"/>
    <w:uiPriority w:val="99"/>
    <w:semiHidden/>
    <w:rsid w:val="00717BB5"/>
    <w:rPr>
      <w:snapToGrid w:val="0"/>
      <w:sz w:val="22"/>
      <w:lang w:val="en-GB" w:eastAsia="pl-PL"/>
    </w:rPr>
  </w:style>
  <w:style w:type="paragraph" w:styleId="Podpis">
    <w:name w:val="Signature"/>
    <w:basedOn w:val="Normln"/>
    <w:link w:val="PodpisChar"/>
    <w:uiPriority w:val="99"/>
    <w:semiHidden/>
    <w:unhideWhenUsed/>
    <w:rsid w:val="00717BB5"/>
    <w:pPr>
      <w:ind w:left="4252"/>
    </w:pPr>
  </w:style>
  <w:style w:type="character" w:customStyle="1" w:styleId="PodpisChar">
    <w:name w:val="Podpis Char"/>
    <w:link w:val="Podpis"/>
    <w:uiPriority w:val="99"/>
    <w:semiHidden/>
    <w:rsid w:val="00717BB5"/>
    <w:rPr>
      <w:snapToGrid w:val="0"/>
      <w:sz w:val="22"/>
      <w:lang w:val="en-GB" w:eastAsia="pl-P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7BB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717BB5"/>
    <w:rPr>
      <w:rFonts w:ascii="Cambria" w:eastAsia="Times New Roman" w:hAnsi="Cambria" w:cs="Times New Roman"/>
      <w:snapToGrid w:val="0"/>
      <w:sz w:val="24"/>
      <w:szCs w:val="24"/>
      <w:lang w:val="en-GB" w:eastAsia="pl-PL"/>
    </w:rPr>
  </w:style>
  <w:style w:type="paragraph" w:styleId="Nzev">
    <w:name w:val="Title"/>
    <w:basedOn w:val="Normln"/>
    <w:next w:val="Normln"/>
    <w:link w:val="NzevChar"/>
    <w:uiPriority w:val="10"/>
    <w:qFormat/>
    <w:rsid w:val="00717B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17BB5"/>
    <w:rPr>
      <w:rFonts w:ascii="Cambria" w:eastAsia="Times New Roman" w:hAnsi="Cambria" w:cs="Times New Roman"/>
      <w:b/>
      <w:bCs/>
      <w:snapToGrid w:val="0"/>
      <w:kern w:val="28"/>
      <w:sz w:val="32"/>
      <w:szCs w:val="32"/>
      <w:lang w:val="en-GB" w:eastAsia="pl-PL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17BB5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customStyle="1" w:styleId="Style1">
    <w:name w:val="Style1"/>
    <w:basedOn w:val="Normln"/>
    <w:qFormat/>
    <w:rsid w:val="003B36C8"/>
    <w:pPr>
      <w:tabs>
        <w:tab w:val="clear" w:pos="567"/>
        <w:tab w:val="left" w:pos="0"/>
      </w:tabs>
      <w:spacing w:line="240" w:lineRule="auto"/>
      <w:ind w:left="567" w:hanging="567"/>
    </w:pPr>
    <w:rPr>
      <w:b/>
      <w:snapToGrid/>
      <w:szCs w:val="22"/>
      <w:lang w:val="cs-CZ" w:eastAsia="en-US"/>
    </w:rPr>
  </w:style>
  <w:style w:type="table" w:styleId="Mkatabulky">
    <w:name w:val="Table Grid"/>
    <w:basedOn w:val="Normlntabulka"/>
    <w:uiPriority w:val="59"/>
    <w:rsid w:val="003B3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3B3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dr@uskvb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rion@orionpharm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F86EB-AB4D-4B62-A108-5C0C67FDD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17D1C-5448-4544-9C39-413D35CCA2D0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3.xml><?xml version="1.0" encoding="utf-8"?>
<ds:datastoreItem xmlns:ds="http://schemas.openxmlformats.org/officeDocument/2006/customXml" ds:itemID="{8DE5E2B3-5D77-4BDF-8612-BFFA676C8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1080</Words>
  <Characters>6376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[Version 7, 08/2005]</vt:lpstr>
      <vt:lpstr>[Version 7, 08/2005]</vt:lpstr>
    </vt:vector>
  </TitlesOfParts>
  <Company/>
  <LinksUpToDate>false</LinksUpToDate>
  <CharactersWithSpaces>7442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mailto:orion@orionpharma.cz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08/2005]</dc:title>
  <dc:subject>General-EMEA/265323/2005</dc:subject>
  <dc:creator/>
  <cp:keywords/>
  <cp:lastModifiedBy>Richard Hanula</cp:lastModifiedBy>
  <cp:revision>13</cp:revision>
  <cp:lastPrinted>2025-06-27T10:47:00Z</cp:lastPrinted>
  <dcterms:created xsi:type="dcterms:W3CDTF">2025-02-24T07:52:00Z</dcterms:created>
  <dcterms:modified xsi:type="dcterms:W3CDTF">2025-09-09T07:55:00Z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Subject">
    <vt:lpwstr>General-EMEA/265323/2005</vt:lpwstr>
  </property>
  <property fmtid="{D5CDD505-2E9C-101B-9397-08002B2CF9AE}" pid="28" name="DM_Title">
    <vt:lpwstr/>
  </property>
  <property fmtid="{D5CDD505-2E9C-101B-9397-08002B2CF9AE}" pid="29" name="DM_Language">
    <vt:lpwstr/>
  </property>
  <property fmtid="{D5CDD505-2E9C-101B-9397-08002B2CF9AE}" pid="30" name="DM_Name">
    <vt:lpwstr>V01a EN SPC-II-lab-pl v 7</vt:lpwstr>
  </property>
  <property fmtid="{D5CDD505-2E9C-101B-9397-08002B2CF9AE}" pid="31" name="DM_Owner">
    <vt:lpwstr>Prizzi Monica</vt:lpwstr>
  </property>
  <property fmtid="{D5CDD505-2E9C-101B-9397-08002B2CF9AE}" pid="32" name="DM_Creation_Date">
    <vt:lpwstr>16/08/2005 10:38:37</vt:lpwstr>
  </property>
  <property fmtid="{D5CDD505-2E9C-101B-9397-08002B2CF9AE}" pid="33" name="DM_Creator_Name">
    <vt:lpwstr>Prizzi Monica</vt:lpwstr>
  </property>
  <property fmtid="{D5CDD505-2E9C-101B-9397-08002B2CF9AE}" pid="34" name="DM_Modifer_Name">
    <vt:lpwstr>Prizzi Monica</vt:lpwstr>
  </property>
  <property fmtid="{D5CDD505-2E9C-101B-9397-08002B2CF9AE}" pid="35" name="DM_Modified_Date">
    <vt:lpwstr>16/08/2005 10:38:37</vt:lpwstr>
  </property>
  <property fmtid="{D5CDD505-2E9C-101B-9397-08002B2CF9AE}" pid="36" name="DM_Type">
    <vt:lpwstr>emea_document</vt:lpwstr>
  </property>
  <property fmtid="{D5CDD505-2E9C-101B-9397-08002B2CF9AE}" pid="37" name="DM_Version">
    <vt:lpwstr>0.2, CURRENT</vt:lpwstr>
  </property>
  <property fmtid="{D5CDD505-2E9C-101B-9397-08002B2CF9AE}" pid="38" name="DM_emea_doc_ref_id">
    <vt:lpwstr>EMEA/265323/2005</vt:lpwstr>
  </property>
  <property fmtid="{D5CDD505-2E9C-101B-9397-08002B2CF9AE}" pid="39" name="DM_emea_cc">
    <vt:lpwstr/>
  </property>
  <property fmtid="{D5CDD505-2E9C-101B-9397-08002B2CF9AE}" pid="40" name="DM_emea_message_subject">
    <vt:lpwstr/>
  </property>
  <property fmtid="{D5CDD505-2E9C-101B-9397-08002B2CF9AE}" pid="41" name="DM_emea_doc_number">
    <vt:lpwstr>265323</vt:lpwstr>
  </property>
  <property fmtid="{D5CDD505-2E9C-101B-9397-08002B2CF9AE}" pid="42" name="DM_emea_received_date">
    <vt:lpwstr>nulldate</vt:lpwstr>
  </property>
  <property fmtid="{D5CDD505-2E9C-101B-9397-08002B2CF9AE}" pid="43" name="DM_emea_resp_body">
    <vt:lpwstr/>
  </property>
  <property fmtid="{D5CDD505-2E9C-101B-9397-08002B2CF9AE}" pid="44" name="DM_emea_revision_label">
    <vt:lpwstr/>
  </property>
  <property fmtid="{D5CDD505-2E9C-101B-9397-08002B2CF9AE}" pid="45" name="DM_emea_to">
    <vt:lpwstr/>
  </property>
  <property fmtid="{D5CDD505-2E9C-101B-9397-08002B2CF9AE}" pid="46" name="DM_emea_bcc">
    <vt:lpwstr/>
  </property>
  <property fmtid="{D5CDD505-2E9C-101B-9397-08002B2CF9AE}" pid="47" name="DM_emea_doc_category">
    <vt:lpwstr>General</vt:lpwstr>
  </property>
  <property fmtid="{D5CDD505-2E9C-101B-9397-08002B2CF9AE}" pid="48" name="DM_emea_from">
    <vt:lpwstr/>
  </property>
  <property fmtid="{D5CDD505-2E9C-101B-9397-08002B2CF9AE}" pid="49" name="DM_emea_internal_label">
    <vt:lpwstr>EMEA</vt:lpwstr>
  </property>
  <property fmtid="{D5CDD505-2E9C-101B-9397-08002B2CF9AE}" pid="50" name="DM_emea_legal_date">
    <vt:lpwstr>nulldate</vt:lpwstr>
  </property>
  <property fmtid="{D5CDD505-2E9C-101B-9397-08002B2CF9AE}" pid="51" name="DM_emea_year">
    <vt:lpwstr>2005</vt:lpwstr>
  </property>
  <property fmtid="{D5CDD505-2E9C-101B-9397-08002B2CF9AE}" pid="52" name="DM_emea_sent_date">
    <vt:lpwstr>nulldate</vt:lpwstr>
  </property>
  <property fmtid="{D5CDD505-2E9C-101B-9397-08002B2CF9AE}" pid="53" name="DM_emea_doc_lang">
    <vt:lpwstr/>
  </property>
  <property fmtid="{D5CDD505-2E9C-101B-9397-08002B2CF9AE}" pid="54" name="ContentTypeId">
    <vt:lpwstr>0x01010024723F5AE10FE448AFF43B34AC78DB72</vt:lpwstr>
  </property>
  <property fmtid="{D5CDD505-2E9C-101B-9397-08002B2CF9AE}" pid="55" name="MediaServiceImageTags">
    <vt:lpwstr/>
  </property>
</Properties>
</file>