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031E9962" w:rsidR="00C114FF" w:rsidRPr="00B41D57" w:rsidRDefault="00415253" w:rsidP="00415253">
      <w:pPr>
        <w:pStyle w:val="Style3"/>
        <w:numPr>
          <w:ilvl w:val="0"/>
          <w:numId w:val="0"/>
        </w:numPr>
      </w:pPr>
      <w:r>
        <w:t xml:space="preserve">B. </w:t>
      </w:r>
      <w:r w:rsidR="00C605FD" w:rsidRPr="00B41D57">
        <w:t>PŘÍBALOVÁ INFORMACE</w:t>
      </w:r>
    </w:p>
    <w:p w14:paraId="43EC8B49" w14:textId="77777777" w:rsidR="00C114FF" w:rsidRPr="00B41D57" w:rsidRDefault="00C605FD"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C605FD" w:rsidP="00B13B6D">
      <w:pPr>
        <w:pStyle w:val="Style1"/>
      </w:pPr>
      <w:r w:rsidRPr="00B41D57">
        <w:rPr>
          <w:highlight w:val="lightGray"/>
        </w:rPr>
        <w:t>1.</w:t>
      </w:r>
      <w:r w:rsidRPr="00B41D57">
        <w:tab/>
        <w:t>Název veterinárního léčivého přípravku</w:t>
      </w:r>
    </w:p>
    <w:p w14:paraId="15739A9F" w14:textId="77777777" w:rsidR="00C114FF" w:rsidRDefault="00C114FF" w:rsidP="00A9226B">
      <w:pPr>
        <w:tabs>
          <w:tab w:val="clear" w:pos="567"/>
        </w:tabs>
        <w:spacing w:line="240" w:lineRule="auto"/>
        <w:rPr>
          <w:szCs w:val="22"/>
        </w:rPr>
      </w:pPr>
    </w:p>
    <w:p w14:paraId="188483D8" w14:textId="77777777" w:rsidR="00733689" w:rsidRPr="00733689" w:rsidRDefault="00733689" w:rsidP="00733689">
      <w:pPr>
        <w:tabs>
          <w:tab w:val="clear" w:pos="567"/>
        </w:tabs>
        <w:spacing w:line="240" w:lineRule="auto"/>
        <w:ind w:left="567" w:hanging="567"/>
        <w:rPr>
          <w:szCs w:val="22"/>
        </w:rPr>
      </w:pPr>
      <w:r w:rsidRPr="00733689">
        <w:rPr>
          <w:szCs w:val="22"/>
          <w:lang w:bidi="cs-CZ"/>
        </w:rPr>
        <w:t>Prednicortone 20 mg tablety pro psy a kočky</w:t>
      </w:r>
    </w:p>
    <w:p w14:paraId="7D95498F" w14:textId="77777777" w:rsidR="0091648F" w:rsidRPr="00B41D57" w:rsidRDefault="0091648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C605FD" w:rsidP="00B13B6D">
      <w:pPr>
        <w:pStyle w:val="Style1"/>
      </w:pPr>
      <w:r w:rsidRPr="00B41D57">
        <w:rPr>
          <w:highlight w:val="lightGray"/>
        </w:rPr>
        <w:t>2.</w:t>
      </w:r>
      <w:r w:rsidRPr="00B41D57">
        <w:tab/>
        <w:t>Složení</w:t>
      </w:r>
    </w:p>
    <w:p w14:paraId="7BCD36FA" w14:textId="77777777" w:rsidR="00C114FF" w:rsidRDefault="00C114FF" w:rsidP="00A9226B">
      <w:pPr>
        <w:tabs>
          <w:tab w:val="clear" w:pos="567"/>
        </w:tabs>
        <w:spacing w:line="240" w:lineRule="auto"/>
        <w:rPr>
          <w:iCs/>
          <w:szCs w:val="22"/>
        </w:rPr>
      </w:pPr>
    </w:p>
    <w:p w14:paraId="71F9AEE7" w14:textId="101C38B0" w:rsidR="00733689" w:rsidRPr="00733689" w:rsidRDefault="00733689" w:rsidP="00733689">
      <w:pPr>
        <w:tabs>
          <w:tab w:val="clear" w:pos="567"/>
        </w:tabs>
        <w:spacing w:line="240" w:lineRule="auto"/>
        <w:ind w:left="567" w:hanging="567"/>
      </w:pPr>
      <w:r w:rsidRPr="00733689">
        <w:rPr>
          <w:szCs w:val="22"/>
          <w:lang w:bidi="cs-CZ"/>
        </w:rPr>
        <w:t>Každá tableta obsahuje</w:t>
      </w:r>
      <w:r w:rsidR="004379A8">
        <w:rPr>
          <w:szCs w:val="22"/>
          <w:lang w:bidi="cs-CZ"/>
        </w:rPr>
        <w:t>:</w:t>
      </w:r>
    </w:p>
    <w:p w14:paraId="12B7BD92" w14:textId="77777777" w:rsidR="00733689" w:rsidRPr="00733689" w:rsidRDefault="00733689" w:rsidP="00733689">
      <w:pPr>
        <w:tabs>
          <w:tab w:val="clear" w:pos="567"/>
        </w:tabs>
        <w:spacing w:line="240" w:lineRule="auto"/>
        <w:ind w:left="567" w:hanging="567"/>
        <w:rPr>
          <w:b/>
          <w:bCs/>
          <w:szCs w:val="22"/>
          <w:lang w:bidi="cs-CZ"/>
        </w:rPr>
      </w:pPr>
    </w:p>
    <w:p w14:paraId="2DF04203" w14:textId="5ED6E1BF" w:rsidR="00733689" w:rsidRPr="00733689" w:rsidRDefault="00733689" w:rsidP="00733689">
      <w:pPr>
        <w:tabs>
          <w:tab w:val="clear" w:pos="567"/>
        </w:tabs>
        <w:spacing w:line="240" w:lineRule="auto"/>
        <w:ind w:left="567" w:hanging="567"/>
      </w:pPr>
      <w:r w:rsidRPr="00733689">
        <w:rPr>
          <w:b/>
          <w:bCs/>
          <w:szCs w:val="22"/>
          <w:lang w:bidi="cs-CZ"/>
        </w:rPr>
        <w:t>Léčivá látka</w:t>
      </w:r>
      <w:r w:rsidRPr="00733689">
        <w:rPr>
          <w:szCs w:val="22"/>
          <w:lang w:bidi="cs-CZ"/>
        </w:rPr>
        <w:t>:</w:t>
      </w:r>
    </w:p>
    <w:p w14:paraId="75213ADD" w14:textId="7C5E6A80" w:rsidR="00733689" w:rsidRPr="00733689" w:rsidRDefault="004379A8" w:rsidP="00733689">
      <w:pPr>
        <w:tabs>
          <w:tab w:val="clear" w:pos="567"/>
        </w:tabs>
        <w:spacing w:line="240" w:lineRule="auto"/>
        <w:ind w:left="567" w:hanging="567"/>
      </w:pPr>
      <w:proofErr w:type="spellStart"/>
      <w:r w:rsidRPr="00733689">
        <w:rPr>
          <w:szCs w:val="22"/>
          <w:lang w:bidi="cs-CZ"/>
        </w:rPr>
        <w:t>Prednisolonum</w:t>
      </w:r>
      <w:proofErr w:type="spellEnd"/>
      <w:r>
        <w:rPr>
          <w:szCs w:val="22"/>
          <w:lang w:bidi="cs-CZ"/>
        </w:rPr>
        <w:tab/>
      </w:r>
      <w:r w:rsidR="00733689" w:rsidRPr="00733689">
        <w:rPr>
          <w:szCs w:val="22"/>
          <w:lang w:bidi="cs-CZ"/>
        </w:rPr>
        <w:t>20 mg</w:t>
      </w:r>
    </w:p>
    <w:p w14:paraId="16DC1EF5" w14:textId="77777777" w:rsidR="00733689" w:rsidRPr="00733689" w:rsidRDefault="00733689" w:rsidP="00733689">
      <w:pPr>
        <w:tabs>
          <w:tab w:val="clear" w:pos="567"/>
        </w:tabs>
        <w:spacing w:line="240" w:lineRule="auto"/>
        <w:ind w:left="567" w:hanging="567"/>
      </w:pPr>
    </w:p>
    <w:p w14:paraId="159C5B6C" w14:textId="2DD33258" w:rsidR="00733689" w:rsidRPr="00733689" w:rsidRDefault="00733689" w:rsidP="00733689">
      <w:pPr>
        <w:tabs>
          <w:tab w:val="clear" w:pos="567"/>
        </w:tabs>
        <w:spacing w:line="240" w:lineRule="auto"/>
      </w:pPr>
      <w:r w:rsidRPr="00733689">
        <w:rPr>
          <w:szCs w:val="22"/>
          <w:lang w:bidi="cs-CZ"/>
        </w:rPr>
        <w:t xml:space="preserve">Světle hnědá, oválná a konvexní ochucená tableta s hnědými skvrnami, s </w:t>
      </w:r>
      <w:r w:rsidR="00EA17B6">
        <w:rPr>
          <w:szCs w:val="22"/>
          <w:lang w:bidi="cs-CZ"/>
        </w:rPr>
        <w:t>dě</w:t>
      </w:r>
      <w:r w:rsidRPr="00733689">
        <w:rPr>
          <w:szCs w:val="22"/>
          <w:lang w:bidi="cs-CZ"/>
        </w:rPr>
        <w:t>l</w:t>
      </w:r>
      <w:r w:rsidR="00EA17B6">
        <w:rPr>
          <w:szCs w:val="22"/>
          <w:lang w:bidi="cs-CZ"/>
        </w:rPr>
        <w:t>í</w:t>
      </w:r>
      <w:r w:rsidRPr="00733689">
        <w:rPr>
          <w:szCs w:val="22"/>
          <w:lang w:bidi="cs-CZ"/>
        </w:rPr>
        <w:t xml:space="preserve">cí rýhou ve tvaru kříže na jedné straně. </w:t>
      </w:r>
    </w:p>
    <w:p w14:paraId="2A6BFD7A" w14:textId="77777777" w:rsidR="00733689" w:rsidRPr="00733689" w:rsidRDefault="00733689" w:rsidP="00733689">
      <w:pPr>
        <w:tabs>
          <w:tab w:val="clear" w:pos="567"/>
        </w:tabs>
        <w:spacing w:line="240" w:lineRule="auto"/>
        <w:ind w:left="567" w:hanging="567"/>
      </w:pPr>
      <w:r w:rsidRPr="00733689">
        <w:rPr>
          <w:szCs w:val="22"/>
          <w:lang w:bidi="cs-CZ"/>
        </w:rPr>
        <w:t>Tablety lze dělit na 2 nebo 4 stejné díly.</w:t>
      </w:r>
    </w:p>
    <w:p w14:paraId="582F9181" w14:textId="77777777" w:rsidR="0091648F" w:rsidRPr="00B41D57" w:rsidRDefault="0091648F" w:rsidP="00A9226B">
      <w:pPr>
        <w:tabs>
          <w:tab w:val="clear" w:pos="567"/>
        </w:tabs>
        <w:spacing w:line="240" w:lineRule="auto"/>
        <w:rPr>
          <w:iCs/>
          <w:szCs w:val="22"/>
        </w:rPr>
      </w:pP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C605FD" w:rsidP="00B13B6D">
      <w:pPr>
        <w:pStyle w:val="Style1"/>
      </w:pPr>
      <w:r w:rsidRPr="00B41D57">
        <w:rPr>
          <w:highlight w:val="lightGray"/>
        </w:rPr>
        <w:t>3.</w:t>
      </w:r>
      <w:r w:rsidRPr="00B41D57">
        <w:tab/>
        <w:t>Cílové druhy zvířat</w:t>
      </w:r>
    </w:p>
    <w:p w14:paraId="3A82A245" w14:textId="77777777" w:rsidR="00C114FF" w:rsidRDefault="00C114FF" w:rsidP="00A9226B">
      <w:pPr>
        <w:tabs>
          <w:tab w:val="clear" w:pos="567"/>
        </w:tabs>
        <w:spacing w:line="240" w:lineRule="auto"/>
        <w:rPr>
          <w:szCs w:val="22"/>
        </w:rPr>
      </w:pPr>
    </w:p>
    <w:p w14:paraId="770FC45A" w14:textId="77777777" w:rsidR="00733689" w:rsidRPr="00733689" w:rsidRDefault="00733689" w:rsidP="00733689">
      <w:pPr>
        <w:tabs>
          <w:tab w:val="clear" w:pos="567"/>
        </w:tabs>
        <w:spacing w:line="240" w:lineRule="auto"/>
        <w:ind w:left="567" w:hanging="567"/>
        <w:rPr>
          <w:szCs w:val="22"/>
        </w:rPr>
      </w:pPr>
      <w:r w:rsidRPr="00733689">
        <w:rPr>
          <w:szCs w:val="22"/>
          <w:lang w:bidi="cs-CZ"/>
        </w:rPr>
        <w:t>Psi a kočky.</w:t>
      </w:r>
    </w:p>
    <w:p w14:paraId="4873EA28" w14:textId="77777777" w:rsidR="0091648F" w:rsidRPr="00B41D57" w:rsidRDefault="0091648F" w:rsidP="00A9226B">
      <w:pPr>
        <w:tabs>
          <w:tab w:val="clear" w:pos="567"/>
        </w:tabs>
        <w:spacing w:line="240" w:lineRule="auto"/>
        <w:rPr>
          <w:szCs w:val="22"/>
        </w:rPr>
      </w:pPr>
    </w:p>
    <w:p w14:paraId="2546727B" w14:textId="77777777" w:rsidR="004379A8" w:rsidRDefault="004379A8" w:rsidP="004379A8">
      <w:pPr>
        <w:tabs>
          <w:tab w:val="clear" w:pos="567"/>
        </w:tabs>
        <w:spacing w:line="240" w:lineRule="auto"/>
        <w:rPr>
          <w:szCs w:val="22"/>
        </w:rPr>
      </w:pPr>
      <w:r>
        <w:rPr>
          <w:noProof/>
          <w:szCs w:val="22"/>
        </w:rPr>
        <w:drawing>
          <wp:inline distT="0" distB="0" distL="0" distR="0" wp14:anchorId="1AA2AD94" wp14:editId="1F2D31B0">
            <wp:extent cx="560705" cy="372110"/>
            <wp:effectExtent l="0" t="0" r="0" b="8890"/>
            <wp:docPr id="337256351" name="Picture 1" descr="Obsah obrázku pes, skica, silueta, savec&#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6351" name="Picture 1" descr="Obsah obrázku pes, skica, silueta, savec&#10;&#10;Obsah vygenerovaný umělou inteligencí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372110"/>
                    </a:xfrm>
                    <a:prstGeom prst="rect">
                      <a:avLst/>
                    </a:prstGeom>
                    <a:noFill/>
                  </pic:spPr>
                </pic:pic>
              </a:graphicData>
            </a:graphic>
          </wp:inline>
        </w:drawing>
      </w:r>
      <w:r>
        <w:rPr>
          <w:noProof/>
          <w:szCs w:val="22"/>
        </w:rPr>
        <w:drawing>
          <wp:inline distT="0" distB="0" distL="0" distR="0" wp14:anchorId="3F32594D" wp14:editId="0998BAEA">
            <wp:extent cx="286385" cy="372110"/>
            <wp:effectExtent l="0" t="0" r="0" b="8890"/>
            <wp:docPr id="162746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372110"/>
                    </a:xfrm>
                    <a:prstGeom prst="rect">
                      <a:avLst/>
                    </a:prstGeom>
                    <a:noFill/>
                  </pic:spPr>
                </pic:pic>
              </a:graphicData>
            </a:graphic>
          </wp:inline>
        </w:drawing>
      </w:r>
    </w:p>
    <w:p w14:paraId="409802D0" w14:textId="77777777" w:rsidR="00C114FF" w:rsidRDefault="00C114FF" w:rsidP="00A9226B">
      <w:pPr>
        <w:tabs>
          <w:tab w:val="clear" w:pos="567"/>
        </w:tabs>
        <w:spacing w:line="240" w:lineRule="auto"/>
        <w:rPr>
          <w:szCs w:val="22"/>
        </w:rPr>
      </w:pPr>
    </w:p>
    <w:p w14:paraId="0BA6B194" w14:textId="77777777" w:rsidR="004379A8" w:rsidRPr="00B41D57" w:rsidRDefault="004379A8" w:rsidP="00A9226B">
      <w:pPr>
        <w:tabs>
          <w:tab w:val="clear" w:pos="567"/>
        </w:tabs>
        <w:spacing w:line="240" w:lineRule="auto"/>
        <w:rPr>
          <w:szCs w:val="22"/>
        </w:rPr>
      </w:pPr>
    </w:p>
    <w:p w14:paraId="22B0C5EC" w14:textId="77777777" w:rsidR="00C114FF" w:rsidRPr="00B41D57" w:rsidRDefault="00C605FD"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3DDD2A63" w14:textId="34B47B73" w:rsidR="00733689" w:rsidRPr="00733689" w:rsidRDefault="00733689" w:rsidP="003B6F76">
      <w:pPr>
        <w:tabs>
          <w:tab w:val="clear" w:pos="567"/>
        </w:tabs>
        <w:spacing w:line="240" w:lineRule="auto"/>
        <w:rPr>
          <w:szCs w:val="22"/>
          <w:lang w:bidi="cs-CZ"/>
        </w:rPr>
      </w:pPr>
      <w:r w:rsidRPr="00733689">
        <w:rPr>
          <w:szCs w:val="22"/>
          <w:lang w:bidi="cs-CZ"/>
        </w:rPr>
        <w:t xml:space="preserve">Symptomatická léčba nebo doplňková léčba zánětlivých a imunitně podmíněných </w:t>
      </w:r>
      <w:r w:rsidR="003858B6">
        <w:rPr>
          <w:szCs w:val="22"/>
          <w:lang w:bidi="cs-CZ"/>
        </w:rPr>
        <w:t>onemocnění</w:t>
      </w:r>
      <w:r w:rsidR="003858B6" w:rsidRPr="00733689">
        <w:rPr>
          <w:szCs w:val="22"/>
          <w:lang w:bidi="cs-CZ"/>
        </w:rPr>
        <w:t xml:space="preserve"> </w:t>
      </w:r>
      <w:r w:rsidRPr="00733689">
        <w:rPr>
          <w:szCs w:val="22"/>
          <w:lang w:bidi="cs-CZ"/>
        </w:rPr>
        <w:t>psů a koček.</w:t>
      </w:r>
    </w:p>
    <w:p w14:paraId="5AB0DC3B" w14:textId="77777777" w:rsidR="00C114FF" w:rsidRDefault="00C114FF" w:rsidP="00A9226B">
      <w:pPr>
        <w:tabs>
          <w:tab w:val="clear" w:pos="567"/>
        </w:tabs>
        <w:spacing w:line="240" w:lineRule="auto"/>
        <w:rPr>
          <w:szCs w:val="22"/>
        </w:rPr>
      </w:pPr>
    </w:p>
    <w:p w14:paraId="487DAF0E" w14:textId="77777777" w:rsidR="0091648F" w:rsidRPr="00B41D57" w:rsidRDefault="0091648F" w:rsidP="00A9226B">
      <w:pPr>
        <w:tabs>
          <w:tab w:val="clear" w:pos="567"/>
        </w:tabs>
        <w:spacing w:line="240" w:lineRule="auto"/>
        <w:rPr>
          <w:szCs w:val="22"/>
        </w:rPr>
      </w:pPr>
    </w:p>
    <w:p w14:paraId="4DFDB241" w14:textId="77777777" w:rsidR="00C114FF" w:rsidRPr="00B41D57" w:rsidRDefault="00C605FD"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4702ABCA" w14:textId="77777777" w:rsidR="003858B6" w:rsidRPr="00E63774" w:rsidRDefault="003858B6" w:rsidP="003858B6">
      <w:pPr>
        <w:tabs>
          <w:tab w:val="clear" w:pos="567"/>
        </w:tabs>
        <w:spacing w:line="240" w:lineRule="auto"/>
        <w:rPr>
          <w:szCs w:val="22"/>
          <w:lang w:bidi="cs-CZ"/>
        </w:rPr>
      </w:pPr>
      <w:r w:rsidRPr="00E63774">
        <w:rPr>
          <w:szCs w:val="22"/>
          <w:lang w:bidi="cs-CZ"/>
        </w:rPr>
        <w:t>Nepoužívat u zvířat</w:t>
      </w:r>
      <w:bookmarkStart w:id="0" w:name="_Hlk195696850"/>
      <w:r>
        <w:rPr>
          <w:szCs w:val="22"/>
          <w:lang w:bidi="cs-CZ"/>
        </w:rPr>
        <w:t xml:space="preserve"> s</w:t>
      </w:r>
      <w:r w:rsidRPr="00E63774">
        <w:rPr>
          <w:szCs w:val="22"/>
          <w:lang w:bidi="cs-CZ"/>
        </w:rPr>
        <w:t xml:space="preserve"> virov</w:t>
      </w:r>
      <w:r>
        <w:rPr>
          <w:szCs w:val="22"/>
          <w:lang w:bidi="cs-CZ"/>
        </w:rPr>
        <w:t>ými</w:t>
      </w:r>
      <w:r w:rsidRPr="00E63774">
        <w:rPr>
          <w:szCs w:val="22"/>
          <w:lang w:bidi="cs-CZ"/>
        </w:rPr>
        <w:t xml:space="preserve"> nebo mykotick</w:t>
      </w:r>
      <w:r>
        <w:rPr>
          <w:szCs w:val="22"/>
          <w:lang w:bidi="cs-CZ"/>
        </w:rPr>
        <w:t>ými</w:t>
      </w:r>
      <w:r w:rsidRPr="00E63774">
        <w:rPr>
          <w:szCs w:val="22"/>
          <w:lang w:bidi="cs-CZ"/>
        </w:rPr>
        <w:t xml:space="preserve"> infekce</w:t>
      </w:r>
      <w:r>
        <w:rPr>
          <w:szCs w:val="22"/>
          <w:lang w:bidi="cs-CZ"/>
        </w:rPr>
        <w:t>mi</w:t>
      </w:r>
      <w:r w:rsidRPr="00E63774">
        <w:rPr>
          <w:szCs w:val="22"/>
          <w:lang w:bidi="cs-CZ"/>
        </w:rPr>
        <w:t>, kter</w:t>
      </w:r>
      <w:r>
        <w:rPr>
          <w:szCs w:val="22"/>
          <w:lang w:bidi="cs-CZ"/>
        </w:rPr>
        <w:t>á</w:t>
      </w:r>
      <w:r w:rsidRPr="00E63774">
        <w:rPr>
          <w:szCs w:val="22"/>
          <w:lang w:bidi="cs-CZ"/>
        </w:rPr>
        <w:t xml:space="preserve"> nejsou vhodně léčen</w:t>
      </w:r>
      <w:r>
        <w:rPr>
          <w:szCs w:val="22"/>
          <w:lang w:bidi="cs-CZ"/>
        </w:rPr>
        <w:t>a</w:t>
      </w:r>
      <w:r w:rsidRPr="00E63774">
        <w:rPr>
          <w:szCs w:val="22"/>
          <w:lang w:bidi="cs-CZ"/>
        </w:rPr>
        <w:t>.</w:t>
      </w:r>
    </w:p>
    <w:bookmarkEnd w:id="0"/>
    <w:p w14:paraId="4C852D5D" w14:textId="77777777" w:rsidR="003858B6" w:rsidRDefault="003858B6" w:rsidP="003858B6">
      <w:pPr>
        <w:tabs>
          <w:tab w:val="clear" w:pos="567"/>
        </w:tabs>
        <w:spacing w:line="240" w:lineRule="auto"/>
        <w:rPr>
          <w:szCs w:val="22"/>
          <w:lang w:bidi="cs-CZ"/>
        </w:rPr>
      </w:pPr>
      <w:r w:rsidRPr="00E63774">
        <w:rPr>
          <w:szCs w:val="22"/>
          <w:lang w:bidi="cs-CZ"/>
        </w:rPr>
        <w:t xml:space="preserve">Nepoužívat u </w:t>
      </w:r>
      <w:bookmarkStart w:id="1" w:name="_Hlk195696872"/>
      <w:r w:rsidRPr="00E63774">
        <w:rPr>
          <w:szCs w:val="22"/>
          <w:lang w:bidi="cs-CZ"/>
        </w:rPr>
        <w:t>zvířat</w:t>
      </w:r>
      <w:r>
        <w:rPr>
          <w:szCs w:val="22"/>
          <w:lang w:bidi="cs-CZ"/>
        </w:rPr>
        <w:t xml:space="preserve"> s</w:t>
      </w:r>
      <w:r w:rsidRPr="00E63774">
        <w:rPr>
          <w:szCs w:val="22"/>
          <w:lang w:bidi="cs-CZ"/>
        </w:rPr>
        <w:t xml:space="preserve"> diabetes </w:t>
      </w:r>
      <w:proofErr w:type="spellStart"/>
      <w:r w:rsidRPr="00E63774">
        <w:rPr>
          <w:szCs w:val="22"/>
          <w:lang w:bidi="cs-CZ"/>
        </w:rPr>
        <w:t>mellitus</w:t>
      </w:r>
      <w:proofErr w:type="spellEnd"/>
      <w:r w:rsidRPr="00E63774">
        <w:rPr>
          <w:szCs w:val="22"/>
          <w:lang w:bidi="cs-CZ"/>
        </w:rPr>
        <w:t xml:space="preserve"> nebo </w:t>
      </w:r>
      <w:proofErr w:type="spellStart"/>
      <w:r w:rsidRPr="00E63774">
        <w:rPr>
          <w:szCs w:val="22"/>
          <w:lang w:bidi="cs-CZ"/>
        </w:rPr>
        <w:t>hyperadrenokorticismus</w:t>
      </w:r>
      <w:proofErr w:type="spellEnd"/>
      <w:r w:rsidRPr="00E63774">
        <w:rPr>
          <w:szCs w:val="22"/>
          <w:lang w:bidi="cs-CZ"/>
        </w:rPr>
        <w:t xml:space="preserve">. </w:t>
      </w:r>
      <w:bookmarkEnd w:id="1"/>
    </w:p>
    <w:p w14:paraId="2DE651E1" w14:textId="77777777" w:rsidR="00733689" w:rsidRPr="00733689" w:rsidRDefault="00733689" w:rsidP="003B6F76">
      <w:pPr>
        <w:tabs>
          <w:tab w:val="clear" w:pos="567"/>
        </w:tabs>
        <w:spacing w:line="240" w:lineRule="auto"/>
      </w:pPr>
      <w:r w:rsidRPr="00733689">
        <w:rPr>
          <w:szCs w:val="22"/>
          <w:lang w:bidi="cs-CZ"/>
        </w:rPr>
        <w:t xml:space="preserve">Nepoužívat u zvířat s osteoporózou. </w:t>
      </w:r>
    </w:p>
    <w:p w14:paraId="77DFE938" w14:textId="77777777" w:rsidR="00733689" w:rsidRPr="00733689" w:rsidRDefault="00733689" w:rsidP="003B6F76">
      <w:pPr>
        <w:tabs>
          <w:tab w:val="clear" w:pos="567"/>
        </w:tabs>
        <w:spacing w:line="240" w:lineRule="auto"/>
      </w:pPr>
      <w:r w:rsidRPr="00733689">
        <w:rPr>
          <w:szCs w:val="22"/>
          <w:lang w:bidi="cs-CZ"/>
        </w:rPr>
        <w:t>Nepoužívat u zvířat se srdeční nebo renální dysfunkcí.</w:t>
      </w:r>
    </w:p>
    <w:p w14:paraId="64030A4B" w14:textId="77777777" w:rsidR="00733689" w:rsidRPr="00733689" w:rsidRDefault="00733689" w:rsidP="003B6F76">
      <w:pPr>
        <w:tabs>
          <w:tab w:val="clear" w:pos="567"/>
        </w:tabs>
        <w:spacing w:line="240" w:lineRule="auto"/>
      </w:pPr>
      <w:r w:rsidRPr="00733689">
        <w:rPr>
          <w:szCs w:val="22"/>
          <w:lang w:bidi="cs-CZ"/>
        </w:rPr>
        <w:t>Nepoužívat u zvířat s korneálními vředy.</w:t>
      </w:r>
    </w:p>
    <w:p w14:paraId="63AED050" w14:textId="77777777" w:rsidR="00733689" w:rsidRPr="00733689" w:rsidRDefault="00733689" w:rsidP="003B6F76">
      <w:pPr>
        <w:tabs>
          <w:tab w:val="clear" w:pos="567"/>
        </w:tabs>
        <w:spacing w:line="240" w:lineRule="auto"/>
      </w:pPr>
      <w:r w:rsidRPr="00733689">
        <w:rPr>
          <w:szCs w:val="22"/>
          <w:lang w:bidi="cs-CZ"/>
        </w:rPr>
        <w:t>Nepoužívat u zvířat s gastrointestinální ulcerací.</w:t>
      </w:r>
    </w:p>
    <w:p w14:paraId="447A6A93" w14:textId="77777777" w:rsidR="00733689" w:rsidRPr="00733689" w:rsidRDefault="00733689" w:rsidP="003B6F76">
      <w:pPr>
        <w:tabs>
          <w:tab w:val="clear" w:pos="567"/>
        </w:tabs>
        <w:spacing w:line="240" w:lineRule="auto"/>
      </w:pPr>
      <w:r w:rsidRPr="00733689">
        <w:rPr>
          <w:szCs w:val="22"/>
          <w:lang w:bidi="cs-CZ"/>
        </w:rPr>
        <w:t>Nepoužívat u zvířat s popáleninami.</w:t>
      </w:r>
    </w:p>
    <w:p w14:paraId="27575741" w14:textId="77777777" w:rsidR="00733689" w:rsidRPr="00733689" w:rsidRDefault="00733689" w:rsidP="003B6F76">
      <w:pPr>
        <w:tabs>
          <w:tab w:val="clear" w:pos="567"/>
        </w:tabs>
        <w:spacing w:line="240" w:lineRule="auto"/>
      </w:pPr>
      <w:r w:rsidRPr="00733689">
        <w:rPr>
          <w:szCs w:val="22"/>
          <w:lang w:bidi="cs-CZ"/>
        </w:rPr>
        <w:t>Nepoužívat souběžně s oslabenou živou vakcínou</w:t>
      </w:r>
    </w:p>
    <w:p w14:paraId="5CBB27E3" w14:textId="77777777" w:rsidR="00733689" w:rsidRPr="00733689" w:rsidRDefault="00733689" w:rsidP="003B6F76">
      <w:pPr>
        <w:tabs>
          <w:tab w:val="clear" w:pos="567"/>
        </w:tabs>
        <w:spacing w:line="240" w:lineRule="auto"/>
      </w:pPr>
      <w:r w:rsidRPr="00733689">
        <w:rPr>
          <w:szCs w:val="22"/>
          <w:lang w:bidi="cs-CZ"/>
        </w:rPr>
        <w:t>Nepoužívat v případě glaukomu.</w:t>
      </w:r>
    </w:p>
    <w:p w14:paraId="12F6100D" w14:textId="31484CA3" w:rsidR="00733689" w:rsidRPr="00733689" w:rsidRDefault="00733689" w:rsidP="003B6F76">
      <w:pPr>
        <w:tabs>
          <w:tab w:val="clear" w:pos="567"/>
        </w:tabs>
        <w:spacing w:line="240" w:lineRule="auto"/>
      </w:pPr>
      <w:r w:rsidRPr="00733689">
        <w:rPr>
          <w:szCs w:val="22"/>
          <w:lang w:bidi="cs-CZ"/>
        </w:rPr>
        <w:t xml:space="preserve">Nepoužívat během březosti (viz také bod Zvláštní upozornění: </w:t>
      </w:r>
      <w:r w:rsidR="004379A8">
        <w:rPr>
          <w:szCs w:val="22"/>
          <w:lang w:bidi="cs-CZ"/>
        </w:rPr>
        <w:t>Březost</w:t>
      </w:r>
      <w:r w:rsidRPr="00733689">
        <w:rPr>
          <w:szCs w:val="22"/>
          <w:lang w:bidi="cs-CZ"/>
        </w:rPr>
        <w:t xml:space="preserve"> a laktace).</w:t>
      </w:r>
    </w:p>
    <w:p w14:paraId="04D27B5F" w14:textId="3DB0E41A" w:rsidR="00733689" w:rsidRPr="00733689" w:rsidRDefault="00733689" w:rsidP="004379A8">
      <w:pPr>
        <w:tabs>
          <w:tab w:val="clear" w:pos="567"/>
        </w:tabs>
        <w:spacing w:line="240" w:lineRule="auto"/>
        <w:rPr>
          <w:szCs w:val="22"/>
        </w:rPr>
      </w:pPr>
      <w:r w:rsidRPr="00733689">
        <w:rPr>
          <w:szCs w:val="22"/>
          <w:lang w:bidi="cs-CZ"/>
        </w:rPr>
        <w:t>Nepoužívat v případech přecitlivělosti na léčivou látku, na kortikosteroidy nebo na některou z pomocných látek.</w:t>
      </w:r>
    </w:p>
    <w:p w14:paraId="19D3AB47" w14:textId="77777777" w:rsidR="00733689" w:rsidRPr="00733689" w:rsidRDefault="00733689" w:rsidP="003B6F76">
      <w:pPr>
        <w:tabs>
          <w:tab w:val="clear" w:pos="567"/>
        </w:tabs>
        <w:spacing w:line="240" w:lineRule="auto"/>
        <w:rPr>
          <w:szCs w:val="22"/>
        </w:rPr>
      </w:pPr>
      <w:r w:rsidRPr="00733689">
        <w:rPr>
          <w:szCs w:val="22"/>
          <w:lang w:bidi="cs-CZ"/>
        </w:rPr>
        <w:t>Viz také bod: Interakce s dalšími léčivými přípravky a další</w:t>
      </w:r>
      <w:r w:rsidRPr="00733689">
        <w:rPr>
          <w:szCs w:val="22"/>
          <w:u w:val="single"/>
          <w:lang w:bidi="cs-CZ"/>
        </w:rPr>
        <w:t xml:space="preserve"> </w:t>
      </w:r>
      <w:r w:rsidRPr="00733689">
        <w:rPr>
          <w:szCs w:val="22"/>
          <w:lang w:bidi="cs-CZ"/>
        </w:rPr>
        <w:t>formy interakce.</w:t>
      </w:r>
    </w:p>
    <w:p w14:paraId="214F8839" w14:textId="77777777" w:rsidR="00EB457B" w:rsidRDefault="00EB457B" w:rsidP="00EB1A80">
      <w:pPr>
        <w:tabs>
          <w:tab w:val="clear" w:pos="567"/>
        </w:tabs>
        <w:spacing w:line="240" w:lineRule="auto"/>
        <w:rPr>
          <w:szCs w:val="22"/>
        </w:rPr>
      </w:pPr>
    </w:p>
    <w:p w14:paraId="6F62B023" w14:textId="77777777" w:rsidR="0091648F" w:rsidRPr="00B41D57" w:rsidRDefault="0091648F" w:rsidP="00EB1A80">
      <w:pPr>
        <w:tabs>
          <w:tab w:val="clear" w:pos="567"/>
        </w:tabs>
        <w:spacing w:line="240" w:lineRule="auto"/>
        <w:rPr>
          <w:szCs w:val="22"/>
        </w:rPr>
      </w:pPr>
    </w:p>
    <w:p w14:paraId="0329B6BF" w14:textId="77777777" w:rsidR="00C114FF" w:rsidRPr="00B41D57" w:rsidRDefault="00C605FD" w:rsidP="00B13B6D">
      <w:pPr>
        <w:pStyle w:val="Style1"/>
      </w:pPr>
      <w:r w:rsidRPr="00B41D57">
        <w:rPr>
          <w:highlight w:val="lightGray"/>
        </w:rPr>
        <w:t>6.</w:t>
      </w:r>
      <w:r w:rsidRPr="00B41D57">
        <w:tab/>
        <w:t>Zvláštní upozornění</w:t>
      </w:r>
    </w:p>
    <w:p w14:paraId="72546E2A" w14:textId="77777777" w:rsidR="00C114FF" w:rsidRPr="00B41D57" w:rsidRDefault="00C114FF" w:rsidP="00A9226B">
      <w:pPr>
        <w:tabs>
          <w:tab w:val="clear" w:pos="567"/>
        </w:tabs>
        <w:spacing w:line="240" w:lineRule="auto"/>
        <w:rPr>
          <w:szCs w:val="22"/>
        </w:rPr>
      </w:pPr>
    </w:p>
    <w:p w14:paraId="70E67B29" w14:textId="2ABD10F0" w:rsidR="00F354C5" w:rsidRDefault="00C605FD" w:rsidP="00F354C5">
      <w:pPr>
        <w:tabs>
          <w:tab w:val="clear" w:pos="567"/>
        </w:tabs>
        <w:spacing w:line="240" w:lineRule="auto"/>
        <w:rPr>
          <w:szCs w:val="22"/>
        </w:rPr>
      </w:pPr>
      <w:r w:rsidRPr="00B41D57">
        <w:rPr>
          <w:szCs w:val="22"/>
          <w:u w:val="single"/>
        </w:rPr>
        <w:t>Zvláštní upozornění</w:t>
      </w:r>
      <w:r w:rsidRPr="00B41D57">
        <w:t>:</w:t>
      </w:r>
    </w:p>
    <w:p w14:paraId="7381C9A9" w14:textId="12A3F357" w:rsidR="00733689" w:rsidRPr="00733689" w:rsidRDefault="00733689" w:rsidP="00733689">
      <w:pPr>
        <w:tabs>
          <w:tab w:val="clear" w:pos="567"/>
        </w:tabs>
        <w:spacing w:line="240" w:lineRule="auto"/>
        <w:rPr>
          <w:szCs w:val="22"/>
        </w:rPr>
      </w:pPr>
      <w:r w:rsidRPr="00733689">
        <w:rPr>
          <w:szCs w:val="22"/>
          <w:lang w:bidi="cs-CZ"/>
        </w:rPr>
        <w:t xml:space="preserve">Podávání kortikoidů vede spíše ke zlepšení klinických </w:t>
      </w:r>
      <w:r w:rsidR="003858B6">
        <w:rPr>
          <w:szCs w:val="22"/>
          <w:lang w:bidi="cs-CZ"/>
        </w:rPr>
        <w:t>příznak</w:t>
      </w:r>
      <w:r w:rsidR="003858B6" w:rsidRPr="00E63774">
        <w:rPr>
          <w:szCs w:val="22"/>
          <w:lang w:bidi="cs-CZ"/>
        </w:rPr>
        <w:t xml:space="preserve">ů než </w:t>
      </w:r>
      <w:r w:rsidR="003858B6">
        <w:rPr>
          <w:szCs w:val="22"/>
          <w:lang w:bidi="cs-CZ"/>
        </w:rPr>
        <w:t>vyléčení</w:t>
      </w:r>
      <w:r w:rsidRPr="00733689">
        <w:rPr>
          <w:szCs w:val="22"/>
          <w:lang w:bidi="cs-CZ"/>
        </w:rPr>
        <w:t>. Léčba by měla být kombinována s léčbou základního onemocnění anebo kontrolou prostředí.</w:t>
      </w:r>
    </w:p>
    <w:p w14:paraId="237E7072" w14:textId="77777777" w:rsidR="0091648F" w:rsidRPr="00B41D57" w:rsidRDefault="0091648F" w:rsidP="00F354C5">
      <w:pPr>
        <w:tabs>
          <w:tab w:val="clear" w:pos="567"/>
        </w:tabs>
        <w:spacing w:line="240" w:lineRule="auto"/>
        <w:rPr>
          <w:szCs w:val="22"/>
        </w:rPr>
      </w:pPr>
    </w:p>
    <w:p w14:paraId="550FD37F" w14:textId="44AC8D7F" w:rsidR="00F354C5" w:rsidRPr="00B41D57" w:rsidRDefault="00C605FD" w:rsidP="00F354C5">
      <w:pPr>
        <w:tabs>
          <w:tab w:val="clear" w:pos="567"/>
        </w:tabs>
        <w:spacing w:line="240" w:lineRule="auto"/>
        <w:rPr>
          <w:szCs w:val="22"/>
        </w:rPr>
      </w:pPr>
      <w:r w:rsidRPr="00B41D57">
        <w:rPr>
          <w:szCs w:val="22"/>
          <w:u w:val="single"/>
        </w:rPr>
        <w:lastRenderedPageBreak/>
        <w:t>Zvláštní opatření pro bezpečné použití u cílových druhů zvířat</w:t>
      </w:r>
      <w:r w:rsidRPr="00B41D57">
        <w:t>:</w:t>
      </w:r>
    </w:p>
    <w:p w14:paraId="1FB7A3FF" w14:textId="36BAFDB7" w:rsidR="00733689" w:rsidRPr="00733689" w:rsidRDefault="00733689" w:rsidP="00733689">
      <w:pPr>
        <w:spacing w:line="240" w:lineRule="auto"/>
        <w:rPr>
          <w:szCs w:val="22"/>
        </w:rPr>
      </w:pPr>
      <w:r w:rsidRPr="00733689">
        <w:rPr>
          <w:szCs w:val="22"/>
          <w:lang w:bidi="cs-CZ"/>
        </w:rPr>
        <w:t xml:space="preserve">V případech výskytu bakteriální infekce by měl být </w:t>
      </w:r>
      <w:r w:rsidR="004379A8">
        <w:rPr>
          <w:szCs w:val="22"/>
          <w:lang w:bidi="cs-CZ"/>
        </w:rPr>
        <w:t xml:space="preserve">veterinární léčivý </w:t>
      </w:r>
      <w:r w:rsidRPr="00733689">
        <w:rPr>
          <w:szCs w:val="22"/>
          <w:lang w:bidi="cs-CZ"/>
        </w:rPr>
        <w:t xml:space="preserve">přípravek používán spolu s vhodnou </w:t>
      </w:r>
      <w:r w:rsidR="00A569FA" w:rsidRPr="00371039">
        <w:rPr>
          <w:szCs w:val="22"/>
          <w:lang w:bidi="cs-CZ"/>
        </w:rPr>
        <w:t>antibakteriální</w:t>
      </w:r>
      <w:r w:rsidRPr="00733689">
        <w:rPr>
          <w:szCs w:val="22"/>
          <w:lang w:bidi="cs-CZ"/>
        </w:rPr>
        <w:t xml:space="preserve"> léčbou.</w:t>
      </w:r>
    </w:p>
    <w:p w14:paraId="631B2B4D" w14:textId="77777777" w:rsidR="00733689" w:rsidRPr="00733689" w:rsidRDefault="00733689" w:rsidP="00733689">
      <w:pPr>
        <w:spacing w:line="240" w:lineRule="auto"/>
      </w:pPr>
      <w:r w:rsidRPr="00733689">
        <w:rPr>
          <w:szCs w:val="22"/>
          <w:lang w:bidi="cs-CZ"/>
        </w:rPr>
        <w:t>Vzhledem k farmakologickým vlastnostem prednisolonu je třeba věnovat zvláštní pozornost, pokud je veterinární léčivý přípravek používán u zvířat s oslabeným imunitním systémem.</w:t>
      </w:r>
    </w:p>
    <w:p w14:paraId="2459159F" w14:textId="6B38B367" w:rsidR="00733689" w:rsidRPr="00733689" w:rsidRDefault="00733689" w:rsidP="00733689">
      <w:pPr>
        <w:spacing w:line="240" w:lineRule="auto"/>
        <w:rPr>
          <w:szCs w:val="22"/>
        </w:rPr>
      </w:pPr>
      <w:r w:rsidRPr="00733689">
        <w:rPr>
          <w:szCs w:val="22"/>
          <w:lang w:bidi="cs-CZ"/>
        </w:rPr>
        <w:t xml:space="preserve">Kortikoidy, jako je prednisolon, způsobují exacerbaci katabolismu bílkovin. V důsledku toho by měl být </w:t>
      </w:r>
      <w:r w:rsidR="004379A8">
        <w:rPr>
          <w:szCs w:val="22"/>
          <w:lang w:bidi="cs-CZ"/>
        </w:rPr>
        <w:t xml:space="preserve">veterinární léčivý </w:t>
      </w:r>
      <w:r w:rsidRPr="00733689">
        <w:rPr>
          <w:szCs w:val="22"/>
          <w:lang w:bidi="cs-CZ"/>
        </w:rPr>
        <w:t>přípravek podáván s opatrností u starších nebo podvyživených zvířat.</w:t>
      </w:r>
    </w:p>
    <w:p w14:paraId="089F36C7" w14:textId="77777777" w:rsidR="00733689" w:rsidRPr="00733689" w:rsidRDefault="00733689" w:rsidP="00733689">
      <w:pPr>
        <w:spacing w:line="240" w:lineRule="auto"/>
        <w:rPr>
          <w:szCs w:val="22"/>
        </w:rPr>
      </w:pPr>
      <w:r w:rsidRPr="00733689">
        <w:rPr>
          <w:szCs w:val="22"/>
          <w:lang w:bidi="cs-CZ"/>
        </w:rPr>
        <w:t>Farmakologicky aktivní hladiny dávky mohou vést k atrofii dřeně nadledvin, což vede k adrenální insuficienci. To může být patrné zvláště po vysazení léčby kortikoidy. Adrenální insuficience může být minimalizována zavedením léčby obden, je-li to vhodné. Dávkování by mělo být snižováno a postupně vysazováno, aby nedošlo k adrenální insuficienci (viz bod: podávané množství a způsob podání).</w:t>
      </w:r>
    </w:p>
    <w:p w14:paraId="5F0524BE" w14:textId="77777777" w:rsidR="00733689" w:rsidRPr="00733689" w:rsidRDefault="00733689" w:rsidP="00733689">
      <w:pPr>
        <w:tabs>
          <w:tab w:val="clear" w:pos="567"/>
        </w:tabs>
        <w:spacing w:line="240" w:lineRule="auto"/>
        <w:rPr>
          <w:szCs w:val="22"/>
          <w:lang w:bidi="cs-CZ"/>
        </w:rPr>
      </w:pPr>
      <w:r w:rsidRPr="00733689">
        <w:rPr>
          <w:szCs w:val="22"/>
          <w:lang w:bidi="cs-CZ"/>
        </w:rPr>
        <w:t>Kortikoidy, jako je prednisolon, by se měly používat opatrně u pacientů s hypertenzí, epilepsií, předchozí steroidní myopatií, u imunokompromitovaných zvířat a u mladých zvířat, protože kortikosteroidy mohou vést k opožděnému růstu.</w:t>
      </w:r>
    </w:p>
    <w:p w14:paraId="635F6C8E" w14:textId="77777777" w:rsidR="00733689" w:rsidRPr="00733689" w:rsidRDefault="00733689" w:rsidP="00733689">
      <w:pPr>
        <w:tabs>
          <w:tab w:val="clear" w:pos="567"/>
        </w:tabs>
        <w:spacing w:line="240" w:lineRule="auto"/>
        <w:ind w:left="567" w:hanging="567"/>
        <w:rPr>
          <w:szCs w:val="22"/>
          <w:lang w:bidi="cs-CZ"/>
        </w:rPr>
      </w:pPr>
      <w:r w:rsidRPr="00733689">
        <w:rPr>
          <w:szCs w:val="22"/>
          <w:lang w:bidi="cs-CZ"/>
        </w:rPr>
        <w:t>Tablety jsou ochuceny. Aby se zabránilo náhodnému požití, uchovávejte tablety mimo dosah zvířat.</w:t>
      </w:r>
    </w:p>
    <w:p w14:paraId="5B3195DD" w14:textId="77777777" w:rsidR="00F354C5" w:rsidRPr="00B41D57" w:rsidRDefault="00F354C5" w:rsidP="00F354C5">
      <w:pPr>
        <w:tabs>
          <w:tab w:val="clear" w:pos="567"/>
        </w:tabs>
        <w:spacing w:line="240" w:lineRule="auto"/>
        <w:rPr>
          <w:szCs w:val="22"/>
        </w:rPr>
      </w:pPr>
    </w:p>
    <w:p w14:paraId="184F1A40" w14:textId="06C065A3" w:rsidR="00F354C5" w:rsidRPr="00B41D57" w:rsidRDefault="00C605FD" w:rsidP="003B6F76">
      <w:pPr>
        <w:keepNext/>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7F23CA0D" w14:textId="77777777" w:rsidR="00733689" w:rsidRPr="00733689" w:rsidRDefault="00733689" w:rsidP="00733689">
      <w:pPr>
        <w:tabs>
          <w:tab w:val="clear" w:pos="567"/>
        </w:tabs>
        <w:spacing w:line="240" w:lineRule="auto"/>
        <w:rPr>
          <w:szCs w:val="22"/>
          <w:lang w:bidi="cs-CZ"/>
        </w:rPr>
      </w:pPr>
      <w:r w:rsidRPr="00733689">
        <w:rPr>
          <w:szCs w:val="22"/>
          <w:lang w:bidi="cs-CZ"/>
        </w:rPr>
        <w:t>Prednisolon nebo jiné kortikosteroidy mohou způsobit přecitlivělost (alergické reakce).</w:t>
      </w:r>
    </w:p>
    <w:p w14:paraId="1B0B608B" w14:textId="77777777" w:rsidR="00733689" w:rsidRPr="00733689" w:rsidRDefault="00733689" w:rsidP="003B6F76">
      <w:pPr>
        <w:tabs>
          <w:tab w:val="clear" w:pos="567"/>
        </w:tabs>
        <w:spacing w:line="240" w:lineRule="auto"/>
        <w:contextualSpacing/>
      </w:pPr>
      <w:r w:rsidRPr="00733689">
        <w:rPr>
          <w:szCs w:val="22"/>
          <w:lang w:bidi="cs-CZ"/>
        </w:rPr>
        <w:t>Lidé se známou přecitlivělostí na prednisolon, nebo jiné kortikosteroidy nebo na kteroukoli složku přípravku,</w:t>
      </w:r>
      <w:r w:rsidRPr="00733689">
        <w:t xml:space="preserve"> </w:t>
      </w:r>
      <w:r w:rsidRPr="00733689">
        <w:rPr>
          <w:szCs w:val="22"/>
          <w:lang w:bidi="cs-CZ"/>
        </w:rPr>
        <w:t>by se měli vyhnout kontaktu s veterinárním léčivým přípravkem.</w:t>
      </w:r>
    </w:p>
    <w:p w14:paraId="1E8365E0" w14:textId="77777777" w:rsidR="00733689" w:rsidRPr="00733689" w:rsidRDefault="00733689" w:rsidP="003B6F76">
      <w:pPr>
        <w:tabs>
          <w:tab w:val="clear" w:pos="567"/>
        </w:tabs>
        <w:spacing w:line="240" w:lineRule="auto"/>
        <w:contextualSpacing/>
        <w:rPr>
          <w:szCs w:val="22"/>
          <w:lang w:bidi="cs-CZ"/>
        </w:rPr>
      </w:pPr>
      <w:r w:rsidRPr="00733689">
        <w:rPr>
          <w:szCs w:val="22"/>
          <w:lang w:bidi="cs-CZ"/>
        </w:rPr>
        <w:t>Aby se zabránilo náhodnému požití, zejména u dítěte, vraťte nepoužité části tablet do otevřeného blistru a vložte zpět do krabičky.</w:t>
      </w:r>
    </w:p>
    <w:p w14:paraId="31E810C0" w14:textId="77777777" w:rsidR="00733689" w:rsidRPr="00733689" w:rsidRDefault="00733689" w:rsidP="003B6F76">
      <w:pPr>
        <w:tabs>
          <w:tab w:val="clear" w:pos="567"/>
        </w:tabs>
        <w:spacing w:line="240" w:lineRule="auto"/>
        <w:contextualSpacing/>
        <w:rPr>
          <w:szCs w:val="22"/>
          <w:lang w:bidi="cs-CZ"/>
        </w:rPr>
      </w:pPr>
      <w:r w:rsidRPr="00733689">
        <w:rPr>
          <w:szCs w:val="22"/>
          <w:lang w:bidi="cs-CZ"/>
        </w:rPr>
        <w:t>V případě náhodného požití, zejména dítětem, vyhledejte ihned lékařskou pomoc a ukažte příbalovou informaci nebo etiketu praktickému lékaři.</w:t>
      </w:r>
    </w:p>
    <w:p w14:paraId="2ED76F71" w14:textId="77777777" w:rsidR="00733689" w:rsidRPr="00733689" w:rsidRDefault="00733689" w:rsidP="003B6F76">
      <w:pPr>
        <w:tabs>
          <w:tab w:val="clear" w:pos="567"/>
        </w:tabs>
        <w:spacing w:line="240" w:lineRule="auto"/>
        <w:contextualSpacing/>
        <w:rPr>
          <w:szCs w:val="22"/>
          <w:lang w:bidi="cs-CZ"/>
        </w:rPr>
      </w:pPr>
      <w:r w:rsidRPr="00733689">
        <w:rPr>
          <w:szCs w:val="22"/>
          <w:lang w:bidi="cs-CZ"/>
        </w:rPr>
        <w:t>Kortikosteroidy mohou vyvolat malformace plodu, a proto je doporučeno, aby se těhotné ženy vyhnuly kontaktu s tímto veterinárním léčivým přípravkem.</w:t>
      </w:r>
    </w:p>
    <w:p w14:paraId="19DB05CA" w14:textId="77777777" w:rsidR="00733689" w:rsidRPr="00733689" w:rsidRDefault="00733689" w:rsidP="003B6F76">
      <w:pPr>
        <w:tabs>
          <w:tab w:val="clear" w:pos="567"/>
        </w:tabs>
        <w:spacing w:line="240" w:lineRule="auto"/>
        <w:contextualSpacing/>
        <w:rPr>
          <w:szCs w:val="22"/>
          <w:lang w:bidi="cs-CZ"/>
        </w:rPr>
      </w:pPr>
      <w:r w:rsidRPr="00733689">
        <w:rPr>
          <w:szCs w:val="22"/>
          <w:lang w:bidi="cs-CZ"/>
        </w:rPr>
        <w:t>Po manipulaci s tabletami si ihned důkladně umyjte ruce.</w:t>
      </w:r>
    </w:p>
    <w:p w14:paraId="2DAED05C" w14:textId="77777777" w:rsidR="002F6DAA" w:rsidRPr="00B41D57" w:rsidRDefault="002F6DAA" w:rsidP="005B1FD0">
      <w:pPr>
        <w:rPr>
          <w:szCs w:val="22"/>
          <w:u w:val="single"/>
        </w:rPr>
      </w:pPr>
    </w:p>
    <w:p w14:paraId="73D27655" w14:textId="3BFC6C01" w:rsidR="005B1FD0" w:rsidRPr="00B41D57" w:rsidRDefault="00C605FD" w:rsidP="005B1FD0">
      <w:pPr>
        <w:tabs>
          <w:tab w:val="clear" w:pos="567"/>
        </w:tabs>
        <w:spacing w:line="240" w:lineRule="auto"/>
        <w:rPr>
          <w:szCs w:val="22"/>
        </w:rPr>
      </w:pPr>
      <w:r w:rsidRPr="00B41D57">
        <w:rPr>
          <w:szCs w:val="22"/>
          <w:u w:val="single"/>
        </w:rPr>
        <w:t>Březost a laktace</w:t>
      </w:r>
      <w:r w:rsidRPr="00B41D57">
        <w:t>:</w:t>
      </w:r>
    </w:p>
    <w:p w14:paraId="10542A69" w14:textId="3EA4164B" w:rsidR="004379A8" w:rsidRDefault="004379A8" w:rsidP="00733689">
      <w:pPr>
        <w:spacing w:line="240" w:lineRule="auto"/>
        <w:rPr>
          <w:szCs w:val="22"/>
          <w:lang w:bidi="cs-CZ"/>
        </w:rPr>
      </w:pPr>
      <w:r>
        <w:rPr>
          <w:szCs w:val="22"/>
          <w:lang w:bidi="cs-CZ"/>
        </w:rPr>
        <w:t>Nepoužívat během březosti</w:t>
      </w:r>
      <w:r w:rsidR="00733689" w:rsidRPr="00733689">
        <w:rPr>
          <w:szCs w:val="22"/>
          <w:lang w:bidi="cs-CZ"/>
        </w:rPr>
        <w:t>.</w:t>
      </w:r>
    </w:p>
    <w:p w14:paraId="6211F917" w14:textId="37F819A8" w:rsidR="004379A8" w:rsidRDefault="00733689" w:rsidP="00733689">
      <w:pPr>
        <w:spacing w:line="240" w:lineRule="auto"/>
        <w:rPr>
          <w:szCs w:val="22"/>
          <w:lang w:bidi="cs-CZ"/>
        </w:rPr>
      </w:pPr>
      <w:r w:rsidRPr="00733689">
        <w:rPr>
          <w:szCs w:val="22"/>
          <w:lang w:bidi="cs-CZ"/>
        </w:rPr>
        <w:t>Laboratorní studie u zvířat prokázaly, že podávání během časné březosti může způsobit abnormality plodu.</w:t>
      </w:r>
    </w:p>
    <w:p w14:paraId="2E70F333" w14:textId="43FD16C6" w:rsidR="00733689" w:rsidRPr="00733689" w:rsidRDefault="00733689" w:rsidP="00733689">
      <w:pPr>
        <w:spacing w:line="240" w:lineRule="auto"/>
        <w:rPr>
          <w:szCs w:val="22"/>
          <w:lang w:bidi="cs-CZ"/>
        </w:rPr>
      </w:pPr>
      <w:r w:rsidRPr="00733689">
        <w:rPr>
          <w:szCs w:val="22"/>
          <w:lang w:bidi="cs-CZ"/>
        </w:rPr>
        <w:t>Podávání během pozdních stadií březosti může způsobit potrat nebo předčasný porod. Viz také bod týkající se kontraindikací.</w:t>
      </w:r>
    </w:p>
    <w:p w14:paraId="3E2EB170" w14:textId="77777777" w:rsidR="00733689" w:rsidRPr="00733689" w:rsidRDefault="00733689" w:rsidP="00733689">
      <w:pPr>
        <w:spacing w:line="240" w:lineRule="auto"/>
        <w:rPr>
          <w:szCs w:val="22"/>
          <w:lang w:bidi="cs-CZ"/>
        </w:rPr>
      </w:pPr>
      <w:r w:rsidRPr="00733689">
        <w:rPr>
          <w:szCs w:val="22"/>
          <w:lang w:bidi="cs-CZ"/>
        </w:rPr>
        <w:t>Glukokortikoidy se vylučují do mléka a mohou vést k poškození růstu u sajících mláďat.</w:t>
      </w:r>
    </w:p>
    <w:p w14:paraId="2059DB39" w14:textId="70CFF165" w:rsidR="00733689" w:rsidRPr="00733689" w:rsidRDefault="004379A8" w:rsidP="00733689">
      <w:pPr>
        <w:spacing w:line="240" w:lineRule="auto"/>
        <w:rPr>
          <w:szCs w:val="22"/>
          <w:lang w:bidi="cs-CZ"/>
        </w:rPr>
      </w:pPr>
      <w:r>
        <w:rPr>
          <w:szCs w:val="22"/>
          <w:lang w:bidi="cs-CZ"/>
        </w:rPr>
        <w:t>Použít</w:t>
      </w:r>
      <w:r w:rsidRPr="00733689">
        <w:rPr>
          <w:szCs w:val="22"/>
          <w:lang w:bidi="cs-CZ"/>
        </w:rPr>
        <w:t xml:space="preserve"> </w:t>
      </w:r>
      <w:r w:rsidR="00733689" w:rsidRPr="00733689">
        <w:rPr>
          <w:szCs w:val="22"/>
          <w:lang w:bidi="cs-CZ"/>
        </w:rPr>
        <w:t>během laktace pouze po zvážení terapeutického prospěchu a rizika příslušným veterinárním lékařem.</w:t>
      </w:r>
    </w:p>
    <w:p w14:paraId="6C129502" w14:textId="77777777" w:rsidR="005B1FD0" w:rsidRPr="00B41D57" w:rsidRDefault="005B1FD0" w:rsidP="005B1FD0">
      <w:pPr>
        <w:tabs>
          <w:tab w:val="clear" w:pos="567"/>
        </w:tabs>
        <w:spacing w:line="240" w:lineRule="auto"/>
        <w:rPr>
          <w:szCs w:val="22"/>
        </w:rPr>
      </w:pPr>
    </w:p>
    <w:p w14:paraId="79F1C6F6" w14:textId="13878360" w:rsidR="005B1FD0" w:rsidRPr="00B41D57" w:rsidRDefault="00C605FD" w:rsidP="005B1FD0">
      <w:pPr>
        <w:tabs>
          <w:tab w:val="clear" w:pos="567"/>
        </w:tabs>
        <w:spacing w:line="240" w:lineRule="auto"/>
        <w:rPr>
          <w:szCs w:val="22"/>
        </w:rPr>
      </w:pPr>
      <w:r w:rsidRPr="00B41D57">
        <w:rPr>
          <w:szCs w:val="22"/>
          <w:u w:val="single"/>
        </w:rPr>
        <w:t>Interakce s jinými léčivými přípravky a další formy interakce</w:t>
      </w:r>
      <w:r w:rsidRPr="00B41D57">
        <w:t>:</w:t>
      </w:r>
    </w:p>
    <w:p w14:paraId="1162D8C3" w14:textId="77777777" w:rsidR="00733689" w:rsidRPr="00733689" w:rsidRDefault="00733689" w:rsidP="00733689">
      <w:pPr>
        <w:spacing w:line="240" w:lineRule="auto"/>
        <w:rPr>
          <w:szCs w:val="22"/>
          <w:lang w:bidi="cs-CZ"/>
        </w:rPr>
      </w:pPr>
      <w:r w:rsidRPr="00733689">
        <w:rPr>
          <w:szCs w:val="22"/>
          <w:lang w:bidi="cs-CZ"/>
        </w:rPr>
        <w:t>Fenytoin, barbituráty, efedrin a rifampicin mohou zrychlovat metabolickou clearance kortikosteroidů, což vede ke sníženým hladinám v krvi a snížení fyziologického účinku.</w:t>
      </w:r>
    </w:p>
    <w:p w14:paraId="1822722E" w14:textId="77777777" w:rsidR="00733689" w:rsidRPr="00733689" w:rsidRDefault="00733689" w:rsidP="00733689">
      <w:pPr>
        <w:spacing w:line="240" w:lineRule="auto"/>
        <w:rPr>
          <w:szCs w:val="22"/>
          <w:lang w:bidi="cs-CZ"/>
        </w:rPr>
      </w:pPr>
      <w:r w:rsidRPr="00733689">
        <w:rPr>
          <w:szCs w:val="22"/>
          <w:lang w:bidi="cs-CZ"/>
        </w:rPr>
        <w:t>Souběžné používání tohoto veterinárního léčivého přípravku s nesteroidními protizánětlivými léky může zhoršit ulcerace v trávicím traktu. Protože kortikosteroidy mohou snižovat imunologickou odpověď na vakcinaci, neměl by být prednisolon používán v kombinaci s vakcínami nebo během dvou týdnů po vakcinaci.</w:t>
      </w:r>
    </w:p>
    <w:p w14:paraId="7C83112B" w14:textId="77777777" w:rsidR="00733689" w:rsidRPr="00733689" w:rsidRDefault="00733689" w:rsidP="00733689">
      <w:pPr>
        <w:spacing w:line="240" w:lineRule="auto"/>
        <w:rPr>
          <w:szCs w:val="22"/>
          <w:lang w:bidi="cs-CZ"/>
        </w:rPr>
      </w:pPr>
      <w:r w:rsidRPr="00733689">
        <w:rPr>
          <w:szCs w:val="22"/>
          <w:lang w:bidi="cs-CZ"/>
        </w:rPr>
        <w:t>Podávání prednisolonu může indukovat hypokalémii a tím zvýšit riziko toxicity srdečních glykosidů. Riziko hypokalémie může být zvýšeno, pokud je prednisolon podáván společně s kalium šetřícími diuretiky.</w:t>
      </w:r>
    </w:p>
    <w:p w14:paraId="4B6ACDF8" w14:textId="77777777" w:rsidR="005B1FD0" w:rsidRPr="00B41D57" w:rsidRDefault="005B1FD0" w:rsidP="005B1FD0">
      <w:pPr>
        <w:tabs>
          <w:tab w:val="clear" w:pos="567"/>
        </w:tabs>
        <w:spacing w:line="240" w:lineRule="auto"/>
        <w:rPr>
          <w:szCs w:val="22"/>
        </w:rPr>
      </w:pPr>
    </w:p>
    <w:p w14:paraId="5B6C6DA5" w14:textId="02DD3C0B" w:rsidR="005B1FD0" w:rsidRPr="00B41D57" w:rsidRDefault="00C605FD" w:rsidP="005B1FD0">
      <w:pPr>
        <w:tabs>
          <w:tab w:val="clear" w:pos="567"/>
        </w:tabs>
        <w:spacing w:line="240" w:lineRule="auto"/>
        <w:rPr>
          <w:szCs w:val="22"/>
        </w:rPr>
      </w:pPr>
      <w:r w:rsidRPr="00B41D57">
        <w:rPr>
          <w:szCs w:val="22"/>
          <w:u w:val="single"/>
        </w:rPr>
        <w:t>Předávkování</w:t>
      </w:r>
      <w:r w:rsidRPr="00B41D57">
        <w:t>:</w:t>
      </w:r>
    </w:p>
    <w:p w14:paraId="1CCE2434" w14:textId="4E48A3F1" w:rsidR="00733689" w:rsidRPr="00733689" w:rsidRDefault="00733689" w:rsidP="00733689">
      <w:pPr>
        <w:spacing w:line="240" w:lineRule="auto"/>
        <w:rPr>
          <w:szCs w:val="22"/>
          <w:lang w:bidi="cs-CZ"/>
        </w:rPr>
      </w:pPr>
      <w:r w:rsidRPr="00733689">
        <w:rPr>
          <w:szCs w:val="22"/>
          <w:lang w:bidi="cs-CZ"/>
        </w:rPr>
        <w:t xml:space="preserve">Předávkování nezpůsobí jiné nežádoucí účinky, než které jsou uvedeny v bodě o nežádoucích účincích. Antidotum není známo. </w:t>
      </w:r>
      <w:r w:rsidRPr="00733689">
        <w:rPr>
          <w:noProof/>
          <w:szCs w:val="22"/>
          <w:lang w:bidi="cs-CZ"/>
        </w:rPr>
        <w:t>Příznaky předávkování by měly být léčeny symptomaticky</w:t>
      </w:r>
      <w:r>
        <w:rPr>
          <w:noProof/>
          <w:szCs w:val="22"/>
          <w:lang w:bidi="cs-CZ"/>
        </w:rPr>
        <w:t>.</w:t>
      </w:r>
    </w:p>
    <w:p w14:paraId="147FD16E" w14:textId="77777777" w:rsidR="005B1FD0" w:rsidRPr="00B41D57" w:rsidRDefault="005B1FD0"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C605FD" w:rsidP="00B13B6D">
      <w:pPr>
        <w:pStyle w:val="Style1"/>
      </w:pPr>
      <w:r w:rsidRPr="00B41D57">
        <w:rPr>
          <w:highlight w:val="lightGray"/>
        </w:rPr>
        <w:t>7.</w:t>
      </w:r>
      <w:r w:rsidRPr="00B41D57">
        <w:tab/>
        <w:t>Nežádoucí účinky</w:t>
      </w:r>
    </w:p>
    <w:p w14:paraId="700B302D" w14:textId="77777777" w:rsidR="00C114FF" w:rsidRDefault="00C114FF" w:rsidP="00A9226B">
      <w:pPr>
        <w:tabs>
          <w:tab w:val="clear" w:pos="567"/>
        </w:tabs>
        <w:spacing w:line="240" w:lineRule="auto"/>
        <w:rPr>
          <w:iCs/>
          <w:szCs w:val="22"/>
        </w:rPr>
      </w:pPr>
    </w:p>
    <w:p w14:paraId="0E83FBC1" w14:textId="77777777" w:rsidR="004379A8" w:rsidRPr="00B60AA2" w:rsidRDefault="004379A8" w:rsidP="004379A8">
      <w:pPr>
        <w:tabs>
          <w:tab w:val="clear" w:pos="567"/>
        </w:tabs>
        <w:spacing w:line="240" w:lineRule="auto"/>
        <w:rPr>
          <w:szCs w:val="22"/>
        </w:rPr>
      </w:pPr>
      <w:r w:rsidRPr="00B60AA2">
        <w:rPr>
          <w:szCs w:val="22"/>
        </w:rPr>
        <w:lastRenderedPageBreak/>
        <w:t>Psi a kočky:</w:t>
      </w:r>
    </w:p>
    <w:p w14:paraId="785DC61E" w14:textId="77777777" w:rsidR="004379A8" w:rsidRDefault="004379A8" w:rsidP="004379A8">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4379A8" w14:paraId="7FB5EE08" w14:textId="77777777" w:rsidTr="002470AF">
        <w:tc>
          <w:tcPr>
            <w:tcW w:w="1957" w:type="pct"/>
          </w:tcPr>
          <w:p w14:paraId="40867724" w14:textId="77777777" w:rsidR="004379A8" w:rsidRPr="00725D68" w:rsidRDefault="004379A8" w:rsidP="002470AF">
            <w:pPr>
              <w:spacing w:before="60" w:after="60"/>
            </w:pPr>
            <w:r>
              <w:rPr>
                <w:szCs w:val="22"/>
              </w:rPr>
              <w:t>Velmi časté</w:t>
            </w:r>
          </w:p>
          <w:p w14:paraId="01957EDE" w14:textId="77777777" w:rsidR="004379A8" w:rsidRPr="00725D68" w:rsidRDefault="004379A8" w:rsidP="002470AF">
            <w:pPr>
              <w:spacing w:before="60" w:after="60"/>
            </w:pPr>
            <w:r>
              <w:rPr>
                <w:szCs w:val="22"/>
              </w:rPr>
              <w:t>(&gt; 1 zvíře / 10 ošetřených zvířat):</w:t>
            </w:r>
          </w:p>
        </w:tc>
        <w:tc>
          <w:tcPr>
            <w:tcW w:w="3043" w:type="pct"/>
            <w:hideMark/>
          </w:tcPr>
          <w:p w14:paraId="5F30B581" w14:textId="77777777" w:rsidR="004379A8" w:rsidRPr="00725D68" w:rsidRDefault="004379A8" w:rsidP="002470AF">
            <w:pPr>
              <w:spacing w:before="60" w:after="60"/>
              <w:rPr>
                <w:iCs/>
                <w:vertAlign w:val="superscript"/>
              </w:rPr>
            </w:pPr>
            <w:r>
              <w:rPr>
                <w:iCs/>
                <w:szCs w:val="22"/>
              </w:rPr>
              <w:t>Suprese kortizolu</w:t>
            </w:r>
            <w:r>
              <w:rPr>
                <w:iCs/>
                <w:szCs w:val="22"/>
                <w:vertAlign w:val="superscript"/>
              </w:rPr>
              <w:t>1</w:t>
            </w:r>
            <w:r>
              <w:rPr>
                <w:iCs/>
                <w:szCs w:val="22"/>
              </w:rPr>
              <w:t>, zvýšení triglyceridů</w:t>
            </w:r>
            <w:r>
              <w:rPr>
                <w:iCs/>
                <w:szCs w:val="22"/>
                <w:vertAlign w:val="superscript"/>
              </w:rPr>
              <w:t>2</w:t>
            </w:r>
          </w:p>
          <w:p w14:paraId="6AB0122B" w14:textId="77777777" w:rsidR="004379A8" w:rsidRPr="00725D68" w:rsidRDefault="004379A8" w:rsidP="002470AF">
            <w:pPr>
              <w:spacing w:before="60" w:after="60"/>
              <w:rPr>
                <w:iCs/>
              </w:rPr>
            </w:pPr>
          </w:p>
        </w:tc>
      </w:tr>
      <w:tr w:rsidR="004379A8" w14:paraId="4C82ED2A" w14:textId="77777777" w:rsidTr="002470AF">
        <w:tc>
          <w:tcPr>
            <w:tcW w:w="1957" w:type="pct"/>
          </w:tcPr>
          <w:p w14:paraId="0179B720" w14:textId="77777777" w:rsidR="004379A8" w:rsidRPr="00725D68" w:rsidRDefault="004379A8" w:rsidP="002470AF">
            <w:pPr>
              <w:spacing w:before="60" w:after="60"/>
            </w:pPr>
            <w:r>
              <w:rPr>
                <w:szCs w:val="22"/>
              </w:rPr>
              <w:t>Velmi vzácné</w:t>
            </w:r>
          </w:p>
          <w:p w14:paraId="3572F0A9" w14:textId="77777777" w:rsidR="004379A8" w:rsidRPr="00725D68" w:rsidRDefault="004379A8" w:rsidP="002470AF">
            <w:pPr>
              <w:spacing w:before="60" w:after="60"/>
            </w:pPr>
            <w:proofErr w:type="gramStart"/>
            <w:r>
              <w:rPr>
                <w:szCs w:val="22"/>
              </w:rPr>
              <w:t>(&lt; 1</w:t>
            </w:r>
            <w:proofErr w:type="gramEnd"/>
            <w:r>
              <w:rPr>
                <w:szCs w:val="22"/>
              </w:rPr>
              <w:t> zvíře / 10 000 ošetřených zvířat, včetně ojedinělých hlášení):</w:t>
            </w:r>
          </w:p>
        </w:tc>
        <w:tc>
          <w:tcPr>
            <w:tcW w:w="3043" w:type="pct"/>
            <w:hideMark/>
          </w:tcPr>
          <w:p w14:paraId="1587596B" w14:textId="77777777" w:rsidR="004379A8" w:rsidRPr="00725D68" w:rsidRDefault="004379A8" w:rsidP="002470AF">
            <w:pPr>
              <w:spacing w:before="60" w:after="60"/>
              <w:rPr>
                <w:iCs/>
              </w:rPr>
            </w:pPr>
            <w:r>
              <w:rPr>
                <w:iCs/>
                <w:szCs w:val="22"/>
              </w:rPr>
              <w:t>Podrážděnost</w:t>
            </w:r>
          </w:p>
          <w:p w14:paraId="047E0A88" w14:textId="77777777" w:rsidR="004379A8" w:rsidRPr="00725D68" w:rsidRDefault="004379A8" w:rsidP="002470AF">
            <w:pPr>
              <w:spacing w:before="60" w:after="60"/>
              <w:rPr>
                <w:iCs/>
              </w:rPr>
            </w:pPr>
            <w:r>
              <w:rPr>
                <w:iCs/>
                <w:szCs w:val="22"/>
              </w:rPr>
              <w:t>Pankreatitida</w:t>
            </w:r>
          </w:p>
          <w:p w14:paraId="7266C0C5" w14:textId="77777777" w:rsidR="004379A8" w:rsidRPr="00725D68" w:rsidRDefault="004379A8" w:rsidP="002470AF">
            <w:pPr>
              <w:spacing w:before="60" w:after="60"/>
              <w:rPr>
                <w:iCs/>
              </w:rPr>
            </w:pPr>
            <w:r>
              <w:rPr>
                <w:iCs/>
                <w:szCs w:val="22"/>
              </w:rPr>
              <w:t>Cushingsova choroba</w:t>
            </w:r>
            <w:r>
              <w:rPr>
                <w:iCs/>
                <w:szCs w:val="22"/>
                <w:vertAlign w:val="superscript"/>
              </w:rPr>
              <w:t>3</w:t>
            </w:r>
            <w:r>
              <w:rPr>
                <w:iCs/>
                <w:szCs w:val="22"/>
              </w:rPr>
              <w:t>, diabetes mellitus</w:t>
            </w:r>
          </w:p>
          <w:p w14:paraId="6AFE3CB3" w14:textId="77777777" w:rsidR="004379A8" w:rsidRPr="00725D68" w:rsidRDefault="004379A8" w:rsidP="002470AF">
            <w:pPr>
              <w:spacing w:before="60" w:after="60"/>
              <w:rPr>
                <w:iCs/>
              </w:rPr>
            </w:pPr>
            <w:r>
              <w:rPr>
                <w:iCs/>
                <w:szCs w:val="22"/>
              </w:rPr>
              <w:t>Hepatomegalie</w:t>
            </w:r>
          </w:p>
          <w:p w14:paraId="366B97E3" w14:textId="746CB12A" w:rsidR="004379A8" w:rsidRPr="00725D68" w:rsidRDefault="004379A8" w:rsidP="002470AF">
            <w:pPr>
              <w:spacing w:before="60" w:after="60"/>
              <w:rPr>
                <w:iCs/>
              </w:rPr>
            </w:pPr>
            <w:r>
              <w:rPr>
                <w:iCs/>
                <w:szCs w:val="22"/>
              </w:rPr>
              <w:t>Zvýšení alkalické fosfatáz</w:t>
            </w:r>
            <w:r w:rsidR="00D53D67">
              <w:rPr>
                <w:iCs/>
                <w:szCs w:val="22"/>
              </w:rPr>
              <w:t>y</w:t>
            </w:r>
            <w:r>
              <w:rPr>
                <w:iCs/>
                <w:szCs w:val="22"/>
              </w:rPr>
              <w:t xml:space="preserve"> (ALP) v séru</w:t>
            </w:r>
            <w:r>
              <w:rPr>
                <w:iCs/>
                <w:szCs w:val="22"/>
                <w:vertAlign w:val="superscript"/>
              </w:rPr>
              <w:t>4</w:t>
            </w:r>
            <w:r>
              <w:rPr>
                <w:iCs/>
                <w:szCs w:val="22"/>
              </w:rPr>
              <w:t>, zvýšení hladiny jaterních enzymů, eozinopenie, neutrofilie</w:t>
            </w:r>
            <w:r>
              <w:rPr>
                <w:iCs/>
                <w:szCs w:val="22"/>
                <w:vertAlign w:val="superscript"/>
              </w:rPr>
              <w:t>5</w:t>
            </w:r>
            <w:r>
              <w:rPr>
                <w:iCs/>
                <w:szCs w:val="22"/>
              </w:rPr>
              <w:t>, lymfopenie, hypokalémie</w:t>
            </w:r>
            <w:r>
              <w:rPr>
                <w:iCs/>
                <w:szCs w:val="22"/>
                <w:vertAlign w:val="superscript"/>
              </w:rPr>
              <w:t>6</w:t>
            </w:r>
            <w:r>
              <w:rPr>
                <w:iCs/>
                <w:szCs w:val="22"/>
              </w:rPr>
              <w:t>, nízká hladina tyroxinu (T4)</w:t>
            </w:r>
          </w:p>
          <w:p w14:paraId="58AEB8DA" w14:textId="77777777" w:rsidR="004379A8" w:rsidRPr="00725D68" w:rsidRDefault="004379A8" w:rsidP="002470AF">
            <w:pPr>
              <w:spacing w:before="60" w:after="60"/>
              <w:rPr>
                <w:iCs/>
              </w:rPr>
            </w:pPr>
            <w:r>
              <w:rPr>
                <w:iCs/>
                <w:szCs w:val="22"/>
              </w:rPr>
              <w:t>Svalová slabost, úbytek svalové hmoty</w:t>
            </w:r>
          </w:p>
          <w:p w14:paraId="41F677C9" w14:textId="77777777" w:rsidR="004379A8" w:rsidRPr="00725D68" w:rsidRDefault="004379A8" w:rsidP="002470AF">
            <w:pPr>
              <w:spacing w:before="60" w:after="60"/>
              <w:rPr>
                <w:iCs/>
                <w:vertAlign w:val="superscript"/>
              </w:rPr>
            </w:pPr>
            <w:r>
              <w:rPr>
                <w:iCs/>
                <w:szCs w:val="22"/>
              </w:rPr>
              <w:t>Polyurie</w:t>
            </w:r>
            <w:r>
              <w:rPr>
                <w:iCs/>
                <w:szCs w:val="22"/>
                <w:vertAlign w:val="superscript"/>
              </w:rPr>
              <w:t>7</w:t>
            </w:r>
          </w:p>
          <w:p w14:paraId="275E25C6" w14:textId="77777777" w:rsidR="004379A8" w:rsidRPr="00725D68" w:rsidRDefault="004379A8" w:rsidP="002470AF">
            <w:pPr>
              <w:spacing w:before="60" w:after="60"/>
              <w:rPr>
                <w:iCs/>
              </w:rPr>
            </w:pPr>
            <w:r>
              <w:rPr>
                <w:iCs/>
                <w:szCs w:val="22"/>
              </w:rPr>
              <w:t>Kožní atrofie, kožní kalcinóza</w:t>
            </w:r>
          </w:p>
          <w:p w14:paraId="61DBE8E8" w14:textId="77777777" w:rsidR="004379A8" w:rsidRPr="00725D68" w:rsidRDefault="004379A8" w:rsidP="002470AF">
            <w:pPr>
              <w:spacing w:before="60" w:after="60"/>
              <w:rPr>
                <w:iCs/>
                <w:vertAlign w:val="superscript"/>
              </w:rPr>
            </w:pPr>
            <w:r>
              <w:rPr>
                <w:iCs/>
                <w:szCs w:val="22"/>
              </w:rPr>
              <w:t>Polyfagie</w:t>
            </w:r>
            <w:r>
              <w:rPr>
                <w:iCs/>
                <w:szCs w:val="22"/>
                <w:vertAlign w:val="superscript"/>
              </w:rPr>
              <w:t>7</w:t>
            </w:r>
            <w:r>
              <w:rPr>
                <w:iCs/>
                <w:szCs w:val="22"/>
              </w:rPr>
              <w:t>, polydipsie</w:t>
            </w:r>
            <w:r>
              <w:rPr>
                <w:iCs/>
                <w:szCs w:val="22"/>
                <w:vertAlign w:val="superscript"/>
              </w:rPr>
              <w:t>7</w:t>
            </w:r>
          </w:p>
        </w:tc>
      </w:tr>
      <w:tr w:rsidR="004379A8" w14:paraId="23FDC103" w14:textId="77777777" w:rsidTr="002470AF">
        <w:tc>
          <w:tcPr>
            <w:tcW w:w="1957" w:type="pct"/>
          </w:tcPr>
          <w:p w14:paraId="55D138C7" w14:textId="77777777" w:rsidR="004379A8" w:rsidRPr="00725D68" w:rsidRDefault="004379A8" w:rsidP="002470AF">
            <w:pPr>
              <w:spacing w:before="60" w:after="60"/>
            </w:pPr>
            <w:r>
              <w:rPr>
                <w:szCs w:val="22"/>
              </w:rPr>
              <w:t>Není známo (z dostupných údajů nelze určit četnost)</w:t>
            </w:r>
          </w:p>
        </w:tc>
        <w:tc>
          <w:tcPr>
            <w:tcW w:w="3043" w:type="pct"/>
          </w:tcPr>
          <w:p w14:paraId="567BFFEF" w14:textId="77777777" w:rsidR="004379A8" w:rsidRPr="00725D68" w:rsidRDefault="004379A8" w:rsidP="002470AF">
            <w:pPr>
              <w:spacing w:before="60" w:after="60"/>
              <w:rPr>
                <w:iCs/>
                <w:vertAlign w:val="superscript"/>
              </w:rPr>
            </w:pPr>
            <w:r>
              <w:rPr>
                <w:iCs/>
                <w:szCs w:val="22"/>
              </w:rPr>
              <w:t>Gastrointestinální ulcerace</w:t>
            </w:r>
            <w:r>
              <w:rPr>
                <w:iCs/>
                <w:szCs w:val="22"/>
                <w:vertAlign w:val="superscript"/>
              </w:rPr>
              <w:t>8</w:t>
            </w:r>
          </w:p>
          <w:p w14:paraId="6E166543" w14:textId="77777777" w:rsidR="004379A8" w:rsidRPr="00725D68" w:rsidRDefault="004379A8" w:rsidP="002470AF">
            <w:pPr>
              <w:spacing w:before="60" w:after="60"/>
              <w:rPr>
                <w:iCs/>
              </w:rPr>
            </w:pPr>
            <w:r>
              <w:rPr>
                <w:iCs/>
                <w:szCs w:val="22"/>
              </w:rPr>
              <w:t>Snížení aspartát transaminázy (AST), snížení laktát dehydrogenázy (LDH), hyperalbuminémie,</w:t>
            </w:r>
            <w:r>
              <w:rPr>
                <w:rFonts w:cs="Calibri"/>
                <w:iCs/>
                <w:szCs w:val="22"/>
              </w:rPr>
              <w:t xml:space="preserve"> </w:t>
            </w:r>
            <w:r>
              <w:rPr>
                <w:iCs/>
                <w:szCs w:val="22"/>
              </w:rPr>
              <w:t>snížení hladiny trijodthyroninu (T3), zvýšení hladiny parathormonu (PTH)</w:t>
            </w:r>
          </w:p>
          <w:p w14:paraId="6C37BBB1" w14:textId="77777777" w:rsidR="004379A8" w:rsidRPr="00725D68" w:rsidRDefault="004379A8" w:rsidP="002470AF">
            <w:pPr>
              <w:spacing w:before="60" w:after="60"/>
              <w:rPr>
                <w:iCs/>
              </w:rPr>
            </w:pPr>
            <w:r>
              <w:rPr>
                <w:iCs/>
                <w:szCs w:val="22"/>
              </w:rPr>
              <w:t xml:space="preserve">Inhibice podélného růstu kostí, osteoporóza </w:t>
            </w:r>
          </w:p>
          <w:p w14:paraId="312854FC" w14:textId="77777777" w:rsidR="004379A8" w:rsidRPr="00725D68" w:rsidRDefault="004379A8" w:rsidP="002470AF">
            <w:pPr>
              <w:spacing w:before="60" w:after="60"/>
              <w:rPr>
                <w:iCs/>
              </w:rPr>
            </w:pPr>
            <w:r>
              <w:rPr>
                <w:iCs/>
                <w:szCs w:val="22"/>
              </w:rPr>
              <w:t>Pomalejší hojení</w:t>
            </w:r>
            <w:r>
              <w:rPr>
                <w:iCs/>
                <w:szCs w:val="22"/>
                <w:vertAlign w:val="superscript"/>
              </w:rPr>
              <w:t>9</w:t>
            </w:r>
            <w:r>
              <w:rPr>
                <w:iCs/>
                <w:szCs w:val="22"/>
              </w:rPr>
              <w:t>, retence sodíku a vody</w:t>
            </w:r>
            <w:r>
              <w:rPr>
                <w:iCs/>
                <w:szCs w:val="22"/>
                <w:vertAlign w:val="superscript"/>
              </w:rPr>
              <w:t>6</w:t>
            </w:r>
            <w:r>
              <w:rPr>
                <w:iCs/>
                <w:szCs w:val="22"/>
              </w:rPr>
              <w:t>, změna metabolismu tuků, zvýšení živé hmotnosti</w:t>
            </w:r>
          </w:p>
          <w:p w14:paraId="73511FBC" w14:textId="77777777" w:rsidR="004379A8" w:rsidRPr="00725D68" w:rsidRDefault="004379A8" w:rsidP="002470AF">
            <w:pPr>
              <w:spacing w:before="60" w:after="60"/>
              <w:rPr>
                <w:iCs/>
              </w:rPr>
            </w:pPr>
            <w:r>
              <w:rPr>
                <w:iCs/>
                <w:szCs w:val="22"/>
              </w:rPr>
              <w:t>Imunosuprese</w:t>
            </w:r>
            <w:r>
              <w:rPr>
                <w:iCs/>
                <w:szCs w:val="22"/>
                <w:vertAlign w:val="superscript"/>
              </w:rPr>
              <w:t>10</w:t>
            </w:r>
            <w:r>
              <w:rPr>
                <w:iCs/>
                <w:szCs w:val="22"/>
              </w:rPr>
              <w:t>, oslabení odolnosti vůči infekcím nebo zhoršení stávajících infekcí</w:t>
            </w:r>
            <w:r>
              <w:rPr>
                <w:iCs/>
                <w:szCs w:val="22"/>
                <w:vertAlign w:val="superscript"/>
              </w:rPr>
              <w:t>10</w:t>
            </w:r>
          </w:p>
          <w:p w14:paraId="0A3B677C" w14:textId="77777777" w:rsidR="004379A8" w:rsidRPr="00725D68" w:rsidRDefault="004379A8" w:rsidP="002470AF">
            <w:pPr>
              <w:spacing w:before="60" w:after="60"/>
              <w:rPr>
                <w:iCs/>
              </w:rPr>
            </w:pPr>
            <w:r>
              <w:rPr>
                <w:iCs/>
                <w:szCs w:val="22"/>
              </w:rPr>
              <w:t>Adrenální insuficience</w:t>
            </w:r>
            <w:r>
              <w:rPr>
                <w:iCs/>
                <w:szCs w:val="22"/>
                <w:vertAlign w:val="superscript"/>
              </w:rPr>
              <w:t>11</w:t>
            </w:r>
            <w:r>
              <w:rPr>
                <w:iCs/>
                <w:szCs w:val="22"/>
              </w:rPr>
              <w:t>, adrenokortikální atrofie</w:t>
            </w:r>
            <w:r>
              <w:rPr>
                <w:iCs/>
                <w:szCs w:val="22"/>
                <w:vertAlign w:val="superscript"/>
              </w:rPr>
              <w:t>11</w:t>
            </w:r>
          </w:p>
        </w:tc>
      </w:tr>
    </w:tbl>
    <w:p w14:paraId="58E25612" w14:textId="77777777" w:rsidR="004379A8" w:rsidRPr="00725D68" w:rsidRDefault="004379A8" w:rsidP="004379A8">
      <w:pPr>
        <w:spacing w:line="240" w:lineRule="auto"/>
      </w:pPr>
      <w:r>
        <w:rPr>
          <w:szCs w:val="22"/>
          <w:vertAlign w:val="superscript"/>
        </w:rPr>
        <w:t xml:space="preserve">1 </w:t>
      </w:r>
      <w:r>
        <w:rPr>
          <w:szCs w:val="22"/>
        </w:rPr>
        <w:t>Souvisí s dávkou, je výsledkem účinných dávek potlačujících hypotalamo-pituitárně-adrenální osu</w:t>
      </w:r>
    </w:p>
    <w:p w14:paraId="7E0CE367" w14:textId="77777777" w:rsidR="004379A8" w:rsidRPr="00725D68" w:rsidRDefault="004379A8" w:rsidP="004379A8">
      <w:pPr>
        <w:spacing w:line="240" w:lineRule="auto"/>
      </w:pPr>
      <w:r>
        <w:rPr>
          <w:szCs w:val="22"/>
          <w:vertAlign w:val="superscript"/>
        </w:rPr>
        <w:t>2</w:t>
      </w:r>
      <w:r>
        <w:rPr>
          <w:szCs w:val="22"/>
        </w:rPr>
        <w:t xml:space="preserve"> Může být součástí možného iatrogenního hyperadrenokorticismu (Cushingova choroba).</w:t>
      </w:r>
    </w:p>
    <w:p w14:paraId="4F7CD1B7" w14:textId="77777777" w:rsidR="004379A8" w:rsidRPr="00725D68" w:rsidRDefault="004379A8" w:rsidP="004379A8">
      <w:pPr>
        <w:spacing w:line="240" w:lineRule="auto"/>
      </w:pPr>
      <w:r>
        <w:rPr>
          <w:szCs w:val="22"/>
          <w:vertAlign w:val="superscript"/>
        </w:rPr>
        <w:t>3</w:t>
      </w:r>
      <w:r>
        <w:rPr>
          <w:szCs w:val="22"/>
        </w:rPr>
        <w:t xml:space="preserve"> Iatrogenní, zahrnující možné významné změny metabolismu tuků, cukrů, bílkovin a minerálů.</w:t>
      </w:r>
    </w:p>
    <w:p w14:paraId="02863785" w14:textId="77777777" w:rsidR="004379A8" w:rsidRPr="00A4725A" w:rsidRDefault="004379A8" w:rsidP="004379A8">
      <w:pPr>
        <w:spacing w:line="240" w:lineRule="auto"/>
        <w:jc w:val="both"/>
      </w:pPr>
      <w:r>
        <w:rPr>
          <w:szCs w:val="22"/>
          <w:vertAlign w:val="superscript"/>
        </w:rPr>
        <w:t>4</w:t>
      </w:r>
      <w:r>
        <w:rPr>
          <w:szCs w:val="22"/>
        </w:rPr>
        <w:t xml:space="preserve"> Může souviset se zvětšením jater (hepatomegalií) a se zvýšením hladiny jaterních enzymů v séru.</w:t>
      </w:r>
    </w:p>
    <w:p w14:paraId="720C9B37" w14:textId="77777777" w:rsidR="004379A8" w:rsidRPr="00725D68" w:rsidRDefault="004379A8" w:rsidP="004379A8">
      <w:pPr>
        <w:spacing w:line="240" w:lineRule="auto"/>
      </w:pPr>
      <w:r>
        <w:rPr>
          <w:szCs w:val="22"/>
          <w:vertAlign w:val="superscript"/>
        </w:rPr>
        <w:t>5</w:t>
      </w:r>
      <w:r>
        <w:rPr>
          <w:szCs w:val="22"/>
        </w:rPr>
        <w:t xml:space="preserve"> Zvýšení počtu segmentovaných neutrofilů.</w:t>
      </w:r>
    </w:p>
    <w:p w14:paraId="68AB8C22" w14:textId="77777777" w:rsidR="004379A8" w:rsidRPr="00725D68" w:rsidRDefault="004379A8" w:rsidP="004379A8">
      <w:pPr>
        <w:spacing w:line="240" w:lineRule="auto"/>
      </w:pPr>
      <w:r>
        <w:rPr>
          <w:szCs w:val="22"/>
          <w:vertAlign w:val="superscript"/>
        </w:rPr>
        <w:t>6</w:t>
      </w:r>
      <w:r>
        <w:rPr>
          <w:szCs w:val="22"/>
        </w:rPr>
        <w:t xml:space="preserve"> Při dlouhodobém užívání.</w:t>
      </w:r>
    </w:p>
    <w:p w14:paraId="182BEE90" w14:textId="77777777" w:rsidR="004379A8" w:rsidRPr="00725D68" w:rsidRDefault="004379A8" w:rsidP="004379A8">
      <w:pPr>
        <w:spacing w:line="240" w:lineRule="auto"/>
      </w:pPr>
      <w:r>
        <w:rPr>
          <w:szCs w:val="22"/>
          <w:vertAlign w:val="superscript"/>
        </w:rPr>
        <w:t>7</w:t>
      </w:r>
      <w:r>
        <w:rPr>
          <w:szCs w:val="22"/>
        </w:rPr>
        <w:t xml:space="preserve"> Po systémovém podávání, zvláště během časných fází léčby.</w:t>
      </w:r>
    </w:p>
    <w:p w14:paraId="686BC79A" w14:textId="77777777" w:rsidR="004379A8" w:rsidRPr="00725D68" w:rsidRDefault="004379A8" w:rsidP="004379A8">
      <w:pPr>
        <w:spacing w:line="240" w:lineRule="auto"/>
      </w:pPr>
      <w:r>
        <w:rPr>
          <w:szCs w:val="22"/>
          <w:vertAlign w:val="superscript"/>
        </w:rPr>
        <w:t>8</w:t>
      </w:r>
      <w:r>
        <w:rPr>
          <w:szCs w:val="22"/>
        </w:rPr>
        <w:t xml:space="preserve"> Může se zhoršit při použití steroidů u zvířat, kterým jsou podávány nesteroidní protizánětlivé léky, a u zvířat s poraněním míchy.</w:t>
      </w:r>
    </w:p>
    <w:p w14:paraId="09D54F1E" w14:textId="08D593AB" w:rsidR="004379A8" w:rsidRPr="00725D68" w:rsidRDefault="004379A8" w:rsidP="004379A8">
      <w:pPr>
        <w:spacing w:line="240" w:lineRule="auto"/>
      </w:pPr>
      <w:proofErr w:type="gramStart"/>
      <w:r>
        <w:rPr>
          <w:szCs w:val="22"/>
          <w:vertAlign w:val="superscript"/>
        </w:rPr>
        <w:t xml:space="preserve">9 </w:t>
      </w:r>
      <w:r>
        <w:rPr>
          <w:szCs w:val="22"/>
        </w:rPr>
        <w:t xml:space="preserve"> </w:t>
      </w:r>
      <w:r w:rsidR="00D53D67">
        <w:rPr>
          <w:szCs w:val="22"/>
        </w:rPr>
        <w:t>Poranění</w:t>
      </w:r>
      <w:proofErr w:type="gramEnd"/>
      <w:r>
        <w:rPr>
          <w:szCs w:val="22"/>
        </w:rPr>
        <w:t>.</w:t>
      </w:r>
    </w:p>
    <w:p w14:paraId="5748E227" w14:textId="77777777" w:rsidR="004379A8" w:rsidRPr="00725D68" w:rsidRDefault="004379A8" w:rsidP="004379A8">
      <w:pPr>
        <w:spacing w:line="240" w:lineRule="auto"/>
      </w:pPr>
      <w:r>
        <w:rPr>
          <w:szCs w:val="22"/>
          <w:vertAlign w:val="superscript"/>
        </w:rPr>
        <w:t>10</w:t>
      </w:r>
      <w:r>
        <w:rPr>
          <w:szCs w:val="22"/>
        </w:rPr>
        <w:t xml:space="preserve"> Při přítomnosti virových infekcí mohou kortikoteroidy zhoršit nebo uspíšit vývoj onemocnění.</w:t>
      </w:r>
    </w:p>
    <w:p w14:paraId="2218CB1C" w14:textId="201AA63E" w:rsidR="004379A8" w:rsidRPr="005A6025" w:rsidRDefault="004379A8" w:rsidP="004379A8">
      <w:pPr>
        <w:spacing w:line="240" w:lineRule="auto"/>
        <w:rPr>
          <w:vertAlign w:val="superscript"/>
        </w:rPr>
      </w:pPr>
      <w:r>
        <w:rPr>
          <w:szCs w:val="22"/>
          <w:vertAlign w:val="superscript"/>
        </w:rPr>
        <w:t xml:space="preserve">11 </w:t>
      </w:r>
      <w:r>
        <w:rPr>
          <w:szCs w:val="22"/>
        </w:rPr>
        <w:t>Mohou se projevit po ukončení léčby</w:t>
      </w:r>
      <w:r w:rsidR="003858B6">
        <w:rPr>
          <w:szCs w:val="22"/>
        </w:rPr>
        <w:t>,</w:t>
      </w:r>
      <w:r>
        <w:rPr>
          <w:szCs w:val="22"/>
        </w:rPr>
        <w:t xml:space="preserve"> a to může vést k tomu, že zvíře nebude adekvátně reagovat na stresové situace. Je třeba zvážit prostředky minimalizace problémů týkajících se adrenální insuficience po vysazení léčby.</w:t>
      </w:r>
    </w:p>
    <w:p w14:paraId="256AD542" w14:textId="77777777" w:rsidR="004379A8" w:rsidRDefault="004379A8" w:rsidP="00A9226B">
      <w:pPr>
        <w:tabs>
          <w:tab w:val="clear" w:pos="567"/>
        </w:tabs>
        <w:spacing w:line="240" w:lineRule="auto"/>
        <w:rPr>
          <w:iCs/>
          <w:szCs w:val="22"/>
        </w:rPr>
      </w:pPr>
    </w:p>
    <w:p w14:paraId="4D0238B4" w14:textId="77777777" w:rsidR="00733689" w:rsidRPr="00733689" w:rsidRDefault="00733689" w:rsidP="00733689">
      <w:pPr>
        <w:tabs>
          <w:tab w:val="clear" w:pos="567"/>
        </w:tabs>
        <w:spacing w:line="240" w:lineRule="auto"/>
        <w:rPr>
          <w:szCs w:val="22"/>
          <w:lang w:bidi="cs-CZ"/>
        </w:rPr>
      </w:pPr>
      <w:r w:rsidRPr="00733689">
        <w:rPr>
          <w:szCs w:val="22"/>
          <w:lang w:bidi="cs-CZ"/>
        </w:rPr>
        <w:t>Protizánětlivé kortikosteroidy, jako je prednisolon, vykazují širokou škálu nežádoucích účinků. Zatímco jednotlivé vysoké dávky jsou obecně dobře tolerovány, při dlouhodobém používání mohou indukovat závažné nežádoucí účinky. Dávkování při středně až dlouhodobém používání by proto mělo být obecně to nejnižší nutné na potlačení příznaků.</w:t>
      </w:r>
    </w:p>
    <w:p w14:paraId="0D8D58EB" w14:textId="5D48E238" w:rsidR="00733689" w:rsidRPr="00733689" w:rsidRDefault="00733689" w:rsidP="00733689">
      <w:pPr>
        <w:tabs>
          <w:tab w:val="clear" w:pos="567"/>
        </w:tabs>
        <w:spacing w:line="240" w:lineRule="auto"/>
        <w:rPr>
          <w:szCs w:val="22"/>
          <w:lang w:bidi="cs-CZ"/>
        </w:rPr>
      </w:pPr>
      <w:r w:rsidRPr="00733689">
        <w:rPr>
          <w:szCs w:val="22"/>
          <w:lang w:bidi="cs-CZ"/>
        </w:rPr>
        <w:t xml:space="preserve">Viz také část Zvláštní upozornění: </w:t>
      </w:r>
      <w:r w:rsidR="004379A8">
        <w:rPr>
          <w:szCs w:val="22"/>
          <w:lang w:bidi="cs-CZ"/>
        </w:rPr>
        <w:t>Březost</w:t>
      </w:r>
      <w:r w:rsidRPr="00733689">
        <w:rPr>
          <w:szCs w:val="22"/>
          <w:lang w:bidi="cs-CZ"/>
        </w:rPr>
        <w:t xml:space="preserve"> a laktace.</w:t>
      </w:r>
    </w:p>
    <w:p w14:paraId="0298E939" w14:textId="77777777" w:rsidR="00733689" w:rsidRPr="00733689" w:rsidRDefault="00733689" w:rsidP="00733689">
      <w:pPr>
        <w:tabs>
          <w:tab w:val="clear" w:pos="567"/>
        </w:tabs>
        <w:spacing w:line="240" w:lineRule="auto"/>
        <w:rPr>
          <w:szCs w:val="22"/>
          <w:lang w:bidi="cs-CZ"/>
        </w:rPr>
      </w:pPr>
    </w:p>
    <w:p w14:paraId="1BACA8DC" w14:textId="4510C6DF" w:rsidR="00516E21" w:rsidRDefault="00516E21" w:rsidP="00516E21">
      <w:pPr>
        <w:rPr>
          <w:szCs w:val="22"/>
        </w:rPr>
      </w:pPr>
      <w:r w:rsidRPr="00B41D57">
        <w:t xml:space="preserve">Hlášení nežádoucích účinků je důležité. Umožňuje nepřetržité sledování bezpečnosti přípravku. Jestliže zaznamenáte jakékoliv nežádoucí účinky, a to i takové, které nejsou uvedeny v této příbalové </w:t>
      </w:r>
      <w:r w:rsidRPr="00B41D57">
        <w:lastRenderedPageBreak/>
        <w:t>informaci, nebo si myslíte, že léčivo nefunguje, obraťte se prosím nejprve na svého veterinárního lékaře. Nežádoucí účinky můžete hlásit také držitel</w:t>
      </w:r>
      <w:r w:rsidR="00D53D67">
        <w:t>i</w:t>
      </w:r>
      <w:r w:rsidRPr="00B41D57">
        <w:t xml:space="preserve"> rozhodnutí o registraci </w:t>
      </w:r>
      <w:r>
        <w:t xml:space="preserve">nebo </w:t>
      </w:r>
      <w:r w:rsidRPr="00B41D57">
        <w:t>místní</w:t>
      </w:r>
      <w:r w:rsidR="005F3C0C">
        <w:t>mu</w:t>
      </w:r>
      <w:r w:rsidRPr="00B41D57">
        <w:t xml:space="preserve"> zástupc</w:t>
      </w:r>
      <w:r w:rsidR="005F3C0C">
        <w:t>i</w:t>
      </w:r>
      <w:r w:rsidRPr="00B41D57">
        <w:t xml:space="preserve"> držitele rozhodnutí o registraci s využitím kontaktních údajů uvedených na konci této příbalové informace nebo prostřednictvím národního systému hlášení nežádoucích účinků</w:t>
      </w:r>
      <w:r>
        <w:t>:</w:t>
      </w:r>
      <w:r w:rsidRPr="00B41D57">
        <w:t xml:space="preserve"> </w:t>
      </w:r>
    </w:p>
    <w:p w14:paraId="49D6BD23" w14:textId="77777777" w:rsidR="00516E21" w:rsidRPr="00AB2804" w:rsidRDefault="00516E21" w:rsidP="00516E21">
      <w:pPr>
        <w:tabs>
          <w:tab w:val="left" w:pos="-720"/>
        </w:tabs>
        <w:suppressAutoHyphens/>
        <w:rPr>
          <w:noProof/>
          <w:szCs w:val="22"/>
        </w:rPr>
      </w:pPr>
    </w:p>
    <w:p w14:paraId="4E22D0EA" w14:textId="77777777" w:rsidR="00516E21" w:rsidRPr="00173453" w:rsidRDefault="00516E21" w:rsidP="00516E21">
      <w:pPr>
        <w:tabs>
          <w:tab w:val="left" w:pos="-720"/>
        </w:tabs>
        <w:suppressAutoHyphens/>
        <w:rPr>
          <w:rFonts w:cs="Arial"/>
          <w:szCs w:val="22"/>
        </w:rPr>
      </w:pPr>
      <w:r w:rsidRPr="00173453">
        <w:rPr>
          <w:rFonts w:cs="Arial"/>
          <w:szCs w:val="22"/>
        </w:rPr>
        <w:t xml:space="preserve">Ústav pro státní kontrolu veterinárních biopreparátů a léčiv </w:t>
      </w:r>
    </w:p>
    <w:p w14:paraId="28B57BBF" w14:textId="13A00E85" w:rsidR="00516E21" w:rsidRPr="008B3F5C" w:rsidRDefault="00516E21" w:rsidP="00516E21">
      <w:pPr>
        <w:tabs>
          <w:tab w:val="left" w:pos="-720"/>
        </w:tabs>
        <w:suppressAutoHyphens/>
        <w:rPr>
          <w:rFonts w:cs="Arial"/>
          <w:szCs w:val="22"/>
        </w:rPr>
      </w:pPr>
      <w:r w:rsidRPr="008B3F5C">
        <w:rPr>
          <w:rFonts w:cs="Arial"/>
          <w:szCs w:val="22"/>
        </w:rPr>
        <w:t xml:space="preserve">Hudcova </w:t>
      </w:r>
      <w:r w:rsidR="003858B6">
        <w:rPr>
          <w:rFonts w:cs="Arial"/>
          <w:szCs w:val="22"/>
        </w:rPr>
        <w:t>232/</w:t>
      </w:r>
      <w:r w:rsidRPr="008B3F5C">
        <w:rPr>
          <w:rFonts w:cs="Arial"/>
          <w:szCs w:val="22"/>
        </w:rPr>
        <w:t>56</w:t>
      </w:r>
      <w:r w:rsidR="00D53D67">
        <w:rPr>
          <w:rFonts w:cs="Arial"/>
          <w:szCs w:val="22"/>
        </w:rPr>
        <w:t xml:space="preserve"> </w:t>
      </w:r>
      <w:r w:rsidRPr="008B3F5C">
        <w:rPr>
          <w:rFonts w:cs="Arial"/>
          <w:szCs w:val="22"/>
        </w:rPr>
        <w:t xml:space="preserve">a </w:t>
      </w:r>
    </w:p>
    <w:p w14:paraId="555926F3" w14:textId="77777777" w:rsidR="00516E21" w:rsidRPr="008B3F5C" w:rsidRDefault="00516E21" w:rsidP="00516E21">
      <w:pPr>
        <w:tabs>
          <w:tab w:val="left" w:pos="-720"/>
        </w:tabs>
        <w:suppressAutoHyphens/>
        <w:rPr>
          <w:rFonts w:cs="Arial"/>
          <w:szCs w:val="22"/>
        </w:rPr>
      </w:pPr>
      <w:r w:rsidRPr="008B3F5C">
        <w:rPr>
          <w:rFonts w:cs="Arial"/>
          <w:szCs w:val="22"/>
        </w:rPr>
        <w:t>621 00 Brno</w:t>
      </w:r>
    </w:p>
    <w:p w14:paraId="58382CF1" w14:textId="2FAA3A7F" w:rsidR="00516E21" w:rsidRPr="008B3F5C" w:rsidRDefault="005F3C0C" w:rsidP="00516E21">
      <w:pPr>
        <w:tabs>
          <w:tab w:val="left" w:pos="-720"/>
        </w:tabs>
        <w:suppressAutoHyphens/>
        <w:rPr>
          <w:rFonts w:cs="Arial"/>
          <w:szCs w:val="22"/>
        </w:rPr>
      </w:pPr>
      <w:r>
        <w:rPr>
          <w:rFonts w:cs="Arial"/>
          <w:szCs w:val="22"/>
        </w:rPr>
        <w:t>E-m</w:t>
      </w:r>
      <w:r w:rsidR="00516E21" w:rsidRPr="008B3F5C">
        <w:rPr>
          <w:rFonts w:cs="Arial"/>
          <w:szCs w:val="22"/>
        </w:rPr>
        <w:t xml:space="preserve">ail: </w:t>
      </w:r>
      <w:hyperlink r:id="rId10" w:history="1">
        <w:r w:rsidR="00516E21" w:rsidRPr="008B3F5C">
          <w:rPr>
            <w:rStyle w:val="Hypertextovodkaz"/>
            <w:rFonts w:cs="Arial"/>
            <w:szCs w:val="22"/>
          </w:rPr>
          <w:t>adr@uskvbl.cz</w:t>
        </w:r>
      </w:hyperlink>
    </w:p>
    <w:p w14:paraId="7E20EC45" w14:textId="77777777" w:rsidR="00516E21" w:rsidRPr="008B3F5C" w:rsidRDefault="00516E21" w:rsidP="00516E21">
      <w:pPr>
        <w:tabs>
          <w:tab w:val="left" w:pos="-720"/>
        </w:tabs>
        <w:suppressAutoHyphens/>
        <w:rPr>
          <w:rStyle w:val="Hypertextovodkaz"/>
          <w:szCs w:val="22"/>
        </w:rPr>
      </w:pPr>
      <w:r w:rsidRPr="008B3F5C">
        <w:rPr>
          <w:rFonts w:cs="Arial"/>
          <w:szCs w:val="22"/>
        </w:rPr>
        <w:t xml:space="preserve">Webové stránky: </w:t>
      </w:r>
      <w:hyperlink r:id="rId11" w:history="1">
        <w:r w:rsidRPr="008B3F5C">
          <w:rPr>
            <w:rStyle w:val="Hypertextovodkaz"/>
            <w:rFonts w:cs="Arial"/>
            <w:szCs w:val="22"/>
          </w:rPr>
          <w:t>http://www.uskvbl.cz/cs/farmakovigilance</w:t>
        </w:r>
      </w:hyperlink>
    </w:p>
    <w:p w14:paraId="45F29FC5" w14:textId="77777777" w:rsidR="00F520FE" w:rsidRPr="008B3F5C" w:rsidRDefault="00F520FE" w:rsidP="00A9226B">
      <w:pPr>
        <w:tabs>
          <w:tab w:val="clear" w:pos="567"/>
        </w:tabs>
        <w:spacing w:line="240" w:lineRule="auto"/>
        <w:rPr>
          <w:iCs/>
          <w:szCs w:val="22"/>
        </w:rPr>
      </w:pPr>
    </w:p>
    <w:p w14:paraId="68B26505" w14:textId="77777777" w:rsidR="00516E21" w:rsidRPr="008B3F5C" w:rsidRDefault="00516E21" w:rsidP="00A9226B">
      <w:pPr>
        <w:tabs>
          <w:tab w:val="clear" w:pos="567"/>
        </w:tabs>
        <w:spacing w:line="240" w:lineRule="auto"/>
        <w:rPr>
          <w:iCs/>
          <w:szCs w:val="22"/>
        </w:rPr>
      </w:pPr>
    </w:p>
    <w:p w14:paraId="07E81E97" w14:textId="77777777" w:rsidR="00C114FF" w:rsidRPr="00B41D57" w:rsidRDefault="00C605FD" w:rsidP="00B13B6D">
      <w:pPr>
        <w:pStyle w:val="Style1"/>
      </w:pPr>
      <w:r w:rsidRPr="00B41D57">
        <w:rPr>
          <w:highlight w:val="lightGray"/>
        </w:rPr>
        <w:t>8.</w:t>
      </w:r>
      <w:r w:rsidRPr="00B41D57">
        <w:tab/>
        <w:t>Dávkování pro každý druh, cesty a způsob podání</w:t>
      </w:r>
    </w:p>
    <w:p w14:paraId="6EEA3383" w14:textId="77777777" w:rsidR="00C114FF" w:rsidRDefault="00C114FF" w:rsidP="00A9226B">
      <w:pPr>
        <w:tabs>
          <w:tab w:val="clear" w:pos="567"/>
        </w:tabs>
        <w:spacing w:line="240" w:lineRule="auto"/>
        <w:rPr>
          <w:szCs w:val="22"/>
        </w:rPr>
      </w:pPr>
    </w:p>
    <w:p w14:paraId="6F80FD34" w14:textId="77777777" w:rsidR="00733689" w:rsidRPr="00733689" w:rsidRDefault="00733689" w:rsidP="00733689">
      <w:pPr>
        <w:tabs>
          <w:tab w:val="clear" w:pos="567"/>
        </w:tabs>
        <w:spacing w:line="240" w:lineRule="auto"/>
        <w:rPr>
          <w:szCs w:val="22"/>
          <w:lang w:bidi="cs-CZ"/>
        </w:rPr>
      </w:pPr>
      <w:r w:rsidRPr="00733689">
        <w:rPr>
          <w:szCs w:val="22"/>
          <w:lang w:bidi="cs-CZ"/>
        </w:rPr>
        <w:t>Perorální podání.</w:t>
      </w:r>
    </w:p>
    <w:p w14:paraId="427EB2D2" w14:textId="77777777" w:rsidR="00733689" w:rsidRPr="00733689" w:rsidRDefault="00733689" w:rsidP="00733689">
      <w:pPr>
        <w:tabs>
          <w:tab w:val="clear" w:pos="567"/>
        </w:tabs>
        <w:spacing w:line="240" w:lineRule="auto"/>
        <w:rPr>
          <w:szCs w:val="22"/>
          <w:lang w:bidi="cs-CZ"/>
        </w:rPr>
      </w:pPr>
      <w:r w:rsidRPr="00733689">
        <w:rPr>
          <w:szCs w:val="22"/>
          <w:lang w:bidi="cs-CZ"/>
        </w:rPr>
        <w:t>Dávku a celkovou délku léčby určí veterinární lékař individuálně podle závažnosti příznaků. Musí být použita nejnižší účinná dávka.</w:t>
      </w:r>
    </w:p>
    <w:p w14:paraId="119EF0BE" w14:textId="77777777" w:rsidR="00733689" w:rsidRDefault="00733689" w:rsidP="00733689">
      <w:pPr>
        <w:tabs>
          <w:tab w:val="clear" w:pos="567"/>
        </w:tabs>
        <w:spacing w:line="240" w:lineRule="auto"/>
        <w:rPr>
          <w:szCs w:val="22"/>
          <w:lang w:bidi="cs-CZ"/>
        </w:rPr>
      </w:pPr>
    </w:p>
    <w:p w14:paraId="5B056DA2" w14:textId="77777777" w:rsidR="00864DB0" w:rsidRDefault="00864DB0" w:rsidP="00864DB0">
      <w:pPr>
        <w:tabs>
          <w:tab w:val="clear" w:pos="567"/>
        </w:tabs>
        <w:spacing w:line="240" w:lineRule="auto"/>
        <w:rPr>
          <w:szCs w:val="22"/>
          <w:lang w:bidi="cs-CZ"/>
        </w:rPr>
      </w:pPr>
      <w:r w:rsidRPr="00B41D57">
        <w:t>Pro zajištění správného dávkování je třeba co nejpřesněji stanovit živou hmotnost</w:t>
      </w:r>
      <w:r>
        <w:rPr>
          <w:szCs w:val="22"/>
          <w:lang w:bidi="cs-CZ"/>
        </w:rPr>
        <w:t>.</w:t>
      </w:r>
    </w:p>
    <w:p w14:paraId="1929288D" w14:textId="77777777" w:rsidR="00864DB0" w:rsidRPr="00733689" w:rsidRDefault="00864DB0" w:rsidP="00733689">
      <w:pPr>
        <w:tabs>
          <w:tab w:val="clear" w:pos="567"/>
        </w:tabs>
        <w:spacing w:line="240" w:lineRule="auto"/>
        <w:rPr>
          <w:szCs w:val="22"/>
          <w:lang w:bidi="cs-CZ"/>
        </w:rPr>
      </w:pPr>
    </w:p>
    <w:p w14:paraId="19866352" w14:textId="77777777" w:rsidR="00733689" w:rsidRPr="00733689" w:rsidRDefault="00733689" w:rsidP="00733689">
      <w:pPr>
        <w:tabs>
          <w:tab w:val="clear" w:pos="567"/>
        </w:tabs>
        <w:spacing w:line="240" w:lineRule="auto"/>
        <w:rPr>
          <w:szCs w:val="22"/>
          <w:lang w:bidi="cs-CZ"/>
        </w:rPr>
      </w:pPr>
      <w:r w:rsidRPr="00733689">
        <w:rPr>
          <w:szCs w:val="22"/>
          <w:lang w:bidi="cs-CZ"/>
        </w:rPr>
        <w:t>Úvodní dávka: 0,5 </w:t>
      </w:r>
      <w:r w:rsidRPr="00733689">
        <w:rPr>
          <w:szCs w:val="22"/>
          <w:lang w:bidi="cs-CZ"/>
        </w:rPr>
        <w:noBreakHyphen/>
        <w:t> 4 mg na kg živé hmotnosti denně.</w:t>
      </w:r>
    </w:p>
    <w:p w14:paraId="539D0067" w14:textId="3092E524" w:rsidR="00733689" w:rsidRPr="00733689" w:rsidRDefault="00733689" w:rsidP="00733689">
      <w:pPr>
        <w:tabs>
          <w:tab w:val="clear" w:pos="567"/>
        </w:tabs>
        <w:spacing w:line="240" w:lineRule="auto"/>
        <w:rPr>
          <w:szCs w:val="22"/>
          <w:lang w:bidi="cs-CZ"/>
        </w:rPr>
      </w:pPr>
      <w:r w:rsidRPr="00733689">
        <w:rPr>
          <w:szCs w:val="22"/>
          <w:lang w:bidi="cs-CZ"/>
        </w:rPr>
        <w:t>Pro dlouhodobou léčbu: pokud je po určité době každodenního podávání dosaženo požadovaného účinku, dávka by měla být snížena, dokud není dosažena nejnižší účinná dávka. Snížení dávky by mělo být prováděno podáváním přípravku obden anebo podáním poloviční dávky v intervalech 5 </w:t>
      </w:r>
      <w:r w:rsidRPr="00733689">
        <w:rPr>
          <w:szCs w:val="22"/>
          <w:lang w:bidi="cs-CZ"/>
        </w:rPr>
        <w:noBreakHyphen/>
        <w:t> 7 dnů, dokud není dosažena nejnižší účinná dávka.</w:t>
      </w:r>
    </w:p>
    <w:p w14:paraId="7A6B5BAD" w14:textId="77777777" w:rsidR="0091648F" w:rsidRPr="00B41D57" w:rsidRDefault="0091648F"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C605FD" w:rsidP="00B13B6D">
      <w:pPr>
        <w:pStyle w:val="Style1"/>
      </w:pPr>
      <w:r w:rsidRPr="00B41D57">
        <w:rPr>
          <w:highlight w:val="lightGray"/>
        </w:rPr>
        <w:t>9.</w:t>
      </w:r>
      <w:r w:rsidRPr="00B41D57">
        <w:tab/>
        <w:t>Informace o správném podávání</w:t>
      </w:r>
    </w:p>
    <w:p w14:paraId="624424AD" w14:textId="77777777" w:rsidR="00F520FE" w:rsidRDefault="00F520FE" w:rsidP="00F520FE">
      <w:pPr>
        <w:tabs>
          <w:tab w:val="clear" w:pos="567"/>
        </w:tabs>
        <w:spacing w:line="240" w:lineRule="auto"/>
        <w:rPr>
          <w:szCs w:val="22"/>
        </w:rPr>
      </w:pPr>
    </w:p>
    <w:p w14:paraId="0E238C51" w14:textId="77777777" w:rsidR="00733689" w:rsidRPr="00733689" w:rsidRDefault="00733689" w:rsidP="00733689">
      <w:pPr>
        <w:tabs>
          <w:tab w:val="clear" w:pos="567"/>
        </w:tabs>
        <w:spacing w:line="240" w:lineRule="auto"/>
      </w:pPr>
      <w:r w:rsidRPr="00733689">
        <w:rPr>
          <w:szCs w:val="22"/>
          <w:lang w:bidi="cs-CZ"/>
        </w:rPr>
        <w:t>Psi by měli být léčeni ráno a kočky večer vzhledem k rozdílům v denním rytmu.</w:t>
      </w:r>
    </w:p>
    <w:p w14:paraId="04CAB8D3" w14:textId="77777777" w:rsidR="00733689" w:rsidRPr="00733689" w:rsidRDefault="00733689" w:rsidP="00733689">
      <w:pPr>
        <w:tabs>
          <w:tab w:val="clear" w:pos="567"/>
        </w:tabs>
        <w:spacing w:line="240" w:lineRule="auto"/>
        <w:rPr>
          <w:szCs w:val="22"/>
        </w:rPr>
      </w:pPr>
      <w:r w:rsidRPr="00733689">
        <w:rPr>
          <w:szCs w:val="22"/>
          <w:lang w:bidi="cs-CZ"/>
        </w:rPr>
        <w:t>Tablety je možné dělit na 2 nebo 4 stejné díly pro zajištění přesného dávkování. Položte tabletu na rovný povrch s dělící rýhou směřující nahoru a konvexní (oválnou) stranou směřující k povrchu.</w:t>
      </w:r>
    </w:p>
    <w:p w14:paraId="70212F5F" w14:textId="77777777" w:rsidR="00733689" w:rsidRPr="00733689" w:rsidRDefault="00733689" w:rsidP="00733689">
      <w:pPr>
        <w:tabs>
          <w:tab w:val="clear" w:pos="567"/>
        </w:tabs>
        <w:spacing w:line="240" w:lineRule="auto"/>
        <w:rPr>
          <w:szCs w:val="22"/>
        </w:rPr>
      </w:pPr>
      <w:r w:rsidRPr="00733689">
        <w:rPr>
          <w:noProof/>
          <w:szCs w:val="22"/>
          <w:lang w:eastAsia="cs-CZ"/>
        </w:rPr>
        <w:drawing>
          <wp:inline distT="0" distB="0" distL="0" distR="0" wp14:anchorId="1BCDC471" wp14:editId="3FF5DE78">
            <wp:extent cx="2308860" cy="1950720"/>
            <wp:effectExtent l="0" t="0" r="0" b="0"/>
            <wp:docPr id="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8860" cy="1950720"/>
                    </a:xfrm>
                    <a:prstGeom prst="rect">
                      <a:avLst/>
                    </a:prstGeom>
                    <a:noFill/>
                    <a:ln>
                      <a:noFill/>
                    </a:ln>
                  </pic:spPr>
                </pic:pic>
              </a:graphicData>
            </a:graphic>
          </wp:inline>
        </w:drawing>
      </w:r>
    </w:p>
    <w:p w14:paraId="44233C9B" w14:textId="77777777" w:rsidR="00733689" w:rsidRPr="00733689" w:rsidRDefault="00733689" w:rsidP="00733689">
      <w:pPr>
        <w:tabs>
          <w:tab w:val="clear" w:pos="567"/>
        </w:tabs>
        <w:spacing w:line="240" w:lineRule="auto"/>
        <w:rPr>
          <w:szCs w:val="22"/>
        </w:rPr>
      </w:pPr>
      <w:r w:rsidRPr="00733689">
        <w:rPr>
          <w:szCs w:val="22"/>
          <w:lang w:bidi="cs-CZ"/>
        </w:rPr>
        <w:t>Poloviny: zatlačte palcem na obě strany tablety.</w:t>
      </w:r>
    </w:p>
    <w:p w14:paraId="16D8F222" w14:textId="77777777" w:rsidR="00733689" w:rsidRPr="00733689" w:rsidRDefault="00733689" w:rsidP="00733689">
      <w:pPr>
        <w:tabs>
          <w:tab w:val="clear" w:pos="567"/>
        </w:tabs>
        <w:spacing w:line="240" w:lineRule="auto"/>
        <w:rPr>
          <w:szCs w:val="22"/>
        </w:rPr>
      </w:pPr>
      <w:r w:rsidRPr="00733689">
        <w:rPr>
          <w:szCs w:val="22"/>
          <w:lang w:bidi="cs-CZ"/>
        </w:rPr>
        <w:t>Čtvrtiny: zatlačte palcem na střed tablety.</w:t>
      </w:r>
    </w:p>
    <w:p w14:paraId="53555EEF" w14:textId="77777777" w:rsidR="0091648F" w:rsidRDefault="0091648F" w:rsidP="00A9226B">
      <w:pPr>
        <w:tabs>
          <w:tab w:val="clear" w:pos="567"/>
        </w:tabs>
        <w:spacing w:line="240" w:lineRule="auto"/>
        <w:rPr>
          <w:iCs/>
          <w:szCs w:val="22"/>
        </w:rPr>
      </w:pPr>
    </w:p>
    <w:p w14:paraId="4247D63C" w14:textId="77777777" w:rsidR="00733689" w:rsidRPr="00B41D57" w:rsidRDefault="00733689" w:rsidP="00A9226B">
      <w:pPr>
        <w:tabs>
          <w:tab w:val="clear" w:pos="567"/>
        </w:tabs>
        <w:spacing w:line="240" w:lineRule="auto"/>
        <w:rPr>
          <w:iCs/>
          <w:szCs w:val="22"/>
        </w:rPr>
      </w:pPr>
    </w:p>
    <w:p w14:paraId="1C7AFC49" w14:textId="77777777" w:rsidR="00DB468A" w:rsidRPr="00B41D57" w:rsidRDefault="00C605FD"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55207A15" w14:textId="0E6D691A" w:rsidR="00733689" w:rsidRPr="00733689" w:rsidRDefault="00864DB0" w:rsidP="00733689">
      <w:pPr>
        <w:tabs>
          <w:tab w:val="clear" w:pos="567"/>
        </w:tabs>
        <w:spacing w:line="240" w:lineRule="auto"/>
        <w:ind w:left="567" w:hanging="567"/>
      </w:pPr>
      <w:r>
        <w:rPr>
          <w:szCs w:val="22"/>
          <w:lang w:bidi="cs-CZ"/>
        </w:rPr>
        <w:t>Neuplatňuje se.</w:t>
      </w:r>
    </w:p>
    <w:p w14:paraId="237445D8" w14:textId="77777777" w:rsidR="00DB468A" w:rsidRDefault="00DB468A" w:rsidP="00A9226B">
      <w:pPr>
        <w:tabs>
          <w:tab w:val="clear" w:pos="567"/>
        </w:tabs>
        <w:spacing w:line="240" w:lineRule="auto"/>
        <w:rPr>
          <w:iCs/>
          <w:szCs w:val="22"/>
        </w:rPr>
      </w:pPr>
    </w:p>
    <w:p w14:paraId="57356959" w14:textId="77777777" w:rsidR="0091648F" w:rsidRPr="00B41D57" w:rsidRDefault="0091648F" w:rsidP="00A9226B">
      <w:pPr>
        <w:tabs>
          <w:tab w:val="clear" w:pos="567"/>
        </w:tabs>
        <w:spacing w:line="240" w:lineRule="auto"/>
        <w:rPr>
          <w:iCs/>
          <w:szCs w:val="22"/>
        </w:rPr>
      </w:pPr>
    </w:p>
    <w:p w14:paraId="3EA828F0" w14:textId="77777777" w:rsidR="00C114FF" w:rsidRPr="00B41D57" w:rsidRDefault="00C605FD" w:rsidP="00B13B6D">
      <w:pPr>
        <w:pStyle w:val="Style1"/>
      </w:pPr>
      <w:r w:rsidRPr="00B41D57">
        <w:rPr>
          <w:highlight w:val="lightGray"/>
        </w:rPr>
        <w:t>11.</w:t>
      </w:r>
      <w:r w:rsidRPr="00B41D57">
        <w:tab/>
        <w:t>Zvláštní opatření pro uchovávání</w:t>
      </w:r>
    </w:p>
    <w:p w14:paraId="5437653D" w14:textId="77777777" w:rsidR="00C114FF" w:rsidRDefault="00C114FF" w:rsidP="00A9226B">
      <w:pPr>
        <w:numPr>
          <w:ilvl w:val="12"/>
          <w:numId w:val="0"/>
        </w:numPr>
        <w:tabs>
          <w:tab w:val="clear" w:pos="567"/>
        </w:tabs>
        <w:spacing w:line="240" w:lineRule="auto"/>
        <w:rPr>
          <w:szCs w:val="22"/>
        </w:rPr>
      </w:pPr>
    </w:p>
    <w:p w14:paraId="6CEFC2B9" w14:textId="1665C7D0" w:rsidR="00733689" w:rsidRPr="00733689" w:rsidRDefault="00864DB0" w:rsidP="00733689">
      <w:pPr>
        <w:tabs>
          <w:tab w:val="clear" w:pos="567"/>
        </w:tabs>
        <w:spacing w:line="240" w:lineRule="auto"/>
        <w:ind w:left="567" w:right="-2" w:hanging="567"/>
        <w:rPr>
          <w:noProof/>
          <w:szCs w:val="22"/>
        </w:rPr>
      </w:pPr>
      <w:r>
        <w:rPr>
          <w:noProof/>
          <w:szCs w:val="22"/>
          <w:lang w:bidi="cs-CZ"/>
        </w:rPr>
        <w:t>Uchovávejte</w:t>
      </w:r>
      <w:r w:rsidRPr="00733689">
        <w:rPr>
          <w:noProof/>
          <w:szCs w:val="22"/>
          <w:lang w:bidi="cs-CZ"/>
        </w:rPr>
        <w:t xml:space="preserve"> </w:t>
      </w:r>
      <w:r w:rsidR="00733689" w:rsidRPr="00733689">
        <w:rPr>
          <w:noProof/>
          <w:szCs w:val="22"/>
          <w:lang w:bidi="cs-CZ"/>
        </w:rPr>
        <w:t>mimo dohled a dosah dětí.</w:t>
      </w:r>
    </w:p>
    <w:p w14:paraId="450E2626" w14:textId="77777777" w:rsidR="00733689" w:rsidRPr="00733689" w:rsidRDefault="00733689" w:rsidP="00733689">
      <w:pPr>
        <w:tabs>
          <w:tab w:val="clear" w:pos="567"/>
        </w:tabs>
        <w:spacing w:line="240" w:lineRule="auto"/>
        <w:ind w:left="567" w:right="-2" w:hanging="567"/>
        <w:rPr>
          <w:noProof/>
          <w:szCs w:val="22"/>
        </w:rPr>
      </w:pPr>
      <w:r w:rsidRPr="00733689">
        <w:rPr>
          <w:noProof/>
          <w:szCs w:val="22"/>
          <w:lang w:bidi="cs-CZ"/>
        </w:rPr>
        <w:t>Doba použitelnosti zbylých částí tablet: 4 dny.</w:t>
      </w:r>
    </w:p>
    <w:p w14:paraId="4ADA4BDB" w14:textId="09595092" w:rsidR="00733689" w:rsidRPr="00733689" w:rsidRDefault="00733689" w:rsidP="00733689">
      <w:pPr>
        <w:tabs>
          <w:tab w:val="clear" w:pos="567"/>
        </w:tabs>
        <w:spacing w:line="240" w:lineRule="auto"/>
        <w:ind w:right="-2"/>
        <w:rPr>
          <w:noProof/>
          <w:szCs w:val="22"/>
        </w:rPr>
      </w:pPr>
      <w:r w:rsidRPr="00733689">
        <w:rPr>
          <w:noProof/>
          <w:szCs w:val="22"/>
          <w:lang w:bidi="cs-CZ"/>
        </w:rPr>
        <w:lastRenderedPageBreak/>
        <w:t>Zbylé nepoužité části tablet vraťte zpět do otevřeného blistru a vložte zpět do krabičky.</w:t>
      </w:r>
    </w:p>
    <w:p w14:paraId="339CF869" w14:textId="4B8A96E4" w:rsidR="00733689" w:rsidRPr="00733689" w:rsidRDefault="00733689" w:rsidP="00733689">
      <w:pPr>
        <w:tabs>
          <w:tab w:val="clear" w:pos="567"/>
        </w:tabs>
        <w:spacing w:line="240" w:lineRule="auto"/>
        <w:ind w:left="567" w:hanging="567"/>
        <w:rPr>
          <w:szCs w:val="22"/>
        </w:rPr>
      </w:pPr>
      <w:r w:rsidRPr="00733689">
        <w:rPr>
          <w:szCs w:val="22"/>
          <w:lang w:bidi="cs-CZ"/>
        </w:rPr>
        <w:t>Tento veterinární léčivý přípravek nevyžaduje žádné zvláštní teplotní podmínky uchovávání.</w:t>
      </w:r>
    </w:p>
    <w:p w14:paraId="27F2A48B" w14:textId="59AF4755" w:rsidR="00733689" w:rsidRPr="00733689" w:rsidRDefault="00733689" w:rsidP="00733689">
      <w:pPr>
        <w:tabs>
          <w:tab w:val="clear" w:pos="567"/>
        </w:tabs>
        <w:spacing w:line="240" w:lineRule="auto"/>
        <w:rPr>
          <w:szCs w:val="22"/>
          <w:lang w:bidi="cs-CZ"/>
        </w:rPr>
      </w:pPr>
      <w:r w:rsidRPr="00733689">
        <w:rPr>
          <w:szCs w:val="22"/>
          <w:lang w:bidi="cs-CZ"/>
        </w:rPr>
        <w:t xml:space="preserve">Nepoužívejte tento veterinární léčivý přípravek po uplynutí doby použitelnosti uvedené na etiketě a krabičce po </w:t>
      </w:r>
      <w:r w:rsidR="00864DB0">
        <w:rPr>
          <w:szCs w:val="22"/>
          <w:lang w:bidi="cs-CZ"/>
        </w:rPr>
        <w:t>Exp</w:t>
      </w:r>
      <w:r w:rsidRPr="00733689">
        <w:rPr>
          <w:szCs w:val="22"/>
          <w:lang w:bidi="cs-CZ"/>
        </w:rPr>
        <w:t>.</w:t>
      </w:r>
    </w:p>
    <w:p w14:paraId="229F3E84" w14:textId="77777777" w:rsidR="00733689" w:rsidRPr="00733689" w:rsidRDefault="00733689" w:rsidP="00733689">
      <w:pPr>
        <w:tabs>
          <w:tab w:val="clear" w:pos="567"/>
        </w:tabs>
        <w:spacing w:line="240" w:lineRule="auto"/>
        <w:ind w:left="567" w:hanging="567"/>
        <w:rPr>
          <w:szCs w:val="22"/>
          <w:lang w:bidi="cs-CZ"/>
        </w:rPr>
      </w:pPr>
      <w:r w:rsidRPr="00733689">
        <w:rPr>
          <w:szCs w:val="22"/>
          <w:lang w:bidi="cs-CZ"/>
        </w:rPr>
        <w:t>Doba použitelnosti končí posledním dnem v uvedeném měsíci.</w:t>
      </w:r>
    </w:p>
    <w:p w14:paraId="18C8E104" w14:textId="77777777" w:rsidR="0091648F" w:rsidRPr="00B41D57" w:rsidRDefault="0091648F" w:rsidP="00A9226B">
      <w:pPr>
        <w:numPr>
          <w:ilvl w:val="12"/>
          <w:numId w:val="0"/>
        </w:num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C605FD" w:rsidP="00415253">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Default="00C114FF" w:rsidP="00415253">
      <w:pPr>
        <w:keepNext/>
        <w:tabs>
          <w:tab w:val="clear" w:pos="567"/>
        </w:tabs>
        <w:spacing w:line="240" w:lineRule="auto"/>
        <w:rPr>
          <w:szCs w:val="22"/>
        </w:rPr>
      </w:pPr>
    </w:p>
    <w:p w14:paraId="633BE1E2" w14:textId="7373FF0C" w:rsidR="008161AE" w:rsidRPr="00B41D57" w:rsidRDefault="008161AE" w:rsidP="008161AE">
      <w:pPr>
        <w:tabs>
          <w:tab w:val="clear" w:pos="567"/>
        </w:tabs>
        <w:spacing w:line="240" w:lineRule="auto"/>
        <w:rPr>
          <w:szCs w:val="22"/>
        </w:rPr>
      </w:pPr>
      <w:r w:rsidRPr="00B41D57">
        <w:t>Léčivé přípravky se nesmí likvidovat prostřednictvím odpadní vody či domovního odpadu.</w:t>
      </w:r>
    </w:p>
    <w:p w14:paraId="0B557D43" w14:textId="77777777" w:rsidR="008161AE" w:rsidRPr="00B41D57" w:rsidRDefault="008161AE" w:rsidP="008161AE">
      <w:pPr>
        <w:tabs>
          <w:tab w:val="clear" w:pos="567"/>
        </w:tabs>
        <w:spacing w:line="240" w:lineRule="auto"/>
        <w:rPr>
          <w:szCs w:val="22"/>
        </w:rPr>
      </w:pPr>
    </w:p>
    <w:p w14:paraId="6EEE92D0" w14:textId="0F67ABFA" w:rsidR="008161AE" w:rsidRPr="00B41D57" w:rsidRDefault="008161AE" w:rsidP="00D31BC3">
      <w:pPr>
        <w:rPr>
          <w:szCs w:val="22"/>
        </w:rPr>
      </w:pPr>
      <w:r w:rsidRPr="00B41D57">
        <w:t>Všechen nepoužitý veterinární léčivý přípravek nebo odpad, který pochází z tohoto přípravku</w:t>
      </w:r>
      <w:r w:rsidR="00D31BC3">
        <w:rPr>
          <w:szCs w:val="22"/>
          <w:lang w:bidi="cs-CZ"/>
        </w:rPr>
        <w:t xml:space="preserve">, </w:t>
      </w:r>
      <w:r w:rsidRPr="00B41D57">
        <w:t>likvidujte odevzdáním v souladu s místními požadavky a platnými národními systémy sběru. Tato opatření napomáhají chránit životní prostředí.</w:t>
      </w:r>
    </w:p>
    <w:p w14:paraId="51832069" w14:textId="77777777" w:rsidR="008161AE" w:rsidRPr="00B41D57" w:rsidRDefault="008161AE" w:rsidP="008161AE">
      <w:pPr>
        <w:tabs>
          <w:tab w:val="clear" w:pos="567"/>
        </w:tabs>
        <w:spacing w:line="240" w:lineRule="auto"/>
        <w:rPr>
          <w:szCs w:val="22"/>
        </w:rPr>
      </w:pPr>
    </w:p>
    <w:p w14:paraId="2E7F36E2" w14:textId="45D08D30" w:rsidR="008161AE" w:rsidRPr="00B41D57" w:rsidRDefault="008161AE" w:rsidP="008161AE">
      <w:pPr>
        <w:tabs>
          <w:tab w:val="clear" w:pos="567"/>
        </w:tabs>
        <w:spacing w:line="240" w:lineRule="auto"/>
        <w:rPr>
          <w:szCs w:val="22"/>
        </w:rPr>
      </w:pPr>
      <w:r w:rsidRPr="00B41D57">
        <w:t>O</w:t>
      </w:r>
      <w:r w:rsidR="00B12988">
        <w:t> </w:t>
      </w:r>
      <w:r w:rsidRPr="00B41D57">
        <w:t>možnostech likvidace nepotřebných léčivých přípravků se poraďte s vaším veterinárním lékařem nebo</w:t>
      </w:r>
      <w:r>
        <w:t xml:space="preserve"> </w:t>
      </w:r>
      <w:r w:rsidRPr="00B41D57">
        <w:t>lékárníkem.</w:t>
      </w:r>
    </w:p>
    <w:p w14:paraId="0D6D26C1" w14:textId="77777777" w:rsidR="0091648F" w:rsidRPr="00B41D57" w:rsidRDefault="0091648F" w:rsidP="00A9226B">
      <w:pPr>
        <w:tabs>
          <w:tab w:val="clear" w:pos="567"/>
        </w:tabs>
        <w:spacing w:line="240" w:lineRule="auto"/>
        <w:rPr>
          <w:szCs w:val="22"/>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C605FD" w:rsidP="00B13B6D">
      <w:pPr>
        <w:pStyle w:val="Style1"/>
      </w:pPr>
      <w:r w:rsidRPr="00B41D57">
        <w:rPr>
          <w:highlight w:val="lightGray"/>
        </w:rPr>
        <w:t>13.</w:t>
      </w:r>
      <w:r w:rsidRPr="00B41D57">
        <w:tab/>
        <w:t>Klasifikace veterinárních léčivých přípravků</w:t>
      </w:r>
    </w:p>
    <w:p w14:paraId="76BF11F0" w14:textId="77777777" w:rsidR="00C114FF" w:rsidRPr="00B41D57" w:rsidRDefault="00C114FF" w:rsidP="00A9226B">
      <w:pPr>
        <w:tabs>
          <w:tab w:val="clear" w:pos="567"/>
        </w:tabs>
        <w:spacing w:line="240" w:lineRule="auto"/>
        <w:rPr>
          <w:szCs w:val="22"/>
        </w:rPr>
      </w:pPr>
    </w:p>
    <w:p w14:paraId="586198B3" w14:textId="77777777" w:rsidR="00FF0290" w:rsidRDefault="00FF0290" w:rsidP="00FF0290">
      <w:pPr>
        <w:tabs>
          <w:tab w:val="clear" w:pos="567"/>
        </w:tabs>
        <w:spacing w:line="240" w:lineRule="auto"/>
      </w:pPr>
      <w:r w:rsidRPr="00B41D57">
        <w:t>Veterinární léčivý přípravek je vydáván pouze na předpis.</w:t>
      </w:r>
    </w:p>
    <w:p w14:paraId="01762C46" w14:textId="77777777" w:rsidR="00613DA8" w:rsidRDefault="00613DA8" w:rsidP="00A9226B">
      <w:pPr>
        <w:tabs>
          <w:tab w:val="clear" w:pos="567"/>
        </w:tabs>
        <w:spacing w:line="240" w:lineRule="auto"/>
        <w:rPr>
          <w:szCs w:val="22"/>
        </w:rPr>
      </w:pPr>
    </w:p>
    <w:p w14:paraId="2110065B" w14:textId="77777777" w:rsidR="0091648F" w:rsidRPr="00B41D57" w:rsidRDefault="0091648F" w:rsidP="00A9226B">
      <w:pPr>
        <w:tabs>
          <w:tab w:val="clear" w:pos="567"/>
        </w:tabs>
        <w:spacing w:line="240" w:lineRule="auto"/>
        <w:rPr>
          <w:szCs w:val="22"/>
        </w:rPr>
      </w:pPr>
    </w:p>
    <w:p w14:paraId="37274FDB" w14:textId="77777777" w:rsidR="00DB468A" w:rsidRPr="00B41D57" w:rsidRDefault="00C605FD" w:rsidP="00B13B6D">
      <w:pPr>
        <w:pStyle w:val="Style1"/>
      </w:pPr>
      <w:r w:rsidRPr="00B41D57">
        <w:rPr>
          <w:highlight w:val="lightGray"/>
        </w:rPr>
        <w:t>14.</w:t>
      </w:r>
      <w:r w:rsidRPr="00B41D57">
        <w:tab/>
        <w:t>Registrační čísla a velikosti balení</w:t>
      </w:r>
    </w:p>
    <w:p w14:paraId="7A2F65F6" w14:textId="77777777" w:rsidR="00DB468A" w:rsidRDefault="00DB468A" w:rsidP="00A9226B">
      <w:pPr>
        <w:tabs>
          <w:tab w:val="clear" w:pos="567"/>
        </w:tabs>
        <w:spacing w:line="240" w:lineRule="auto"/>
        <w:rPr>
          <w:szCs w:val="22"/>
        </w:rPr>
      </w:pPr>
    </w:p>
    <w:p w14:paraId="78779F8B" w14:textId="77777777" w:rsidR="005529B7" w:rsidRPr="005529B7" w:rsidRDefault="005529B7" w:rsidP="005529B7">
      <w:pPr>
        <w:tabs>
          <w:tab w:val="clear" w:pos="567"/>
        </w:tabs>
        <w:spacing w:line="240" w:lineRule="auto"/>
        <w:ind w:left="567" w:hanging="567"/>
      </w:pPr>
      <w:r w:rsidRPr="005529B7">
        <w:t>96/026/</w:t>
      </w:r>
      <w:proofErr w:type="gramStart"/>
      <w:r w:rsidRPr="005529B7">
        <w:t>16-C</w:t>
      </w:r>
      <w:proofErr w:type="gramEnd"/>
    </w:p>
    <w:p w14:paraId="0A5E379F" w14:textId="77777777" w:rsidR="0091648F" w:rsidRDefault="0091648F" w:rsidP="00A9226B">
      <w:pPr>
        <w:tabs>
          <w:tab w:val="clear" w:pos="567"/>
        </w:tabs>
        <w:spacing w:line="240" w:lineRule="auto"/>
      </w:pPr>
    </w:p>
    <w:p w14:paraId="0B1DC2DD" w14:textId="71E4E069" w:rsidR="00993C69" w:rsidRPr="00993C69" w:rsidRDefault="00993C69" w:rsidP="00993C69">
      <w:r w:rsidRPr="00993C69">
        <w:rPr>
          <w:szCs w:val="22"/>
          <w:lang w:bidi="cs-CZ"/>
        </w:rPr>
        <w:t>Papírová krabička obsahující 1, 2, 3, 4, 5, 6, 7, 8, 9, 10, 15, 25 nebo 50 blistrů po 10 tabletách</w:t>
      </w:r>
      <w:r w:rsidR="00142137">
        <w:rPr>
          <w:szCs w:val="22"/>
          <w:lang w:bidi="cs-CZ"/>
        </w:rPr>
        <w:t>.</w:t>
      </w:r>
    </w:p>
    <w:p w14:paraId="0FC94B2A" w14:textId="77777777" w:rsidR="00993C69" w:rsidRPr="00993C69" w:rsidRDefault="00993C69" w:rsidP="00993C69">
      <w:r w:rsidRPr="00993C69">
        <w:rPr>
          <w:szCs w:val="22"/>
          <w:lang w:bidi="cs-CZ"/>
        </w:rPr>
        <w:t>Na trhu nemusí být všechny velikosti balení.</w:t>
      </w:r>
    </w:p>
    <w:p w14:paraId="1E0A47F2" w14:textId="77777777" w:rsidR="00DB468A" w:rsidRDefault="00DB468A" w:rsidP="00A9226B">
      <w:pPr>
        <w:tabs>
          <w:tab w:val="clear" w:pos="567"/>
        </w:tabs>
        <w:spacing w:line="240" w:lineRule="auto"/>
        <w:rPr>
          <w:szCs w:val="22"/>
        </w:rPr>
      </w:pPr>
    </w:p>
    <w:p w14:paraId="1726DE26" w14:textId="77777777" w:rsidR="00993C69" w:rsidRPr="00B41D57" w:rsidRDefault="00993C69" w:rsidP="00A9226B">
      <w:pPr>
        <w:tabs>
          <w:tab w:val="clear" w:pos="567"/>
        </w:tabs>
        <w:spacing w:line="240" w:lineRule="auto"/>
        <w:rPr>
          <w:szCs w:val="22"/>
        </w:rPr>
      </w:pPr>
    </w:p>
    <w:p w14:paraId="0B76CC22" w14:textId="77777777" w:rsidR="00C114FF" w:rsidRPr="00B41D57" w:rsidRDefault="00C605FD" w:rsidP="00B13B6D">
      <w:pPr>
        <w:pStyle w:val="Style1"/>
      </w:pPr>
      <w:r w:rsidRPr="00B41D57">
        <w:rPr>
          <w:highlight w:val="lightGray"/>
        </w:rPr>
        <w:t>15.</w:t>
      </w:r>
      <w:r w:rsidRPr="00B41D57">
        <w:tab/>
        <w:t>Datum poslední revize příbalové informace</w:t>
      </w:r>
    </w:p>
    <w:p w14:paraId="6781F72F" w14:textId="77777777" w:rsidR="00C114FF" w:rsidRDefault="00C114FF" w:rsidP="00A9226B">
      <w:pPr>
        <w:tabs>
          <w:tab w:val="clear" w:pos="567"/>
        </w:tabs>
        <w:spacing w:line="240" w:lineRule="auto"/>
        <w:rPr>
          <w:szCs w:val="22"/>
        </w:rPr>
      </w:pPr>
    </w:p>
    <w:p w14:paraId="4AF681DA" w14:textId="442169C0" w:rsidR="003A74C0" w:rsidRPr="00993C69" w:rsidRDefault="003858B6" w:rsidP="00993C69">
      <w:pPr>
        <w:tabs>
          <w:tab w:val="clear" w:pos="567"/>
        </w:tabs>
        <w:spacing w:line="240" w:lineRule="auto"/>
        <w:ind w:left="567" w:right="-318" w:hanging="567"/>
      </w:pPr>
      <w:r>
        <w:t>0</w:t>
      </w:r>
      <w:r w:rsidR="003B6F76">
        <w:t>5</w:t>
      </w:r>
      <w:r>
        <w:t>/2025</w:t>
      </w:r>
    </w:p>
    <w:p w14:paraId="055C3393" w14:textId="77777777" w:rsidR="00200987" w:rsidRPr="00B41D57" w:rsidRDefault="00200987" w:rsidP="00200987">
      <w:pPr>
        <w:tabs>
          <w:tab w:val="clear" w:pos="567"/>
        </w:tabs>
        <w:spacing w:line="240" w:lineRule="auto"/>
        <w:rPr>
          <w:szCs w:val="22"/>
        </w:rPr>
      </w:pPr>
    </w:p>
    <w:p w14:paraId="3D332FE5" w14:textId="77777777" w:rsidR="00200987" w:rsidRPr="006414D3" w:rsidRDefault="00200987" w:rsidP="00200987">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3" w:history="1">
        <w:r w:rsidRPr="001D6052">
          <w:rPr>
            <w:rStyle w:val="Hypertextovodkaz"/>
            <w:szCs w:val="22"/>
          </w:rPr>
          <w:t>https://medicines.health.europa.eu/veterinary</w:t>
        </w:r>
      </w:hyperlink>
      <w:r>
        <w:rPr>
          <w:szCs w:val="22"/>
        </w:rPr>
        <w:t>)</w:t>
      </w:r>
      <w:r w:rsidRPr="004620A4">
        <w:rPr>
          <w:szCs w:val="22"/>
        </w:rPr>
        <w:t>.</w:t>
      </w:r>
    </w:p>
    <w:p w14:paraId="703CC20D" w14:textId="77777777" w:rsidR="0091648F" w:rsidRPr="00B41D57" w:rsidRDefault="0091648F" w:rsidP="00A9226B">
      <w:pPr>
        <w:tabs>
          <w:tab w:val="clear" w:pos="567"/>
        </w:tabs>
        <w:spacing w:line="240" w:lineRule="auto"/>
        <w:rPr>
          <w:szCs w:val="22"/>
        </w:rPr>
      </w:pPr>
    </w:p>
    <w:p w14:paraId="3E123113" w14:textId="50E2C93C" w:rsidR="003858B6" w:rsidRDefault="003858B6" w:rsidP="003858B6">
      <w:pPr>
        <w:spacing w:line="240" w:lineRule="auto"/>
        <w:jc w:val="both"/>
      </w:pPr>
      <w:bookmarkStart w:id="2" w:name="_Hlk148432335"/>
      <w:r w:rsidRPr="0028568A">
        <w:t>Podrobné informace o tomto veterinárním léčivém přípravku naleznete také v národní databázi (</w:t>
      </w:r>
      <w:hyperlink r:id="rId14" w:history="1">
        <w:r w:rsidRPr="0028568A">
          <w:rPr>
            <w:rStyle w:val="Hypertextovodkaz"/>
          </w:rPr>
          <w:t>https://www.uskvbl.cz</w:t>
        </w:r>
      </w:hyperlink>
      <w:r w:rsidRPr="0028568A">
        <w:t>).</w:t>
      </w:r>
    </w:p>
    <w:p w14:paraId="274EDE83" w14:textId="77777777" w:rsidR="003B6F76" w:rsidRPr="0028568A" w:rsidRDefault="003B6F76" w:rsidP="003858B6">
      <w:pPr>
        <w:spacing w:line="240" w:lineRule="auto"/>
        <w:jc w:val="both"/>
      </w:pPr>
      <w:bookmarkStart w:id="3" w:name="_GoBack"/>
      <w:bookmarkEnd w:id="3"/>
    </w:p>
    <w:bookmarkEnd w:id="2"/>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C605FD"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390E40C0" w14:textId="4E3F1972" w:rsidR="005328A8" w:rsidRPr="00B41D57" w:rsidRDefault="005328A8" w:rsidP="005328A8">
      <w:pPr>
        <w:rPr>
          <w:iCs/>
          <w:szCs w:val="22"/>
        </w:rPr>
      </w:pPr>
      <w:bookmarkStart w:id="4" w:name="_Hlk73552578"/>
      <w:r w:rsidRPr="00B41D57">
        <w:rPr>
          <w:iCs/>
          <w:szCs w:val="22"/>
          <w:u w:val="single"/>
        </w:rPr>
        <w:t>Držitel rozhodnutí o registraci</w:t>
      </w:r>
      <w:r w:rsidRPr="00B41D57">
        <w:t>:</w:t>
      </w:r>
    </w:p>
    <w:bookmarkEnd w:id="4"/>
    <w:p w14:paraId="0C36CB88" w14:textId="707F1C4A" w:rsidR="002A5834" w:rsidRPr="002A5834" w:rsidRDefault="002A5834" w:rsidP="00FF0290">
      <w:pPr>
        <w:tabs>
          <w:tab w:val="clear" w:pos="567"/>
          <w:tab w:val="left" w:pos="1134"/>
          <w:tab w:val="left" w:pos="4536"/>
        </w:tabs>
        <w:spacing w:line="240" w:lineRule="auto"/>
        <w:rPr>
          <w:szCs w:val="22"/>
        </w:rPr>
      </w:pPr>
      <w:r w:rsidRPr="002A5834">
        <w:rPr>
          <w:szCs w:val="22"/>
          <w:lang w:bidi="cs-CZ"/>
        </w:rPr>
        <w:t>Dechra Regulatory B.V.</w:t>
      </w:r>
    </w:p>
    <w:p w14:paraId="2D2AC5CC" w14:textId="576D48A1" w:rsidR="002A5834" w:rsidRPr="002A5834" w:rsidRDefault="002A5834" w:rsidP="00FF0290">
      <w:pPr>
        <w:tabs>
          <w:tab w:val="clear" w:pos="567"/>
          <w:tab w:val="left" w:pos="1134"/>
        </w:tabs>
        <w:spacing w:line="240" w:lineRule="auto"/>
        <w:rPr>
          <w:szCs w:val="22"/>
          <w:lang w:bidi="cs-CZ"/>
        </w:rPr>
      </w:pPr>
      <w:proofErr w:type="spellStart"/>
      <w:r w:rsidRPr="002A5834">
        <w:rPr>
          <w:szCs w:val="22"/>
          <w:lang w:bidi="cs-CZ"/>
        </w:rPr>
        <w:t>Handelsweg</w:t>
      </w:r>
      <w:proofErr w:type="spellEnd"/>
      <w:r w:rsidRPr="002A5834">
        <w:rPr>
          <w:szCs w:val="22"/>
          <w:lang w:bidi="cs-CZ"/>
        </w:rPr>
        <w:t xml:space="preserve"> 25</w:t>
      </w:r>
      <w:r w:rsidRPr="002A5834">
        <w:rPr>
          <w:szCs w:val="22"/>
          <w:lang w:bidi="cs-CZ"/>
        </w:rPr>
        <w:tab/>
      </w:r>
    </w:p>
    <w:p w14:paraId="5CF2EF16" w14:textId="16882B2C" w:rsidR="002A5834" w:rsidRPr="002A5834" w:rsidRDefault="002A5834" w:rsidP="00FF0290">
      <w:pPr>
        <w:tabs>
          <w:tab w:val="clear" w:pos="567"/>
          <w:tab w:val="left" w:pos="1134"/>
        </w:tabs>
        <w:spacing w:line="240" w:lineRule="auto"/>
        <w:rPr>
          <w:szCs w:val="22"/>
        </w:rPr>
      </w:pPr>
      <w:r w:rsidRPr="002A5834">
        <w:rPr>
          <w:szCs w:val="22"/>
          <w:lang w:bidi="cs-CZ"/>
        </w:rPr>
        <w:t xml:space="preserve">5531 AE </w:t>
      </w:r>
      <w:proofErr w:type="spellStart"/>
      <w:r w:rsidRPr="002A5834">
        <w:rPr>
          <w:szCs w:val="22"/>
          <w:lang w:bidi="cs-CZ"/>
        </w:rPr>
        <w:t>Bladel</w:t>
      </w:r>
      <w:proofErr w:type="spellEnd"/>
    </w:p>
    <w:p w14:paraId="6ECAFFDF" w14:textId="00ECF2EE" w:rsidR="002A5834" w:rsidRPr="002A5834" w:rsidRDefault="002A5834" w:rsidP="00FF0290">
      <w:pPr>
        <w:tabs>
          <w:tab w:val="clear" w:pos="567"/>
          <w:tab w:val="left" w:pos="1134"/>
        </w:tabs>
        <w:spacing w:line="240" w:lineRule="auto"/>
        <w:rPr>
          <w:szCs w:val="22"/>
        </w:rPr>
      </w:pPr>
      <w:r w:rsidRPr="002A5834">
        <w:rPr>
          <w:szCs w:val="22"/>
          <w:lang w:bidi="cs-CZ"/>
        </w:rPr>
        <w:t>Nizozemsko</w:t>
      </w:r>
    </w:p>
    <w:p w14:paraId="72D6D47F" w14:textId="77777777" w:rsidR="005328A8" w:rsidRPr="00B41D57" w:rsidRDefault="005328A8" w:rsidP="005328A8">
      <w:pPr>
        <w:tabs>
          <w:tab w:val="clear" w:pos="567"/>
        </w:tabs>
        <w:spacing w:line="240" w:lineRule="auto"/>
        <w:rPr>
          <w:szCs w:val="22"/>
        </w:rPr>
      </w:pPr>
    </w:p>
    <w:p w14:paraId="36A308AB" w14:textId="77777777" w:rsidR="005328A8" w:rsidRPr="00B41D57" w:rsidRDefault="005328A8" w:rsidP="005328A8">
      <w:pPr>
        <w:rPr>
          <w:bCs/>
          <w:szCs w:val="22"/>
        </w:rPr>
      </w:pPr>
      <w:r w:rsidRPr="00B41D57">
        <w:rPr>
          <w:bCs/>
          <w:szCs w:val="22"/>
          <w:u w:val="single"/>
        </w:rPr>
        <w:t>Výrobce odpovědný za uvolnění šarže</w:t>
      </w:r>
      <w:r w:rsidRPr="00B41D57">
        <w:t>:</w:t>
      </w:r>
    </w:p>
    <w:p w14:paraId="703D518F" w14:textId="62107F2B" w:rsidR="002B1736" w:rsidRPr="00A46EA4" w:rsidRDefault="002B1736" w:rsidP="002B1736">
      <w:pPr>
        <w:tabs>
          <w:tab w:val="clear" w:pos="567"/>
        </w:tabs>
        <w:spacing w:line="240" w:lineRule="auto"/>
        <w:rPr>
          <w:szCs w:val="22"/>
          <w:lang w:val="nl-NL"/>
        </w:rPr>
      </w:pPr>
      <w:r w:rsidRPr="00A46EA4">
        <w:rPr>
          <w:szCs w:val="22"/>
          <w:lang w:val="nl-NL"/>
        </w:rPr>
        <w:t>Lelypharma B.V.</w:t>
      </w:r>
    </w:p>
    <w:p w14:paraId="7B6ED7A0" w14:textId="3C8D7FEB" w:rsidR="002B1736" w:rsidRPr="00A46EA4" w:rsidRDefault="002B1736" w:rsidP="002B1736">
      <w:pPr>
        <w:tabs>
          <w:tab w:val="clear" w:pos="567"/>
        </w:tabs>
        <w:spacing w:line="240" w:lineRule="auto"/>
        <w:rPr>
          <w:szCs w:val="22"/>
          <w:lang w:val="nl-NL"/>
        </w:rPr>
      </w:pPr>
      <w:r w:rsidRPr="00A46EA4">
        <w:rPr>
          <w:szCs w:val="22"/>
          <w:lang w:val="nl-NL"/>
        </w:rPr>
        <w:t>Zuiveringweg 42</w:t>
      </w:r>
    </w:p>
    <w:p w14:paraId="66531EEB" w14:textId="77777777" w:rsidR="002B1736" w:rsidRPr="00A46EA4" w:rsidRDefault="002B1736" w:rsidP="002B1736">
      <w:pPr>
        <w:tabs>
          <w:tab w:val="clear" w:pos="567"/>
        </w:tabs>
        <w:spacing w:line="240" w:lineRule="auto"/>
        <w:rPr>
          <w:szCs w:val="22"/>
          <w:lang w:val="nl-NL"/>
        </w:rPr>
      </w:pPr>
      <w:r w:rsidRPr="00A46EA4">
        <w:rPr>
          <w:szCs w:val="22"/>
          <w:lang w:val="nl-NL"/>
        </w:rPr>
        <w:t>8243 PZ Lelystad</w:t>
      </w:r>
    </w:p>
    <w:p w14:paraId="4F1EE231" w14:textId="77777777" w:rsidR="00A569FA" w:rsidRPr="00A569FA" w:rsidRDefault="00A569FA" w:rsidP="00A569FA">
      <w:pPr>
        <w:tabs>
          <w:tab w:val="clear" w:pos="567"/>
        </w:tabs>
        <w:spacing w:line="240" w:lineRule="auto"/>
        <w:rPr>
          <w:szCs w:val="22"/>
          <w:lang w:val="nl-NL"/>
        </w:rPr>
      </w:pPr>
      <w:r w:rsidRPr="00A569FA">
        <w:rPr>
          <w:szCs w:val="22"/>
          <w:lang w:val="nl-NL"/>
        </w:rPr>
        <w:t>Nizozemsko</w:t>
      </w:r>
    </w:p>
    <w:p w14:paraId="34B321B4" w14:textId="77777777" w:rsidR="002B1736" w:rsidRPr="00A4725A" w:rsidRDefault="002B1736" w:rsidP="002B1736">
      <w:pPr>
        <w:tabs>
          <w:tab w:val="clear" w:pos="567"/>
        </w:tabs>
        <w:spacing w:line="240" w:lineRule="auto"/>
        <w:ind w:left="567" w:hanging="567"/>
        <w:rPr>
          <w:szCs w:val="22"/>
          <w:lang w:val="en-US"/>
        </w:rPr>
      </w:pPr>
    </w:p>
    <w:p w14:paraId="6EF82638" w14:textId="5E51EB4B" w:rsidR="002A5834" w:rsidRPr="003B6F76" w:rsidRDefault="002A5834" w:rsidP="00A104B9">
      <w:pPr>
        <w:tabs>
          <w:tab w:val="clear" w:pos="567"/>
        </w:tabs>
        <w:spacing w:line="240" w:lineRule="auto"/>
        <w:rPr>
          <w:bCs/>
          <w:iCs/>
          <w:highlight w:val="lightGray"/>
        </w:rPr>
      </w:pPr>
      <w:proofErr w:type="spellStart"/>
      <w:r w:rsidRPr="00A104B9">
        <w:rPr>
          <w:bCs/>
          <w:iCs/>
          <w:highlight w:val="lightGray"/>
        </w:rPr>
        <w:lastRenderedPageBreak/>
        <w:t>Genera</w:t>
      </w:r>
      <w:proofErr w:type="spellEnd"/>
      <w:r w:rsidRPr="00A104B9">
        <w:rPr>
          <w:bCs/>
          <w:iCs/>
          <w:highlight w:val="lightGray"/>
        </w:rPr>
        <w:t xml:space="preserve"> </w:t>
      </w:r>
      <w:proofErr w:type="spellStart"/>
      <w:r w:rsidR="002B1736">
        <w:rPr>
          <w:bCs/>
          <w:iCs/>
          <w:highlight w:val="lightGray"/>
        </w:rPr>
        <w:t>d.d</w:t>
      </w:r>
      <w:proofErr w:type="spellEnd"/>
      <w:r w:rsidRPr="003B6F76">
        <w:rPr>
          <w:bCs/>
          <w:iCs/>
          <w:highlight w:val="lightGray"/>
        </w:rPr>
        <w:t>.</w:t>
      </w:r>
    </w:p>
    <w:p w14:paraId="40DF1446" w14:textId="07BC72A4" w:rsidR="002A5834" w:rsidRPr="003B6F76" w:rsidRDefault="002A5834" w:rsidP="00A104B9">
      <w:pPr>
        <w:tabs>
          <w:tab w:val="clear" w:pos="567"/>
        </w:tabs>
        <w:spacing w:line="240" w:lineRule="auto"/>
        <w:rPr>
          <w:bCs/>
          <w:iCs/>
          <w:highlight w:val="lightGray"/>
        </w:rPr>
      </w:pPr>
      <w:proofErr w:type="spellStart"/>
      <w:r w:rsidRPr="003B6F76">
        <w:rPr>
          <w:bCs/>
          <w:iCs/>
          <w:highlight w:val="lightGray"/>
        </w:rPr>
        <w:t>Svetonedeljska</w:t>
      </w:r>
      <w:proofErr w:type="spellEnd"/>
      <w:r w:rsidRPr="003B6F76">
        <w:rPr>
          <w:bCs/>
          <w:iCs/>
          <w:highlight w:val="lightGray"/>
        </w:rPr>
        <w:t xml:space="preserve"> cesta 2</w:t>
      </w:r>
    </w:p>
    <w:p w14:paraId="78BC5CD6" w14:textId="77777777" w:rsidR="002A5834" w:rsidRPr="002A5834" w:rsidRDefault="002A5834" w:rsidP="00A104B9">
      <w:pPr>
        <w:tabs>
          <w:tab w:val="clear" w:pos="567"/>
        </w:tabs>
        <w:spacing w:line="240" w:lineRule="auto"/>
        <w:rPr>
          <w:bCs/>
          <w:iCs/>
        </w:rPr>
      </w:pPr>
      <w:r w:rsidRPr="003B6F76">
        <w:rPr>
          <w:bCs/>
          <w:iCs/>
          <w:highlight w:val="lightGray"/>
        </w:rPr>
        <w:t>10436 Rakov Potok</w:t>
      </w:r>
    </w:p>
    <w:p w14:paraId="6D42704E" w14:textId="77777777" w:rsidR="002A5834" w:rsidRPr="002A5834" w:rsidRDefault="002A5834" w:rsidP="00A104B9">
      <w:pPr>
        <w:tabs>
          <w:tab w:val="clear" w:pos="567"/>
        </w:tabs>
        <w:spacing w:line="240" w:lineRule="auto"/>
        <w:rPr>
          <w:bCs/>
        </w:rPr>
      </w:pPr>
      <w:r w:rsidRPr="002A5834">
        <w:rPr>
          <w:bCs/>
          <w:iCs/>
        </w:rPr>
        <w:t>Chorvatsko</w:t>
      </w:r>
    </w:p>
    <w:p w14:paraId="27905DC4" w14:textId="77777777" w:rsidR="005328A8" w:rsidRPr="00B41D57" w:rsidRDefault="005328A8" w:rsidP="005328A8">
      <w:pPr>
        <w:rPr>
          <w:bCs/>
          <w:szCs w:val="22"/>
        </w:rPr>
      </w:pPr>
    </w:p>
    <w:p w14:paraId="6869F347" w14:textId="2BDC1E85" w:rsidR="005328A8" w:rsidRPr="00B41D57" w:rsidRDefault="005328A8" w:rsidP="005328A8">
      <w:pPr>
        <w:pStyle w:val="Style4"/>
      </w:pPr>
      <w:bookmarkStart w:id="5" w:name="_Hlk73552585"/>
      <w:r w:rsidRPr="00B41D57">
        <w:rPr>
          <w:u w:val="single"/>
        </w:rPr>
        <w:t>Místní zástupci a kontaktní údaje pro hlášení podezření na nežádoucí účinky</w:t>
      </w:r>
      <w:r w:rsidRPr="00B41D57">
        <w:t>:</w:t>
      </w:r>
    </w:p>
    <w:bookmarkEnd w:id="5"/>
    <w:p w14:paraId="37176669" w14:textId="77777777" w:rsidR="00CC41AE" w:rsidRPr="00CC41AE" w:rsidRDefault="00CC41AE" w:rsidP="00CC41AE">
      <w:pPr>
        <w:tabs>
          <w:tab w:val="clear" w:pos="567"/>
          <w:tab w:val="left" w:pos="0"/>
        </w:tabs>
        <w:rPr>
          <w:bCs/>
          <w:szCs w:val="22"/>
        </w:rPr>
      </w:pPr>
      <w:r w:rsidRPr="00CC41AE">
        <w:rPr>
          <w:bCs/>
          <w:szCs w:val="22"/>
        </w:rPr>
        <w:t>SEVARON s.r.o.</w:t>
      </w:r>
      <w:r w:rsidRPr="00CC41AE">
        <w:rPr>
          <w:bCs/>
          <w:szCs w:val="22"/>
        </w:rPr>
        <w:br/>
        <w:t xml:space="preserve">Palackého třída </w:t>
      </w:r>
      <w:proofErr w:type="gramStart"/>
      <w:r w:rsidRPr="00CC41AE">
        <w:rPr>
          <w:bCs/>
          <w:szCs w:val="22"/>
        </w:rPr>
        <w:t>163a</w:t>
      </w:r>
      <w:proofErr w:type="gramEnd"/>
      <w:r w:rsidRPr="00CC41AE">
        <w:rPr>
          <w:bCs/>
          <w:szCs w:val="22"/>
        </w:rPr>
        <w:br/>
        <w:t>61200 Brno</w:t>
      </w:r>
      <w:r w:rsidRPr="00CC41AE">
        <w:rPr>
          <w:bCs/>
          <w:szCs w:val="22"/>
        </w:rPr>
        <w:br/>
        <w:t>Češka republika</w:t>
      </w:r>
      <w:r w:rsidRPr="00CC41AE">
        <w:rPr>
          <w:bCs/>
          <w:szCs w:val="22"/>
        </w:rPr>
        <w:br/>
        <w:t>Tel: +420 777714152</w:t>
      </w:r>
    </w:p>
    <w:p w14:paraId="43A6EB25" w14:textId="77777777" w:rsidR="005328A8" w:rsidRPr="00B41D57" w:rsidRDefault="005328A8" w:rsidP="005328A8">
      <w:pPr>
        <w:tabs>
          <w:tab w:val="clear" w:pos="567"/>
          <w:tab w:val="left" w:pos="0"/>
        </w:tabs>
        <w:rPr>
          <w:bCs/>
          <w:szCs w:val="22"/>
        </w:rPr>
      </w:pPr>
    </w:p>
    <w:p w14:paraId="5B2F25DE" w14:textId="132CF7B9" w:rsidR="005328A8" w:rsidRPr="00B41D57" w:rsidRDefault="005328A8" w:rsidP="005328A8">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61B865D1" w14:textId="77777777" w:rsidR="00C114FF" w:rsidRDefault="00C114FF" w:rsidP="00A9226B">
      <w:pPr>
        <w:tabs>
          <w:tab w:val="clear" w:pos="567"/>
        </w:tabs>
        <w:spacing w:line="240" w:lineRule="auto"/>
        <w:rPr>
          <w:szCs w:val="22"/>
        </w:rPr>
      </w:pPr>
    </w:p>
    <w:p w14:paraId="6141C8CA" w14:textId="77777777" w:rsidR="0091648F" w:rsidRPr="00B41D57" w:rsidRDefault="0091648F" w:rsidP="00A9226B">
      <w:pPr>
        <w:tabs>
          <w:tab w:val="clear" w:pos="567"/>
        </w:tabs>
        <w:spacing w:line="240" w:lineRule="auto"/>
        <w:rPr>
          <w:szCs w:val="22"/>
        </w:rPr>
      </w:pPr>
    </w:p>
    <w:p w14:paraId="003B01AD" w14:textId="0964DC51" w:rsidR="00BB2539" w:rsidRDefault="00C605FD" w:rsidP="00B13B6D">
      <w:pPr>
        <w:pStyle w:val="Style1"/>
      </w:pPr>
      <w:r w:rsidRPr="00B41D57">
        <w:rPr>
          <w:highlight w:val="lightGray"/>
        </w:rPr>
        <w:t>17.</w:t>
      </w:r>
      <w:r w:rsidRPr="00B41D57">
        <w:tab/>
        <w:t>Další informace</w:t>
      </w:r>
    </w:p>
    <w:p w14:paraId="1ED4FB3D" w14:textId="77777777" w:rsidR="0091648F" w:rsidRPr="00B41D57" w:rsidRDefault="0091648F" w:rsidP="00B13B6D">
      <w:pPr>
        <w:pStyle w:val="Style1"/>
      </w:pPr>
    </w:p>
    <w:p w14:paraId="7F309B71" w14:textId="77777777" w:rsidR="00993C69" w:rsidRPr="00993C69" w:rsidRDefault="00993C69" w:rsidP="00993C69"/>
    <w:p w14:paraId="06C837E3" w14:textId="77777777" w:rsidR="00993C69" w:rsidRPr="00993C69" w:rsidRDefault="00993C69" w:rsidP="00993C69">
      <w:r w:rsidRPr="00993C69">
        <w:rPr>
          <w:noProof/>
          <w:lang w:eastAsia="cs-CZ"/>
        </w:rPr>
        <w:drawing>
          <wp:anchor distT="0" distB="0" distL="114300" distR="114300" simplePos="0" relativeHeight="251659264" behindDoc="0" locked="0" layoutInCell="1" allowOverlap="1" wp14:anchorId="47086D95" wp14:editId="2960D056">
            <wp:simplePos x="0" y="0"/>
            <wp:positionH relativeFrom="character">
              <wp:posOffset>-61595</wp:posOffset>
            </wp:positionH>
            <wp:positionV relativeFrom="line">
              <wp:posOffset>8255</wp:posOffset>
            </wp:positionV>
            <wp:extent cx="681990" cy="61468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990" cy="614680"/>
                    </a:xfrm>
                    <a:prstGeom prst="rect">
                      <a:avLst/>
                    </a:prstGeom>
                    <a:noFill/>
                  </pic:spPr>
                </pic:pic>
              </a:graphicData>
            </a:graphic>
            <wp14:sizeRelH relativeFrom="page">
              <wp14:pctWidth>0</wp14:pctWidth>
            </wp14:sizeRelH>
            <wp14:sizeRelV relativeFrom="page">
              <wp14:pctHeight>0</wp14:pctHeight>
            </wp14:sizeRelV>
          </wp:anchor>
        </w:drawing>
      </w:r>
    </w:p>
    <w:p w14:paraId="4A14C06D" w14:textId="77777777" w:rsidR="00993C69" w:rsidRPr="00993C69" w:rsidRDefault="00993C69" w:rsidP="00993C69"/>
    <w:p w14:paraId="192701F2" w14:textId="77777777" w:rsidR="00993C69" w:rsidRPr="00993C69" w:rsidRDefault="00993C69" w:rsidP="00993C69"/>
    <w:p w14:paraId="08826D6B" w14:textId="77777777" w:rsidR="00993C69" w:rsidRPr="00993C69" w:rsidRDefault="00993C69" w:rsidP="00993C69">
      <w:r w:rsidRPr="00993C69">
        <w:rPr>
          <w:noProof/>
          <w:lang w:eastAsia="cs-CZ"/>
        </w:rPr>
        <mc:AlternateContent>
          <mc:Choice Requires="wps">
            <w:drawing>
              <wp:inline distT="0" distB="0" distL="0" distR="0" wp14:anchorId="0225399B" wp14:editId="691F91EC">
                <wp:extent cx="685800" cy="617220"/>
                <wp:effectExtent l="0" t="0" r="0" b="0"/>
                <wp:docPr id="1"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1C26696" id="AutoShape 21" o:spid="_x0000_s1026" style="width:54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" filled="f" stroked="f">
                <o:lock v:ext="edit" aspectratio="t"/>
                <w10:anchorlock/>
              </v:rect>
            </w:pict>
          </mc:Fallback>
        </mc:AlternateContent>
      </w:r>
    </w:p>
    <w:p w14:paraId="0EAC66CF" w14:textId="77777777" w:rsidR="00993C69" w:rsidRPr="00993C69" w:rsidRDefault="00993C69" w:rsidP="00993C69">
      <w:r w:rsidRPr="00A104B9">
        <w:rPr>
          <w:szCs w:val="22"/>
          <w:highlight w:val="lightGray"/>
          <w:lang w:bidi="cs-CZ"/>
        </w:rPr>
        <w:t>Dělitelná tableta</w:t>
      </w:r>
    </w:p>
    <w:p w14:paraId="288D196F" w14:textId="77777777" w:rsidR="00B12988" w:rsidRPr="00B41D57" w:rsidRDefault="00B12988" w:rsidP="003B6F76">
      <w:pPr>
        <w:rPr>
          <w:szCs w:val="22"/>
        </w:rPr>
      </w:pPr>
    </w:p>
    <w:sectPr w:rsidR="00B12988" w:rsidRPr="00B41D57" w:rsidSect="003837F1">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35899" w14:textId="77777777" w:rsidR="002B3BBE" w:rsidRDefault="002B3BBE">
      <w:pPr>
        <w:spacing w:line="240" w:lineRule="auto"/>
      </w:pPr>
      <w:r>
        <w:separator/>
      </w:r>
    </w:p>
  </w:endnote>
  <w:endnote w:type="continuationSeparator" w:id="0">
    <w:p w14:paraId="36943E9B" w14:textId="77777777" w:rsidR="002B3BBE" w:rsidRDefault="002B3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C605F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C605F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AF400" w14:textId="77777777" w:rsidR="002B3BBE" w:rsidRDefault="002B3BBE">
      <w:pPr>
        <w:spacing w:line="240" w:lineRule="auto"/>
      </w:pPr>
      <w:r>
        <w:separator/>
      </w:r>
    </w:p>
  </w:footnote>
  <w:footnote w:type="continuationSeparator" w:id="0">
    <w:p w14:paraId="000892E9" w14:textId="77777777" w:rsidR="002B3BBE" w:rsidRDefault="002B3B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13D9" w14:textId="77777777" w:rsidR="00284323" w:rsidRPr="00284323" w:rsidRDefault="00284323" w:rsidP="002843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83853C2">
      <w:start w:val="1"/>
      <w:numFmt w:val="decimal"/>
      <w:lvlText w:val="%1."/>
      <w:lvlJc w:val="left"/>
      <w:pPr>
        <w:tabs>
          <w:tab w:val="num" w:pos="720"/>
        </w:tabs>
        <w:ind w:left="720" w:hanging="360"/>
      </w:pPr>
    </w:lvl>
    <w:lvl w:ilvl="1" w:tplc="B9206E6A">
      <w:start w:val="1"/>
      <w:numFmt w:val="lowerLetter"/>
      <w:lvlText w:val="%2."/>
      <w:lvlJc w:val="left"/>
      <w:pPr>
        <w:tabs>
          <w:tab w:val="num" w:pos="1440"/>
        </w:tabs>
        <w:ind w:left="1440" w:hanging="360"/>
      </w:pPr>
    </w:lvl>
    <w:lvl w:ilvl="2" w:tplc="457AB48C" w:tentative="1">
      <w:start w:val="1"/>
      <w:numFmt w:val="lowerRoman"/>
      <w:lvlText w:val="%3."/>
      <w:lvlJc w:val="right"/>
      <w:pPr>
        <w:tabs>
          <w:tab w:val="num" w:pos="2160"/>
        </w:tabs>
        <w:ind w:left="2160" w:hanging="180"/>
      </w:pPr>
    </w:lvl>
    <w:lvl w:ilvl="3" w:tplc="CD8AB63E" w:tentative="1">
      <w:start w:val="1"/>
      <w:numFmt w:val="decimal"/>
      <w:lvlText w:val="%4."/>
      <w:lvlJc w:val="left"/>
      <w:pPr>
        <w:tabs>
          <w:tab w:val="num" w:pos="2880"/>
        </w:tabs>
        <w:ind w:left="2880" w:hanging="360"/>
      </w:pPr>
    </w:lvl>
    <w:lvl w:ilvl="4" w:tplc="047683B8" w:tentative="1">
      <w:start w:val="1"/>
      <w:numFmt w:val="lowerLetter"/>
      <w:lvlText w:val="%5."/>
      <w:lvlJc w:val="left"/>
      <w:pPr>
        <w:tabs>
          <w:tab w:val="num" w:pos="3600"/>
        </w:tabs>
        <w:ind w:left="3600" w:hanging="360"/>
      </w:pPr>
    </w:lvl>
    <w:lvl w:ilvl="5" w:tplc="CD6C64DE" w:tentative="1">
      <w:start w:val="1"/>
      <w:numFmt w:val="lowerRoman"/>
      <w:lvlText w:val="%6."/>
      <w:lvlJc w:val="right"/>
      <w:pPr>
        <w:tabs>
          <w:tab w:val="num" w:pos="4320"/>
        </w:tabs>
        <w:ind w:left="4320" w:hanging="180"/>
      </w:pPr>
    </w:lvl>
    <w:lvl w:ilvl="6" w:tplc="2932C484" w:tentative="1">
      <w:start w:val="1"/>
      <w:numFmt w:val="decimal"/>
      <w:lvlText w:val="%7."/>
      <w:lvlJc w:val="left"/>
      <w:pPr>
        <w:tabs>
          <w:tab w:val="num" w:pos="5040"/>
        </w:tabs>
        <w:ind w:left="5040" w:hanging="360"/>
      </w:pPr>
    </w:lvl>
    <w:lvl w:ilvl="7" w:tplc="A85A1820" w:tentative="1">
      <w:start w:val="1"/>
      <w:numFmt w:val="lowerLetter"/>
      <w:lvlText w:val="%8."/>
      <w:lvlJc w:val="left"/>
      <w:pPr>
        <w:tabs>
          <w:tab w:val="num" w:pos="5760"/>
        </w:tabs>
        <w:ind w:left="5760" w:hanging="360"/>
      </w:pPr>
    </w:lvl>
    <w:lvl w:ilvl="8" w:tplc="05DAC8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14AAA8C">
      <w:start w:val="6"/>
      <w:numFmt w:val="decimal"/>
      <w:lvlText w:val="%1."/>
      <w:lvlJc w:val="left"/>
      <w:pPr>
        <w:tabs>
          <w:tab w:val="num" w:pos="930"/>
        </w:tabs>
        <w:ind w:left="930" w:hanging="570"/>
      </w:pPr>
      <w:rPr>
        <w:rFonts w:hint="default"/>
      </w:rPr>
    </w:lvl>
    <w:lvl w:ilvl="1" w:tplc="39FE52CC" w:tentative="1">
      <w:start w:val="1"/>
      <w:numFmt w:val="lowerLetter"/>
      <w:lvlText w:val="%2."/>
      <w:lvlJc w:val="left"/>
      <w:pPr>
        <w:tabs>
          <w:tab w:val="num" w:pos="1440"/>
        </w:tabs>
        <w:ind w:left="1440" w:hanging="360"/>
      </w:pPr>
    </w:lvl>
    <w:lvl w:ilvl="2" w:tplc="F3C67816" w:tentative="1">
      <w:start w:val="1"/>
      <w:numFmt w:val="lowerRoman"/>
      <w:lvlText w:val="%3."/>
      <w:lvlJc w:val="right"/>
      <w:pPr>
        <w:tabs>
          <w:tab w:val="num" w:pos="2160"/>
        </w:tabs>
        <w:ind w:left="2160" w:hanging="180"/>
      </w:pPr>
    </w:lvl>
    <w:lvl w:ilvl="3" w:tplc="5216AC84" w:tentative="1">
      <w:start w:val="1"/>
      <w:numFmt w:val="decimal"/>
      <w:lvlText w:val="%4."/>
      <w:lvlJc w:val="left"/>
      <w:pPr>
        <w:tabs>
          <w:tab w:val="num" w:pos="2880"/>
        </w:tabs>
        <w:ind w:left="2880" w:hanging="360"/>
      </w:pPr>
    </w:lvl>
    <w:lvl w:ilvl="4" w:tplc="C5A4AB7A" w:tentative="1">
      <w:start w:val="1"/>
      <w:numFmt w:val="lowerLetter"/>
      <w:lvlText w:val="%5."/>
      <w:lvlJc w:val="left"/>
      <w:pPr>
        <w:tabs>
          <w:tab w:val="num" w:pos="3600"/>
        </w:tabs>
        <w:ind w:left="3600" w:hanging="360"/>
      </w:pPr>
    </w:lvl>
    <w:lvl w:ilvl="5" w:tplc="006EC68C" w:tentative="1">
      <w:start w:val="1"/>
      <w:numFmt w:val="lowerRoman"/>
      <w:lvlText w:val="%6."/>
      <w:lvlJc w:val="right"/>
      <w:pPr>
        <w:tabs>
          <w:tab w:val="num" w:pos="4320"/>
        </w:tabs>
        <w:ind w:left="4320" w:hanging="180"/>
      </w:pPr>
    </w:lvl>
    <w:lvl w:ilvl="6" w:tplc="613212E0" w:tentative="1">
      <w:start w:val="1"/>
      <w:numFmt w:val="decimal"/>
      <w:lvlText w:val="%7."/>
      <w:lvlJc w:val="left"/>
      <w:pPr>
        <w:tabs>
          <w:tab w:val="num" w:pos="5040"/>
        </w:tabs>
        <w:ind w:left="5040" w:hanging="360"/>
      </w:pPr>
    </w:lvl>
    <w:lvl w:ilvl="7" w:tplc="98687014" w:tentative="1">
      <w:start w:val="1"/>
      <w:numFmt w:val="lowerLetter"/>
      <w:lvlText w:val="%8."/>
      <w:lvlJc w:val="left"/>
      <w:pPr>
        <w:tabs>
          <w:tab w:val="num" w:pos="5760"/>
        </w:tabs>
        <w:ind w:left="5760" w:hanging="360"/>
      </w:pPr>
    </w:lvl>
    <w:lvl w:ilvl="8" w:tplc="14BCD56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E41EBE">
      <w:start w:val="1"/>
      <w:numFmt w:val="bullet"/>
      <w:lvlText w:val=""/>
      <w:lvlJc w:val="left"/>
      <w:pPr>
        <w:tabs>
          <w:tab w:val="num" w:pos="776"/>
        </w:tabs>
        <w:ind w:left="776" w:hanging="360"/>
      </w:pPr>
      <w:rPr>
        <w:rFonts w:ascii="Symbol" w:hAnsi="Symbol" w:hint="default"/>
      </w:rPr>
    </w:lvl>
    <w:lvl w:ilvl="1" w:tplc="B77C8D84" w:tentative="1">
      <w:start w:val="1"/>
      <w:numFmt w:val="bullet"/>
      <w:lvlText w:val="o"/>
      <w:lvlJc w:val="left"/>
      <w:pPr>
        <w:tabs>
          <w:tab w:val="num" w:pos="1496"/>
        </w:tabs>
        <w:ind w:left="1496" w:hanging="360"/>
      </w:pPr>
      <w:rPr>
        <w:rFonts w:ascii="Courier New" w:hAnsi="Courier New" w:hint="default"/>
      </w:rPr>
    </w:lvl>
    <w:lvl w:ilvl="2" w:tplc="89E6DE96" w:tentative="1">
      <w:start w:val="1"/>
      <w:numFmt w:val="bullet"/>
      <w:lvlText w:val=""/>
      <w:lvlJc w:val="left"/>
      <w:pPr>
        <w:tabs>
          <w:tab w:val="num" w:pos="2216"/>
        </w:tabs>
        <w:ind w:left="2216" w:hanging="360"/>
      </w:pPr>
      <w:rPr>
        <w:rFonts w:ascii="Wingdings" w:hAnsi="Wingdings" w:hint="default"/>
      </w:rPr>
    </w:lvl>
    <w:lvl w:ilvl="3" w:tplc="C82CB408" w:tentative="1">
      <w:start w:val="1"/>
      <w:numFmt w:val="bullet"/>
      <w:lvlText w:val=""/>
      <w:lvlJc w:val="left"/>
      <w:pPr>
        <w:tabs>
          <w:tab w:val="num" w:pos="2936"/>
        </w:tabs>
        <w:ind w:left="2936" w:hanging="360"/>
      </w:pPr>
      <w:rPr>
        <w:rFonts w:ascii="Symbol" w:hAnsi="Symbol" w:hint="default"/>
      </w:rPr>
    </w:lvl>
    <w:lvl w:ilvl="4" w:tplc="290AF116" w:tentative="1">
      <w:start w:val="1"/>
      <w:numFmt w:val="bullet"/>
      <w:lvlText w:val="o"/>
      <w:lvlJc w:val="left"/>
      <w:pPr>
        <w:tabs>
          <w:tab w:val="num" w:pos="3656"/>
        </w:tabs>
        <w:ind w:left="3656" w:hanging="360"/>
      </w:pPr>
      <w:rPr>
        <w:rFonts w:ascii="Courier New" w:hAnsi="Courier New" w:hint="default"/>
      </w:rPr>
    </w:lvl>
    <w:lvl w:ilvl="5" w:tplc="6136DE48" w:tentative="1">
      <w:start w:val="1"/>
      <w:numFmt w:val="bullet"/>
      <w:lvlText w:val=""/>
      <w:lvlJc w:val="left"/>
      <w:pPr>
        <w:tabs>
          <w:tab w:val="num" w:pos="4376"/>
        </w:tabs>
        <w:ind w:left="4376" w:hanging="360"/>
      </w:pPr>
      <w:rPr>
        <w:rFonts w:ascii="Wingdings" w:hAnsi="Wingdings" w:hint="default"/>
      </w:rPr>
    </w:lvl>
    <w:lvl w:ilvl="6" w:tplc="001CA924" w:tentative="1">
      <w:start w:val="1"/>
      <w:numFmt w:val="bullet"/>
      <w:lvlText w:val=""/>
      <w:lvlJc w:val="left"/>
      <w:pPr>
        <w:tabs>
          <w:tab w:val="num" w:pos="5096"/>
        </w:tabs>
        <w:ind w:left="5096" w:hanging="360"/>
      </w:pPr>
      <w:rPr>
        <w:rFonts w:ascii="Symbol" w:hAnsi="Symbol" w:hint="default"/>
      </w:rPr>
    </w:lvl>
    <w:lvl w:ilvl="7" w:tplc="7B76D90A" w:tentative="1">
      <w:start w:val="1"/>
      <w:numFmt w:val="bullet"/>
      <w:lvlText w:val="o"/>
      <w:lvlJc w:val="left"/>
      <w:pPr>
        <w:tabs>
          <w:tab w:val="num" w:pos="5816"/>
        </w:tabs>
        <w:ind w:left="5816" w:hanging="360"/>
      </w:pPr>
      <w:rPr>
        <w:rFonts w:ascii="Courier New" w:hAnsi="Courier New" w:hint="default"/>
      </w:rPr>
    </w:lvl>
    <w:lvl w:ilvl="8" w:tplc="0034233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2D06B1F"/>
    <w:multiLevelType w:val="hybridMultilevel"/>
    <w:tmpl w:val="BEF40FA0"/>
    <w:lvl w:ilvl="0" w:tplc="AB38368A">
      <w:start w:val="2320"/>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3193C"/>
    <w:multiLevelType w:val="hybridMultilevel"/>
    <w:tmpl w:val="70584BD4"/>
    <w:lvl w:ilvl="0" w:tplc="39C82622">
      <w:start w:val="1"/>
      <w:numFmt w:val="bullet"/>
      <w:lvlText w:val=""/>
      <w:lvlJc w:val="left"/>
      <w:pPr>
        <w:tabs>
          <w:tab w:val="num" w:pos="776"/>
        </w:tabs>
        <w:ind w:left="776" w:hanging="360"/>
      </w:pPr>
      <w:rPr>
        <w:rFonts w:ascii="Symbol" w:hAnsi="Symbol" w:hint="default"/>
      </w:rPr>
    </w:lvl>
    <w:lvl w:ilvl="1" w:tplc="313AC49C" w:tentative="1">
      <w:start w:val="1"/>
      <w:numFmt w:val="bullet"/>
      <w:lvlText w:val="o"/>
      <w:lvlJc w:val="left"/>
      <w:pPr>
        <w:tabs>
          <w:tab w:val="num" w:pos="1496"/>
        </w:tabs>
        <w:ind w:left="1496" w:hanging="360"/>
      </w:pPr>
      <w:rPr>
        <w:rFonts w:ascii="Courier New" w:hAnsi="Courier New" w:hint="default"/>
      </w:rPr>
    </w:lvl>
    <w:lvl w:ilvl="2" w:tplc="1CFAE400" w:tentative="1">
      <w:start w:val="1"/>
      <w:numFmt w:val="bullet"/>
      <w:lvlText w:val=""/>
      <w:lvlJc w:val="left"/>
      <w:pPr>
        <w:tabs>
          <w:tab w:val="num" w:pos="2216"/>
        </w:tabs>
        <w:ind w:left="2216" w:hanging="360"/>
      </w:pPr>
      <w:rPr>
        <w:rFonts w:ascii="Wingdings" w:hAnsi="Wingdings" w:hint="default"/>
      </w:rPr>
    </w:lvl>
    <w:lvl w:ilvl="3" w:tplc="78A277EA" w:tentative="1">
      <w:start w:val="1"/>
      <w:numFmt w:val="bullet"/>
      <w:lvlText w:val=""/>
      <w:lvlJc w:val="left"/>
      <w:pPr>
        <w:tabs>
          <w:tab w:val="num" w:pos="2936"/>
        </w:tabs>
        <w:ind w:left="2936" w:hanging="360"/>
      </w:pPr>
      <w:rPr>
        <w:rFonts w:ascii="Symbol" w:hAnsi="Symbol" w:hint="default"/>
      </w:rPr>
    </w:lvl>
    <w:lvl w:ilvl="4" w:tplc="BC0A6B5E" w:tentative="1">
      <w:start w:val="1"/>
      <w:numFmt w:val="bullet"/>
      <w:lvlText w:val="o"/>
      <w:lvlJc w:val="left"/>
      <w:pPr>
        <w:tabs>
          <w:tab w:val="num" w:pos="3656"/>
        </w:tabs>
        <w:ind w:left="3656" w:hanging="360"/>
      </w:pPr>
      <w:rPr>
        <w:rFonts w:ascii="Courier New" w:hAnsi="Courier New" w:hint="default"/>
      </w:rPr>
    </w:lvl>
    <w:lvl w:ilvl="5" w:tplc="6CF0B25A" w:tentative="1">
      <w:start w:val="1"/>
      <w:numFmt w:val="bullet"/>
      <w:lvlText w:val=""/>
      <w:lvlJc w:val="left"/>
      <w:pPr>
        <w:tabs>
          <w:tab w:val="num" w:pos="4376"/>
        </w:tabs>
        <w:ind w:left="4376" w:hanging="360"/>
      </w:pPr>
      <w:rPr>
        <w:rFonts w:ascii="Wingdings" w:hAnsi="Wingdings" w:hint="default"/>
      </w:rPr>
    </w:lvl>
    <w:lvl w:ilvl="6" w:tplc="CA28019E" w:tentative="1">
      <w:start w:val="1"/>
      <w:numFmt w:val="bullet"/>
      <w:lvlText w:val=""/>
      <w:lvlJc w:val="left"/>
      <w:pPr>
        <w:tabs>
          <w:tab w:val="num" w:pos="5096"/>
        </w:tabs>
        <w:ind w:left="5096" w:hanging="360"/>
      </w:pPr>
      <w:rPr>
        <w:rFonts w:ascii="Symbol" w:hAnsi="Symbol" w:hint="default"/>
      </w:rPr>
    </w:lvl>
    <w:lvl w:ilvl="7" w:tplc="481269D4" w:tentative="1">
      <w:start w:val="1"/>
      <w:numFmt w:val="bullet"/>
      <w:lvlText w:val="o"/>
      <w:lvlJc w:val="left"/>
      <w:pPr>
        <w:tabs>
          <w:tab w:val="num" w:pos="5816"/>
        </w:tabs>
        <w:ind w:left="5816" w:hanging="360"/>
      </w:pPr>
      <w:rPr>
        <w:rFonts w:ascii="Courier New" w:hAnsi="Courier New" w:hint="default"/>
      </w:rPr>
    </w:lvl>
    <w:lvl w:ilvl="8" w:tplc="7F66DFA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8BD2D44"/>
    <w:multiLevelType w:val="hybridMultilevel"/>
    <w:tmpl w:val="7EE8FBC4"/>
    <w:lvl w:ilvl="0" w:tplc="AB38368A">
      <w:start w:val="2320"/>
      <w:numFmt w:val="bullet"/>
      <w:lvlText w:val="-"/>
      <w:lvlJc w:val="left"/>
      <w:pPr>
        <w:ind w:left="720"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330EF430">
      <w:start w:val="1"/>
      <w:numFmt w:val="decimal"/>
      <w:lvlText w:val="%1."/>
      <w:lvlJc w:val="left"/>
      <w:pPr>
        <w:tabs>
          <w:tab w:val="num" w:pos="720"/>
        </w:tabs>
        <w:ind w:left="720" w:hanging="360"/>
      </w:pPr>
    </w:lvl>
    <w:lvl w:ilvl="1" w:tplc="5846FD32">
      <w:start w:val="1"/>
      <w:numFmt w:val="lowerLetter"/>
      <w:lvlText w:val="%2."/>
      <w:lvlJc w:val="left"/>
      <w:pPr>
        <w:tabs>
          <w:tab w:val="num" w:pos="1440"/>
        </w:tabs>
        <w:ind w:left="1440" w:hanging="360"/>
      </w:pPr>
    </w:lvl>
    <w:lvl w:ilvl="2" w:tplc="1DCA229A" w:tentative="1">
      <w:start w:val="1"/>
      <w:numFmt w:val="lowerRoman"/>
      <w:lvlText w:val="%3."/>
      <w:lvlJc w:val="right"/>
      <w:pPr>
        <w:tabs>
          <w:tab w:val="num" w:pos="2160"/>
        </w:tabs>
        <w:ind w:left="2160" w:hanging="180"/>
      </w:pPr>
    </w:lvl>
    <w:lvl w:ilvl="3" w:tplc="DAA8156E" w:tentative="1">
      <w:start w:val="1"/>
      <w:numFmt w:val="decimal"/>
      <w:lvlText w:val="%4."/>
      <w:lvlJc w:val="left"/>
      <w:pPr>
        <w:tabs>
          <w:tab w:val="num" w:pos="2880"/>
        </w:tabs>
        <w:ind w:left="2880" w:hanging="360"/>
      </w:pPr>
    </w:lvl>
    <w:lvl w:ilvl="4" w:tplc="8480A1EE" w:tentative="1">
      <w:start w:val="1"/>
      <w:numFmt w:val="lowerLetter"/>
      <w:lvlText w:val="%5."/>
      <w:lvlJc w:val="left"/>
      <w:pPr>
        <w:tabs>
          <w:tab w:val="num" w:pos="3600"/>
        </w:tabs>
        <w:ind w:left="3600" w:hanging="360"/>
      </w:pPr>
    </w:lvl>
    <w:lvl w:ilvl="5" w:tplc="B316F254" w:tentative="1">
      <w:start w:val="1"/>
      <w:numFmt w:val="lowerRoman"/>
      <w:lvlText w:val="%6."/>
      <w:lvlJc w:val="right"/>
      <w:pPr>
        <w:tabs>
          <w:tab w:val="num" w:pos="4320"/>
        </w:tabs>
        <w:ind w:left="4320" w:hanging="180"/>
      </w:pPr>
    </w:lvl>
    <w:lvl w:ilvl="6" w:tplc="3EC4696A" w:tentative="1">
      <w:start w:val="1"/>
      <w:numFmt w:val="decimal"/>
      <w:lvlText w:val="%7."/>
      <w:lvlJc w:val="left"/>
      <w:pPr>
        <w:tabs>
          <w:tab w:val="num" w:pos="5040"/>
        </w:tabs>
        <w:ind w:left="5040" w:hanging="360"/>
      </w:pPr>
    </w:lvl>
    <w:lvl w:ilvl="7" w:tplc="7234C566" w:tentative="1">
      <w:start w:val="1"/>
      <w:numFmt w:val="lowerLetter"/>
      <w:lvlText w:val="%8."/>
      <w:lvlJc w:val="left"/>
      <w:pPr>
        <w:tabs>
          <w:tab w:val="num" w:pos="5760"/>
        </w:tabs>
        <w:ind w:left="5760" w:hanging="360"/>
      </w:pPr>
    </w:lvl>
    <w:lvl w:ilvl="8" w:tplc="60FC05E6"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0804CC40">
      <w:numFmt w:val="bullet"/>
      <w:lvlText w:val="-"/>
      <w:lvlJc w:val="left"/>
      <w:pPr>
        <w:tabs>
          <w:tab w:val="num" w:pos="720"/>
        </w:tabs>
        <w:ind w:left="720" w:hanging="360"/>
      </w:pPr>
      <w:rPr>
        <w:rFonts w:ascii="Times New Roman" w:eastAsia="Times New Roman" w:hAnsi="Times New Roman" w:cs="Times New Roman" w:hint="default"/>
      </w:rPr>
    </w:lvl>
    <w:lvl w:ilvl="1" w:tplc="733C626C" w:tentative="1">
      <w:start w:val="1"/>
      <w:numFmt w:val="bullet"/>
      <w:lvlText w:val="o"/>
      <w:lvlJc w:val="left"/>
      <w:pPr>
        <w:tabs>
          <w:tab w:val="num" w:pos="1440"/>
        </w:tabs>
        <w:ind w:left="1440" w:hanging="360"/>
      </w:pPr>
      <w:rPr>
        <w:rFonts w:ascii="Courier New" w:hAnsi="Courier New" w:hint="default"/>
      </w:rPr>
    </w:lvl>
    <w:lvl w:ilvl="2" w:tplc="3E105E5A" w:tentative="1">
      <w:start w:val="1"/>
      <w:numFmt w:val="bullet"/>
      <w:lvlText w:val=""/>
      <w:lvlJc w:val="left"/>
      <w:pPr>
        <w:tabs>
          <w:tab w:val="num" w:pos="2160"/>
        </w:tabs>
        <w:ind w:left="2160" w:hanging="360"/>
      </w:pPr>
      <w:rPr>
        <w:rFonts w:ascii="Wingdings" w:hAnsi="Wingdings" w:hint="default"/>
      </w:rPr>
    </w:lvl>
    <w:lvl w:ilvl="3" w:tplc="07BC277C" w:tentative="1">
      <w:start w:val="1"/>
      <w:numFmt w:val="bullet"/>
      <w:lvlText w:val=""/>
      <w:lvlJc w:val="left"/>
      <w:pPr>
        <w:tabs>
          <w:tab w:val="num" w:pos="2880"/>
        </w:tabs>
        <w:ind w:left="2880" w:hanging="360"/>
      </w:pPr>
      <w:rPr>
        <w:rFonts w:ascii="Symbol" w:hAnsi="Symbol" w:hint="default"/>
      </w:rPr>
    </w:lvl>
    <w:lvl w:ilvl="4" w:tplc="281C3A34" w:tentative="1">
      <w:start w:val="1"/>
      <w:numFmt w:val="bullet"/>
      <w:lvlText w:val="o"/>
      <w:lvlJc w:val="left"/>
      <w:pPr>
        <w:tabs>
          <w:tab w:val="num" w:pos="3600"/>
        </w:tabs>
        <w:ind w:left="3600" w:hanging="360"/>
      </w:pPr>
      <w:rPr>
        <w:rFonts w:ascii="Courier New" w:hAnsi="Courier New" w:hint="default"/>
      </w:rPr>
    </w:lvl>
    <w:lvl w:ilvl="5" w:tplc="663440A6" w:tentative="1">
      <w:start w:val="1"/>
      <w:numFmt w:val="bullet"/>
      <w:lvlText w:val=""/>
      <w:lvlJc w:val="left"/>
      <w:pPr>
        <w:tabs>
          <w:tab w:val="num" w:pos="4320"/>
        </w:tabs>
        <w:ind w:left="4320" w:hanging="360"/>
      </w:pPr>
      <w:rPr>
        <w:rFonts w:ascii="Wingdings" w:hAnsi="Wingdings" w:hint="default"/>
      </w:rPr>
    </w:lvl>
    <w:lvl w:ilvl="6" w:tplc="80303400" w:tentative="1">
      <w:start w:val="1"/>
      <w:numFmt w:val="bullet"/>
      <w:lvlText w:val=""/>
      <w:lvlJc w:val="left"/>
      <w:pPr>
        <w:tabs>
          <w:tab w:val="num" w:pos="5040"/>
        </w:tabs>
        <w:ind w:left="5040" w:hanging="360"/>
      </w:pPr>
      <w:rPr>
        <w:rFonts w:ascii="Symbol" w:hAnsi="Symbol" w:hint="default"/>
      </w:rPr>
    </w:lvl>
    <w:lvl w:ilvl="7" w:tplc="4B928A9A" w:tentative="1">
      <w:start w:val="1"/>
      <w:numFmt w:val="bullet"/>
      <w:lvlText w:val="o"/>
      <w:lvlJc w:val="left"/>
      <w:pPr>
        <w:tabs>
          <w:tab w:val="num" w:pos="5760"/>
        </w:tabs>
        <w:ind w:left="5760" w:hanging="360"/>
      </w:pPr>
      <w:rPr>
        <w:rFonts w:ascii="Courier New" w:hAnsi="Courier New" w:hint="default"/>
      </w:rPr>
    </w:lvl>
    <w:lvl w:ilvl="8" w:tplc="96A6D5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588E9650">
      <w:start w:val="1"/>
      <w:numFmt w:val="decimal"/>
      <w:lvlText w:val="%1."/>
      <w:lvlJc w:val="left"/>
      <w:pPr>
        <w:tabs>
          <w:tab w:val="num" w:pos="1080"/>
        </w:tabs>
        <w:ind w:left="1080" w:hanging="360"/>
      </w:pPr>
    </w:lvl>
    <w:lvl w:ilvl="1" w:tplc="E766E7AE" w:tentative="1">
      <w:start w:val="1"/>
      <w:numFmt w:val="lowerLetter"/>
      <w:lvlText w:val="%2."/>
      <w:lvlJc w:val="left"/>
      <w:pPr>
        <w:tabs>
          <w:tab w:val="num" w:pos="1800"/>
        </w:tabs>
        <w:ind w:left="1800" w:hanging="360"/>
      </w:pPr>
    </w:lvl>
    <w:lvl w:ilvl="2" w:tplc="AB928B92" w:tentative="1">
      <w:start w:val="1"/>
      <w:numFmt w:val="lowerRoman"/>
      <w:lvlText w:val="%3."/>
      <w:lvlJc w:val="right"/>
      <w:pPr>
        <w:tabs>
          <w:tab w:val="num" w:pos="2520"/>
        </w:tabs>
        <w:ind w:left="2520" w:hanging="180"/>
      </w:pPr>
    </w:lvl>
    <w:lvl w:ilvl="3" w:tplc="C5EA4D6E" w:tentative="1">
      <w:start w:val="1"/>
      <w:numFmt w:val="decimal"/>
      <w:lvlText w:val="%4."/>
      <w:lvlJc w:val="left"/>
      <w:pPr>
        <w:tabs>
          <w:tab w:val="num" w:pos="3240"/>
        </w:tabs>
        <w:ind w:left="3240" w:hanging="360"/>
      </w:pPr>
    </w:lvl>
    <w:lvl w:ilvl="4" w:tplc="EF20393A" w:tentative="1">
      <w:start w:val="1"/>
      <w:numFmt w:val="lowerLetter"/>
      <w:lvlText w:val="%5."/>
      <w:lvlJc w:val="left"/>
      <w:pPr>
        <w:tabs>
          <w:tab w:val="num" w:pos="3960"/>
        </w:tabs>
        <w:ind w:left="3960" w:hanging="360"/>
      </w:pPr>
    </w:lvl>
    <w:lvl w:ilvl="5" w:tplc="CAA4A77E" w:tentative="1">
      <w:start w:val="1"/>
      <w:numFmt w:val="lowerRoman"/>
      <w:lvlText w:val="%6."/>
      <w:lvlJc w:val="right"/>
      <w:pPr>
        <w:tabs>
          <w:tab w:val="num" w:pos="4680"/>
        </w:tabs>
        <w:ind w:left="4680" w:hanging="180"/>
      </w:pPr>
    </w:lvl>
    <w:lvl w:ilvl="6" w:tplc="2B027408" w:tentative="1">
      <w:start w:val="1"/>
      <w:numFmt w:val="decimal"/>
      <w:lvlText w:val="%7."/>
      <w:lvlJc w:val="left"/>
      <w:pPr>
        <w:tabs>
          <w:tab w:val="num" w:pos="5400"/>
        </w:tabs>
        <w:ind w:left="5400" w:hanging="360"/>
      </w:pPr>
    </w:lvl>
    <w:lvl w:ilvl="7" w:tplc="B1383432" w:tentative="1">
      <w:start w:val="1"/>
      <w:numFmt w:val="lowerLetter"/>
      <w:lvlText w:val="%8."/>
      <w:lvlJc w:val="left"/>
      <w:pPr>
        <w:tabs>
          <w:tab w:val="num" w:pos="6120"/>
        </w:tabs>
        <w:ind w:left="6120" w:hanging="360"/>
      </w:pPr>
    </w:lvl>
    <w:lvl w:ilvl="8" w:tplc="F054628E"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7352852E">
      <w:start w:val="1"/>
      <w:numFmt w:val="bullet"/>
      <w:lvlText w:val="-"/>
      <w:lvlJc w:val="left"/>
      <w:pPr>
        <w:tabs>
          <w:tab w:val="num" w:pos="360"/>
        </w:tabs>
        <w:ind w:left="360" w:hanging="360"/>
      </w:pPr>
      <w:rPr>
        <w:rFonts w:ascii="Cambria" w:hAnsi="Cambria" w:hint="default"/>
      </w:rPr>
    </w:lvl>
    <w:lvl w:ilvl="1" w:tplc="BD70F7A4" w:tentative="1">
      <w:start w:val="1"/>
      <w:numFmt w:val="bullet"/>
      <w:lvlText w:val="o"/>
      <w:lvlJc w:val="left"/>
      <w:pPr>
        <w:ind w:left="1440" w:hanging="360"/>
      </w:pPr>
      <w:rPr>
        <w:rFonts w:ascii="Courier New" w:hAnsi="Courier New" w:cs="Courier New" w:hint="default"/>
      </w:rPr>
    </w:lvl>
    <w:lvl w:ilvl="2" w:tplc="ED94DB38" w:tentative="1">
      <w:start w:val="1"/>
      <w:numFmt w:val="bullet"/>
      <w:lvlText w:val=""/>
      <w:lvlJc w:val="left"/>
      <w:pPr>
        <w:ind w:left="2160" w:hanging="360"/>
      </w:pPr>
      <w:rPr>
        <w:rFonts w:ascii="Wingdings" w:hAnsi="Wingdings" w:hint="default"/>
      </w:rPr>
    </w:lvl>
    <w:lvl w:ilvl="3" w:tplc="7A1C0364" w:tentative="1">
      <w:start w:val="1"/>
      <w:numFmt w:val="bullet"/>
      <w:lvlText w:val=""/>
      <w:lvlJc w:val="left"/>
      <w:pPr>
        <w:ind w:left="2880" w:hanging="360"/>
      </w:pPr>
      <w:rPr>
        <w:rFonts w:ascii="Symbol" w:hAnsi="Symbol" w:hint="default"/>
      </w:rPr>
    </w:lvl>
    <w:lvl w:ilvl="4" w:tplc="74E621CE" w:tentative="1">
      <w:start w:val="1"/>
      <w:numFmt w:val="bullet"/>
      <w:lvlText w:val="o"/>
      <w:lvlJc w:val="left"/>
      <w:pPr>
        <w:ind w:left="3600" w:hanging="360"/>
      </w:pPr>
      <w:rPr>
        <w:rFonts w:ascii="Courier New" w:hAnsi="Courier New" w:cs="Courier New" w:hint="default"/>
      </w:rPr>
    </w:lvl>
    <w:lvl w:ilvl="5" w:tplc="5E6A77DE" w:tentative="1">
      <w:start w:val="1"/>
      <w:numFmt w:val="bullet"/>
      <w:lvlText w:val=""/>
      <w:lvlJc w:val="left"/>
      <w:pPr>
        <w:ind w:left="4320" w:hanging="360"/>
      </w:pPr>
      <w:rPr>
        <w:rFonts w:ascii="Wingdings" w:hAnsi="Wingdings" w:hint="default"/>
      </w:rPr>
    </w:lvl>
    <w:lvl w:ilvl="6" w:tplc="E0721B58" w:tentative="1">
      <w:start w:val="1"/>
      <w:numFmt w:val="bullet"/>
      <w:lvlText w:val=""/>
      <w:lvlJc w:val="left"/>
      <w:pPr>
        <w:ind w:left="5040" w:hanging="360"/>
      </w:pPr>
      <w:rPr>
        <w:rFonts w:ascii="Symbol" w:hAnsi="Symbol" w:hint="default"/>
      </w:rPr>
    </w:lvl>
    <w:lvl w:ilvl="7" w:tplc="4AC4A58C" w:tentative="1">
      <w:start w:val="1"/>
      <w:numFmt w:val="bullet"/>
      <w:lvlText w:val="o"/>
      <w:lvlJc w:val="left"/>
      <w:pPr>
        <w:ind w:left="5760" w:hanging="360"/>
      </w:pPr>
      <w:rPr>
        <w:rFonts w:ascii="Courier New" w:hAnsi="Courier New" w:cs="Courier New" w:hint="default"/>
      </w:rPr>
    </w:lvl>
    <w:lvl w:ilvl="8" w:tplc="6D6AF4AA"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EDCC3CF2">
      <w:start w:val="1"/>
      <w:numFmt w:val="decimal"/>
      <w:lvlText w:val="%1."/>
      <w:lvlJc w:val="left"/>
      <w:pPr>
        <w:tabs>
          <w:tab w:val="num" w:pos="930"/>
        </w:tabs>
        <w:ind w:left="930" w:hanging="570"/>
      </w:pPr>
      <w:rPr>
        <w:rFonts w:hint="default"/>
      </w:rPr>
    </w:lvl>
    <w:lvl w:ilvl="1" w:tplc="99E45CAC">
      <w:start w:val="5"/>
      <w:numFmt w:val="decimal"/>
      <w:lvlText w:val="%2"/>
      <w:lvlJc w:val="left"/>
      <w:pPr>
        <w:tabs>
          <w:tab w:val="num" w:pos="1650"/>
        </w:tabs>
        <w:ind w:left="1650" w:hanging="570"/>
      </w:pPr>
      <w:rPr>
        <w:rFonts w:hint="default"/>
      </w:rPr>
    </w:lvl>
    <w:lvl w:ilvl="2" w:tplc="A356A4DE" w:tentative="1">
      <w:start w:val="1"/>
      <w:numFmt w:val="lowerRoman"/>
      <w:lvlText w:val="%3."/>
      <w:lvlJc w:val="right"/>
      <w:pPr>
        <w:tabs>
          <w:tab w:val="num" w:pos="2160"/>
        </w:tabs>
        <w:ind w:left="2160" w:hanging="180"/>
      </w:pPr>
    </w:lvl>
    <w:lvl w:ilvl="3" w:tplc="467ECE06" w:tentative="1">
      <w:start w:val="1"/>
      <w:numFmt w:val="decimal"/>
      <w:lvlText w:val="%4."/>
      <w:lvlJc w:val="left"/>
      <w:pPr>
        <w:tabs>
          <w:tab w:val="num" w:pos="2880"/>
        </w:tabs>
        <w:ind w:left="2880" w:hanging="360"/>
      </w:pPr>
    </w:lvl>
    <w:lvl w:ilvl="4" w:tplc="5330C764" w:tentative="1">
      <w:start w:val="1"/>
      <w:numFmt w:val="lowerLetter"/>
      <w:lvlText w:val="%5."/>
      <w:lvlJc w:val="left"/>
      <w:pPr>
        <w:tabs>
          <w:tab w:val="num" w:pos="3600"/>
        </w:tabs>
        <w:ind w:left="3600" w:hanging="360"/>
      </w:pPr>
    </w:lvl>
    <w:lvl w:ilvl="5" w:tplc="D0E45412" w:tentative="1">
      <w:start w:val="1"/>
      <w:numFmt w:val="lowerRoman"/>
      <w:lvlText w:val="%6."/>
      <w:lvlJc w:val="right"/>
      <w:pPr>
        <w:tabs>
          <w:tab w:val="num" w:pos="4320"/>
        </w:tabs>
        <w:ind w:left="4320" w:hanging="180"/>
      </w:pPr>
    </w:lvl>
    <w:lvl w:ilvl="6" w:tplc="D240A316" w:tentative="1">
      <w:start w:val="1"/>
      <w:numFmt w:val="decimal"/>
      <w:lvlText w:val="%7."/>
      <w:lvlJc w:val="left"/>
      <w:pPr>
        <w:tabs>
          <w:tab w:val="num" w:pos="5040"/>
        </w:tabs>
        <w:ind w:left="5040" w:hanging="360"/>
      </w:pPr>
    </w:lvl>
    <w:lvl w:ilvl="7" w:tplc="ECD2D778" w:tentative="1">
      <w:start w:val="1"/>
      <w:numFmt w:val="lowerLetter"/>
      <w:lvlText w:val="%8."/>
      <w:lvlJc w:val="left"/>
      <w:pPr>
        <w:tabs>
          <w:tab w:val="num" w:pos="5760"/>
        </w:tabs>
        <w:ind w:left="5760" w:hanging="360"/>
      </w:pPr>
    </w:lvl>
    <w:lvl w:ilvl="8" w:tplc="C6FA0596"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A48AAAC4">
      <w:start w:val="1"/>
      <w:numFmt w:val="bullet"/>
      <w:lvlText w:val=""/>
      <w:lvlJc w:val="left"/>
      <w:pPr>
        <w:tabs>
          <w:tab w:val="num" w:pos="278"/>
        </w:tabs>
        <w:ind w:left="278" w:hanging="360"/>
      </w:pPr>
      <w:rPr>
        <w:rFonts w:ascii="Symbol" w:hAnsi="Symbol" w:hint="default"/>
      </w:rPr>
    </w:lvl>
    <w:lvl w:ilvl="1" w:tplc="995CC58E" w:tentative="1">
      <w:start w:val="1"/>
      <w:numFmt w:val="bullet"/>
      <w:lvlText w:val="o"/>
      <w:lvlJc w:val="left"/>
      <w:pPr>
        <w:tabs>
          <w:tab w:val="num" w:pos="1440"/>
        </w:tabs>
        <w:ind w:left="1440" w:hanging="360"/>
      </w:pPr>
      <w:rPr>
        <w:rFonts w:ascii="Courier New" w:hAnsi="Courier New" w:hint="default"/>
      </w:rPr>
    </w:lvl>
    <w:lvl w:ilvl="2" w:tplc="62A4CD5C" w:tentative="1">
      <w:start w:val="1"/>
      <w:numFmt w:val="bullet"/>
      <w:lvlText w:val=""/>
      <w:lvlJc w:val="left"/>
      <w:pPr>
        <w:tabs>
          <w:tab w:val="num" w:pos="2160"/>
        </w:tabs>
        <w:ind w:left="2160" w:hanging="360"/>
      </w:pPr>
      <w:rPr>
        <w:rFonts w:ascii="Wingdings" w:hAnsi="Wingdings" w:hint="default"/>
      </w:rPr>
    </w:lvl>
    <w:lvl w:ilvl="3" w:tplc="DD62A604" w:tentative="1">
      <w:start w:val="1"/>
      <w:numFmt w:val="bullet"/>
      <w:lvlText w:val=""/>
      <w:lvlJc w:val="left"/>
      <w:pPr>
        <w:tabs>
          <w:tab w:val="num" w:pos="2880"/>
        </w:tabs>
        <w:ind w:left="2880" w:hanging="360"/>
      </w:pPr>
      <w:rPr>
        <w:rFonts w:ascii="Symbol" w:hAnsi="Symbol" w:hint="default"/>
      </w:rPr>
    </w:lvl>
    <w:lvl w:ilvl="4" w:tplc="5396FDBA" w:tentative="1">
      <w:start w:val="1"/>
      <w:numFmt w:val="bullet"/>
      <w:lvlText w:val="o"/>
      <w:lvlJc w:val="left"/>
      <w:pPr>
        <w:tabs>
          <w:tab w:val="num" w:pos="3600"/>
        </w:tabs>
        <w:ind w:left="3600" w:hanging="360"/>
      </w:pPr>
      <w:rPr>
        <w:rFonts w:ascii="Courier New" w:hAnsi="Courier New" w:hint="default"/>
      </w:rPr>
    </w:lvl>
    <w:lvl w:ilvl="5" w:tplc="8690A644" w:tentative="1">
      <w:start w:val="1"/>
      <w:numFmt w:val="bullet"/>
      <w:lvlText w:val=""/>
      <w:lvlJc w:val="left"/>
      <w:pPr>
        <w:tabs>
          <w:tab w:val="num" w:pos="4320"/>
        </w:tabs>
        <w:ind w:left="4320" w:hanging="360"/>
      </w:pPr>
      <w:rPr>
        <w:rFonts w:ascii="Wingdings" w:hAnsi="Wingdings" w:hint="default"/>
      </w:rPr>
    </w:lvl>
    <w:lvl w:ilvl="6" w:tplc="1DD60174" w:tentative="1">
      <w:start w:val="1"/>
      <w:numFmt w:val="bullet"/>
      <w:lvlText w:val=""/>
      <w:lvlJc w:val="left"/>
      <w:pPr>
        <w:tabs>
          <w:tab w:val="num" w:pos="5040"/>
        </w:tabs>
        <w:ind w:left="5040" w:hanging="360"/>
      </w:pPr>
      <w:rPr>
        <w:rFonts w:ascii="Symbol" w:hAnsi="Symbol" w:hint="default"/>
      </w:rPr>
    </w:lvl>
    <w:lvl w:ilvl="7" w:tplc="FDEE2B56" w:tentative="1">
      <w:start w:val="1"/>
      <w:numFmt w:val="bullet"/>
      <w:lvlText w:val="o"/>
      <w:lvlJc w:val="left"/>
      <w:pPr>
        <w:tabs>
          <w:tab w:val="num" w:pos="5760"/>
        </w:tabs>
        <w:ind w:left="5760" w:hanging="360"/>
      </w:pPr>
      <w:rPr>
        <w:rFonts w:ascii="Courier New" w:hAnsi="Courier New" w:hint="default"/>
      </w:rPr>
    </w:lvl>
    <w:lvl w:ilvl="8" w:tplc="F07679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A1DCE260">
      <w:start w:val="5"/>
      <w:numFmt w:val="upperLetter"/>
      <w:lvlText w:val="%1."/>
      <w:lvlJc w:val="left"/>
      <w:pPr>
        <w:tabs>
          <w:tab w:val="num" w:pos="720"/>
        </w:tabs>
        <w:ind w:left="720" w:hanging="360"/>
      </w:pPr>
      <w:rPr>
        <w:rFonts w:hint="default"/>
      </w:rPr>
    </w:lvl>
    <w:lvl w:ilvl="1" w:tplc="2F7ACBBE" w:tentative="1">
      <w:start w:val="1"/>
      <w:numFmt w:val="lowerLetter"/>
      <w:lvlText w:val="%2."/>
      <w:lvlJc w:val="left"/>
      <w:pPr>
        <w:tabs>
          <w:tab w:val="num" w:pos="1440"/>
        </w:tabs>
        <w:ind w:left="1440" w:hanging="360"/>
      </w:pPr>
    </w:lvl>
    <w:lvl w:ilvl="2" w:tplc="E814F560" w:tentative="1">
      <w:start w:val="1"/>
      <w:numFmt w:val="lowerRoman"/>
      <w:lvlText w:val="%3."/>
      <w:lvlJc w:val="right"/>
      <w:pPr>
        <w:tabs>
          <w:tab w:val="num" w:pos="2160"/>
        </w:tabs>
        <w:ind w:left="2160" w:hanging="180"/>
      </w:pPr>
    </w:lvl>
    <w:lvl w:ilvl="3" w:tplc="E6C84C50" w:tentative="1">
      <w:start w:val="1"/>
      <w:numFmt w:val="decimal"/>
      <w:lvlText w:val="%4."/>
      <w:lvlJc w:val="left"/>
      <w:pPr>
        <w:tabs>
          <w:tab w:val="num" w:pos="2880"/>
        </w:tabs>
        <w:ind w:left="2880" w:hanging="360"/>
      </w:pPr>
    </w:lvl>
    <w:lvl w:ilvl="4" w:tplc="FF04DBDC" w:tentative="1">
      <w:start w:val="1"/>
      <w:numFmt w:val="lowerLetter"/>
      <w:lvlText w:val="%5."/>
      <w:lvlJc w:val="left"/>
      <w:pPr>
        <w:tabs>
          <w:tab w:val="num" w:pos="3600"/>
        </w:tabs>
        <w:ind w:left="3600" w:hanging="360"/>
      </w:pPr>
    </w:lvl>
    <w:lvl w:ilvl="5" w:tplc="0B7A931C" w:tentative="1">
      <w:start w:val="1"/>
      <w:numFmt w:val="lowerRoman"/>
      <w:lvlText w:val="%6."/>
      <w:lvlJc w:val="right"/>
      <w:pPr>
        <w:tabs>
          <w:tab w:val="num" w:pos="4320"/>
        </w:tabs>
        <w:ind w:left="4320" w:hanging="180"/>
      </w:pPr>
    </w:lvl>
    <w:lvl w:ilvl="6" w:tplc="03762824" w:tentative="1">
      <w:start w:val="1"/>
      <w:numFmt w:val="decimal"/>
      <w:lvlText w:val="%7."/>
      <w:lvlJc w:val="left"/>
      <w:pPr>
        <w:tabs>
          <w:tab w:val="num" w:pos="5040"/>
        </w:tabs>
        <w:ind w:left="5040" w:hanging="360"/>
      </w:pPr>
    </w:lvl>
    <w:lvl w:ilvl="7" w:tplc="7736E462" w:tentative="1">
      <w:start w:val="1"/>
      <w:numFmt w:val="lowerLetter"/>
      <w:lvlText w:val="%8."/>
      <w:lvlJc w:val="left"/>
      <w:pPr>
        <w:tabs>
          <w:tab w:val="num" w:pos="5760"/>
        </w:tabs>
        <w:ind w:left="5760" w:hanging="360"/>
      </w:pPr>
    </w:lvl>
    <w:lvl w:ilvl="8" w:tplc="3CE23B04"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13BC6C2A">
      <w:start w:val="1"/>
      <w:numFmt w:val="bullet"/>
      <w:lvlText w:val=""/>
      <w:lvlJc w:val="left"/>
      <w:pPr>
        <w:tabs>
          <w:tab w:val="num" w:pos="776"/>
        </w:tabs>
        <w:ind w:left="776" w:hanging="360"/>
      </w:pPr>
      <w:rPr>
        <w:rFonts w:ascii="Symbol" w:hAnsi="Symbol" w:hint="default"/>
      </w:rPr>
    </w:lvl>
    <w:lvl w:ilvl="1" w:tplc="FDA64F78" w:tentative="1">
      <w:start w:val="1"/>
      <w:numFmt w:val="bullet"/>
      <w:lvlText w:val="o"/>
      <w:lvlJc w:val="left"/>
      <w:pPr>
        <w:tabs>
          <w:tab w:val="num" w:pos="1496"/>
        </w:tabs>
        <w:ind w:left="1496" w:hanging="360"/>
      </w:pPr>
      <w:rPr>
        <w:rFonts w:ascii="Courier New" w:hAnsi="Courier New" w:hint="default"/>
      </w:rPr>
    </w:lvl>
    <w:lvl w:ilvl="2" w:tplc="0074D0E8" w:tentative="1">
      <w:start w:val="1"/>
      <w:numFmt w:val="bullet"/>
      <w:lvlText w:val=""/>
      <w:lvlJc w:val="left"/>
      <w:pPr>
        <w:tabs>
          <w:tab w:val="num" w:pos="2216"/>
        </w:tabs>
        <w:ind w:left="2216" w:hanging="360"/>
      </w:pPr>
      <w:rPr>
        <w:rFonts w:ascii="Wingdings" w:hAnsi="Wingdings" w:hint="default"/>
      </w:rPr>
    </w:lvl>
    <w:lvl w:ilvl="3" w:tplc="E0D25362" w:tentative="1">
      <w:start w:val="1"/>
      <w:numFmt w:val="bullet"/>
      <w:lvlText w:val=""/>
      <w:lvlJc w:val="left"/>
      <w:pPr>
        <w:tabs>
          <w:tab w:val="num" w:pos="2936"/>
        </w:tabs>
        <w:ind w:left="2936" w:hanging="360"/>
      </w:pPr>
      <w:rPr>
        <w:rFonts w:ascii="Symbol" w:hAnsi="Symbol" w:hint="default"/>
      </w:rPr>
    </w:lvl>
    <w:lvl w:ilvl="4" w:tplc="42C61624" w:tentative="1">
      <w:start w:val="1"/>
      <w:numFmt w:val="bullet"/>
      <w:lvlText w:val="o"/>
      <w:lvlJc w:val="left"/>
      <w:pPr>
        <w:tabs>
          <w:tab w:val="num" w:pos="3656"/>
        </w:tabs>
        <w:ind w:left="3656" w:hanging="360"/>
      </w:pPr>
      <w:rPr>
        <w:rFonts w:ascii="Courier New" w:hAnsi="Courier New" w:hint="default"/>
      </w:rPr>
    </w:lvl>
    <w:lvl w:ilvl="5" w:tplc="A7E814E0" w:tentative="1">
      <w:start w:val="1"/>
      <w:numFmt w:val="bullet"/>
      <w:lvlText w:val=""/>
      <w:lvlJc w:val="left"/>
      <w:pPr>
        <w:tabs>
          <w:tab w:val="num" w:pos="4376"/>
        </w:tabs>
        <w:ind w:left="4376" w:hanging="360"/>
      </w:pPr>
      <w:rPr>
        <w:rFonts w:ascii="Wingdings" w:hAnsi="Wingdings" w:hint="default"/>
      </w:rPr>
    </w:lvl>
    <w:lvl w:ilvl="6" w:tplc="4CF6C934" w:tentative="1">
      <w:start w:val="1"/>
      <w:numFmt w:val="bullet"/>
      <w:lvlText w:val=""/>
      <w:lvlJc w:val="left"/>
      <w:pPr>
        <w:tabs>
          <w:tab w:val="num" w:pos="5096"/>
        </w:tabs>
        <w:ind w:left="5096" w:hanging="360"/>
      </w:pPr>
      <w:rPr>
        <w:rFonts w:ascii="Symbol" w:hAnsi="Symbol" w:hint="default"/>
      </w:rPr>
    </w:lvl>
    <w:lvl w:ilvl="7" w:tplc="8B908722" w:tentative="1">
      <w:start w:val="1"/>
      <w:numFmt w:val="bullet"/>
      <w:lvlText w:val="o"/>
      <w:lvlJc w:val="left"/>
      <w:pPr>
        <w:tabs>
          <w:tab w:val="num" w:pos="5816"/>
        </w:tabs>
        <w:ind w:left="5816" w:hanging="360"/>
      </w:pPr>
      <w:rPr>
        <w:rFonts w:ascii="Courier New" w:hAnsi="Courier New" w:hint="default"/>
      </w:rPr>
    </w:lvl>
    <w:lvl w:ilvl="8" w:tplc="89F89AD4"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980C73FA">
      <w:start w:val="1"/>
      <w:numFmt w:val="bullet"/>
      <w:lvlText w:val=""/>
      <w:lvlJc w:val="left"/>
      <w:pPr>
        <w:tabs>
          <w:tab w:val="num" w:pos="278"/>
        </w:tabs>
        <w:ind w:left="278" w:hanging="360"/>
      </w:pPr>
      <w:rPr>
        <w:rFonts w:ascii="Symbol" w:hAnsi="Symbol" w:hint="default"/>
      </w:rPr>
    </w:lvl>
    <w:lvl w:ilvl="1" w:tplc="BA782D0C" w:tentative="1">
      <w:start w:val="1"/>
      <w:numFmt w:val="bullet"/>
      <w:lvlText w:val="o"/>
      <w:lvlJc w:val="left"/>
      <w:pPr>
        <w:tabs>
          <w:tab w:val="num" w:pos="1440"/>
        </w:tabs>
        <w:ind w:left="1440" w:hanging="360"/>
      </w:pPr>
      <w:rPr>
        <w:rFonts w:ascii="Courier New" w:hAnsi="Courier New" w:hint="default"/>
      </w:rPr>
    </w:lvl>
    <w:lvl w:ilvl="2" w:tplc="9564AAB6" w:tentative="1">
      <w:start w:val="1"/>
      <w:numFmt w:val="bullet"/>
      <w:lvlText w:val=""/>
      <w:lvlJc w:val="left"/>
      <w:pPr>
        <w:tabs>
          <w:tab w:val="num" w:pos="2160"/>
        </w:tabs>
        <w:ind w:left="2160" w:hanging="360"/>
      </w:pPr>
      <w:rPr>
        <w:rFonts w:ascii="Wingdings" w:hAnsi="Wingdings" w:hint="default"/>
      </w:rPr>
    </w:lvl>
    <w:lvl w:ilvl="3" w:tplc="A92A3406" w:tentative="1">
      <w:start w:val="1"/>
      <w:numFmt w:val="bullet"/>
      <w:lvlText w:val=""/>
      <w:lvlJc w:val="left"/>
      <w:pPr>
        <w:tabs>
          <w:tab w:val="num" w:pos="2880"/>
        </w:tabs>
        <w:ind w:left="2880" w:hanging="360"/>
      </w:pPr>
      <w:rPr>
        <w:rFonts w:ascii="Symbol" w:hAnsi="Symbol" w:hint="default"/>
      </w:rPr>
    </w:lvl>
    <w:lvl w:ilvl="4" w:tplc="24043538" w:tentative="1">
      <w:start w:val="1"/>
      <w:numFmt w:val="bullet"/>
      <w:lvlText w:val="o"/>
      <w:lvlJc w:val="left"/>
      <w:pPr>
        <w:tabs>
          <w:tab w:val="num" w:pos="3600"/>
        </w:tabs>
        <w:ind w:left="3600" w:hanging="360"/>
      </w:pPr>
      <w:rPr>
        <w:rFonts w:ascii="Courier New" w:hAnsi="Courier New" w:hint="default"/>
      </w:rPr>
    </w:lvl>
    <w:lvl w:ilvl="5" w:tplc="076AEA28" w:tentative="1">
      <w:start w:val="1"/>
      <w:numFmt w:val="bullet"/>
      <w:lvlText w:val=""/>
      <w:lvlJc w:val="left"/>
      <w:pPr>
        <w:tabs>
          <w:tab w:val="num" w:pos="4320"/>
        </w:tabs>
        <w:ind w:left="4320" w:hanging="360"/>
      </w:pPr>
      <w:rPr>
        <w:rFonts w:ascii="Wingdings" w:hAnsi="Wingdings" w:hint="default"/>
      </w:rPr>
    </w:lvl>
    <w:lvl w:ilvl="6" w:tplc="A00C8C3A" w:tentative="1">
      <w:start w:val="1"/>
      <w:numFmt w:val="bullet"/>
      <w:lvlText w:val=""/>
      <w:lvlJc w:val="left"/>
      <w:pPr>
        <w:tabs>
          <w:tab w:val="num" w:pos="5040"/>
        </w:tabs>
        <w:ind w:left="5040" w:hanging="360"/>
      </w:pPr>
      <w:rPr>
        <w:rFonts w:ascii="Symbol" w:hAnsi="Symbol" w:hint="default"/>
      </w:rPr>
    </w:lvl>
    <w:lvl w:ilvl="7" w:tplc="2CF86C2C" w:tentative="1">
      <w:start w:val="1"/>
      <w:numFmt w:val="bullet"/>
      <w:lvlText w:val="o"/>
      <w:lvlJc w:val="left"/>
      <w:pPr>
        <w:tabs>
          <w:tab w:val="num" w:pos="5760"/>
        </w:tabs>
        <w:ind w:left="5760" w:hanging="360"/>
      </w:pPr>
      <w:rPr>
        <w:rFonts w:ascii="Courier New" w:hAnsi="Courier New" w:hint="default"/>
      </w:rPr>
    </w:lvl>
    <w:lvl w:ilvl="8" w:tplc="52F4BB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E0C3C1E"/>
    <w:multiLevelType w:val="hybridMultilevel"/>
    <w:tmpl w:val="BCC6941C"/>
    <w:lvl w:ilvl="0" w:tplc="6858590C">
      <w:start w:val="1"/>
      <w:numFmt w:val="upperLetter"/>
      <w:pStyle w:val="Style3"/>
      <w:suff w:val="space"/>
      <w:lvlText w:val="%1."/>
      <w:lvlJc w:val="left"/>
      <w:pPr>
        <w:ind w:left="0" w:firstLine="0"/>
      </w:pPr>
      <w:rPr>
        <w:rFonts w:hint="default"/>
      </w:rPr>
    </w:lvl>
    <w:lvl w:ilvl="1" w:tplc="B0180EE4" w:tentative="1">
      <w:start w:val="1"/>
      <w:numFmt w:val="lowerLetter"/>
      <w:lvlText w:val="%2."/>
      <w:lvlJc w:val="left"/>
      <w:pPr>
        <w:ind w:left="1440" w:hanging="360"/>
      </w:pPr>
    </w:lvl>
    <w:lvl w:ilvl="2" w:tplc="A8626C3A" w:tentative="1">
      <w:start w:val="1"/>
      <w:numFmt w:val="lowerRoman"/>
      <w:lvlText w:val="%3."/>
      <w:lvlJc w:val="right"/>
      <w:pPr>
        <w:ind w:left="2160" w:hanging="180"/>
      </w:pPr>
    </w:lvl>
    <w:lvl w:ilvl="3" w:tplc="807A2FE2" w:tentative="1">
      <w:start w:val="1"/>
      <w:numFmt w:val="decimal"/>
      <w:lvlText w:val="%4."/>
      <w:lvlJc w:val="left"/>
      <w:pPr>
        <w:ind w:left="2880" w:hanging="360"/>
      </w:pPr>
    </w:lvl>
    <w:lvl w:ilvl="4" w:tplc="5BFE7D92" w:tentative="1">
      <w:start w:val="1"/>
      <w:numFmt w:val="lowerLetter"/>
      <w:lvlText w:val="%5."/>
      <w:lvlJc w:val="left"/>
      <w:pPr>
        <w:ind w:left="3600" w:hanging="360"/>
      </w:pPr>
    </w:lvl>
    <w:lvl w:ilvl="5" w:tplc="B2A28EFA" w:tentative="1">
      <w:start w:val="1"/>
      <w:numFmt w:val="lowerRoman"/>
      <w:lvlText w:val="%6."/>
      <w:lvlJc w:val="right"/>
      <w:pPr>
        <w:ind w:left="4320" w:hanging="180"/>
      </w:pPr>
    </w:lvl>
    <w:lvl w:ilvl="6" w:tplc="AF783180" w:tentative="1">
      <w:start w:val="1"/>
      <w:numFmt w:val="decimal"/>
      <w:lvlText w:val="%7."/>
      <w:lvlJc w:val="left"/>
      <w:pPr>
        <w:ind w:left="5040" w:hanging="360"/>
      </w:pPr>
    </w:lvl>
    <w:lvl w:ilvl="7" w:tplc="8C9A863E" w:tentative="1">
      <w:start w:val="1"/>
      <w:numFmt w:val="lowerLetter"/>
      <w:lvlText w:val="%8."/>
      <w:lvlJc w:val="left"/>
      <w:pPr>
        <w:ind w:left="5760" w:hanging="360"/>
      </w:pPr>
    </w:lvl>
    <w:lvl w:ilvl="8" w:tplc="6C6874A4" w:tentative="1">
      <w:start w:val="1"/>
      <w:numFmt w:val="lowerRoman"/>
      <w:lvlText w:val="%9."/>
      <w:lvlJc w:val="right"/>
      <w:pPr>
        <w:ind w:left="6480" w:hanging="180"/>
      </w:pPr>
    </w:lvl>
  </w:abstractNum>
  <w:abstractNum w:abstractNumId="30" w15:restartNumberingAfterBreak="0">
    <w:nsid w:val="630E67BF"/>
    <w:multiLevelType w:val="hybridMultilevel"/>
    <w:tmpl w:val="B1D854E2"/>
    <w:lvl w:ilvl="0" w:tplc="6FE05540">
      <w:start w:val="1"/>
      <w:numFmt w:val="bullet"/>
      <w:lvlText w:val=""/>
      <w:lvlJc w:val="left"/>
      <w:pPr>
        <w:tabs>
          <w:tab w:val="num" w:pos="278"/>
        </w:tabs>
        <w:ind w:left="278" w:hanging="360"/>
      </w:pPr>
      <w:rPr>
        <w:rFonts w:ascii="Symbol" w:hAnsi="Symbol" w:hint="default"/>
      </w:rPr>
    </w:lvl>
    <w:lvl w:ilvl="1" w:tplc="12B06860" w:tentative="1">
      <w:start w:val="1"/>
      <w:numFmt w:val="bullet"/>
      <w:lvlText w:val="o"/>
      <w:lvlJc w:val="left"/>
      <w:pPr>
        <w:tabs>
          <w:tab w:val="num" w:pos="1440"/>
        </w:tabs>
        <w:ind w:left="1440" w:hanging="360"/>
      </w:pPr>
      <w:rPr>
        <w:rFonts w:ascii="Courier New" w:hAnsi="Courier New" w:hint="default"/>
      </w:rPr>
    </w:lvl>
    <w:lvl w:ilvl="2" w:tplc="A63A86D2" w:tentative="1">
      <w:start w:val="1"/>
      <w:numFmt w:val="bullet"/>
      <w:lvlText w:val=""/>
      <w:lvlJc w:val="left"/>
      <w:pPr>
        <w:tabs>
          <w:tab w:val="num" w:pos="2160"/>
        </w:tabs>
        <w:ind w:left="2160" w:hanging="360"/>
      </w:pPr>
      <w:rPr>
        <w:rFonts w:ascii="Wingdings" w:hAnsi="Wingdings" w:hint="default"/>
      </w:rPr>
    </w:lvl>
    <w:lvl w:ilvl="3" w:tplc="B6CE7BF4" w:tentative="1">
      <w:start w:val="1"/>
      <w:numFmt w:val="bullet"/>
      <w:lvlText w:val=""/>
      <w:lvlJc w:val="left"/>
      <w:pPr>
        <w:tabs>
          <w:tab w:val="num" w:pos="2880"/>
        </w:tabs>
        <w:ind w:left="2880" w:hanging="360"/>
      </w:pPr>
      <w:rPr>
        <w:rFonts w:ascii="Symbol" w:hAnsi="Symbol" w:hint="default"/>
      </w:rPr>
    </w:lvl>
    <w:lvl w:ilvl="4" w:tplc="E14000A8" w:tentative="1">
      <w:start w:val="1"/>
      <w:numFmt w:val="bullet"/>
      <w:lvlText w:val="o"/>
      <w:lvlJc w:val="left"/>
      <w:pPr>
        <w:tabs>
          <w:tab w:val="num" w:pos="3600"/>
        </w:tabs>
        <w:ind w:left="3600" w:hanging="360"/>
      </w:pPr>
      <w:rPr>
        <w:rFonts w:ascii="Courier New" w:hAnsi="Courier New" w:hint="default"/>
      </w:rPr>
    </w:lvl>
    <w:lvl w:ilvl="5" w:tplc="9560059A" w:tentative="1">
      <w:start w:val="1"/>
      <w:numFmt w:val="bullet"/>
      <w:lvlText w:val=""/>
      <w:lvlJc w:val="left"/>
      <w:pPr>
        <w:tabs>
          <w:tab w:val="num" w:pos="4320"/>
        </w:tabs>
        <w:ind w:left="4320" w:hanging="360"/>
      </w:pPr>
      <w:rPr>
        <w:rFonts w:ascii="Wingdings" w:hAnsi="Wingdings" w:hint="default"/>
      </w:rPr>
    </w:lvl>
    <w:lvl w:ilvl="6" w:tplc="57526BB4" w:tentative="1">
      <w:start w:val="1"/>
      <w:numFmt w:val="bullet"/>
      <w:lvlText w:val=""/>
      <w:lvlJc w:val="left"/>
      <w:pPr>
        <w:tabs>
          <w:tab w:val="num" w:pos="5040"/>
        </w:tabs>
        <w:ind w:left="5040" w:hanging="360"/>
      </w:pPr>
      <w:rPr>
        <w:rFonts w:ascii="Symbol" w:hAnsi="Symbol" w:hint="default"/>
      </w:rPr>
    </w:lvl>
    <w:lvl w:ilvl="7" w:tplc="6DB2C7C0" w:tentative="1">
      <w:start w:val="1"/>
      <w:numFmt w:val="bullet"/>
      <w:lvlText w:val="o"/>
      <w:lvlJc w:val="left"/>
      <w:pPr>
        <w:tabs>
          <w:tab w:val="num" w:pos="5760"/>
        </w:tabs>
        <w:ind w:left="5760" w:hanging="360"/>
      </w:pPr>
      <w:rPr>
        <w:rFonts w:ascii="Courier New" w:hAnsi="Courier New" w:hint="default"/>
      </w:rPr>
    </w:lvl>
    <w:lvl w:ilvl="8" w:tplc="8430B7C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A28A0DE8">
      <w:start w:val="1"/>
      <w:numFmt w:val="decimal"/>
      <w:lvlText w:val="%1."/>
      <w:lvlJc w:val="left"/>
      <w:pPr>
        <w:tabs>
          <w:tab w:val="num" w:pos="720"/>
        </w:tabs>
        <w:ind w:left="720" w:hanging="360"/>
      </w:pPr>
    </w:lvl>
    <w:lvl w:ilvl="1" w:tplc="EFB2404C" w:tentative="1">
      <w:start w:val="1"/>
      <w:numFmt w:val="lowerLetter"/>
      <w:lvlText w:val="%2."/>
      <w:lvlJc w:val="left"/>
      <w:pPr>
        <w:tabs>
          <w:tab w:val="num" w:pos="1440"/>
        </w:tabs>
        <w:ind w:left="1440" w:hanging="360"/>
      </w:pPr>
    </w:lvl>
    <w:lvl w:ilvl="2" w:tplc="0E784DA2" w:tentative="1">
      <w:start w:val="1"/>
      <w:numFmt w:val="lowerRoman"/>
      <w:lvlText w:val="%3."/>
      <w:lvlJc w:val="right"/>
      <w:pPr>
        <w:tabs>
          <w:tab w:val="num" w:pos="2160"/>
        </w:tabs>
        <w:ind w:left="2160" w:hanging="180"/>
      </w:pPr>
    </w:lvl>
    <w:lvl w:ilvl="3" w:tplc="8F7C2A16" w:tentative="1">
      <w:start w:val="1"/>
      <w:numFmt w:val="decimal"/>
      <w:lvlText w:val="%4."/>
      <w:lvlJc w:val="left"/>
      <w:pPr>
        <w:tabs>
          <w:tab w:val="num" w:pos="2880"/>
        </w:tabs>
        <w:ind w:left="2880" w:hanging="360"/>
      </w:pPr>
    </w:lvl>
    <w:lvl w:ilvl="4" w:tplc="07C202B6" w:tentative="1">
      <w:start w:val="1"/>
      <w:numFmt w:val="lowerLetter"/>
      <w:lvlText w:val="%5."/>
      <w:lvlJc w:val="left"/>
      <w:pPr>
        <w:tabs>
          <w:tab w:val="num" w:pos="3600"/>
        </w:tabs>
        <w:ind w:left="3600" w:hanging="360"/>
      </w:pPr>
    </w:lvl>
    <w:lvl w:ilvl="5" w:tplc="6C76746C" w:tentative="1">
      <w:start w:val="1"/>
      <w:numFmt w:val="lowerRoman"/>
      <w:lvlText w:val="%6."/>
      <w:lvlJc w:val="right"/>
      <w:pPr>
        <w:tabs>
          <w:tab w:val="num" w:pos="4320"/>
        </w:tabs>
        <w:ind w:left="4320" w:hanging="180"/>
      </w:pPr>
    </w:lvl>
    <w:lvl w:ilvl="6" w:tplc="CE60DA30" w:tentative="1">
      <w:start w:val="1"/>
      <w:numFmt w:val="decimal"/>
      <w:lvlText w:val="%7."/>
      <w:lvlJc w:val="left"/>
      <w:pPr>
        <w:tabs>
          <w:tab w:val="num" w:pos="5040"/>
        </w:tabs>
        <w:ind w:left="5040" w:hanging="360"/>
      </w:pPr>
    </w:lvl>
    <w:lvl w:ilvl="7" w:tplc="E2D49230" w:tentative="1">
      <w:start w:val="1"/>
      <w:numFmt w:val="lowerLetter"/>
      <w:lvlText w:val="%8."/>
      <w:lvlJc w:val="left"/>
      <w:pPr>
        <w:tabs>
          <w:tab w:val="num" w:pos="5760"/>
        </w:tabs>
        <w:ind w:left="5760" w:hanging="360"/>
      </w:pPr>
    </w:lvl>
    <w:lvl w:ilvl="8" w:tplc="DA14F1A2"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42F4EE2C">
      <w:start w:val="4"/>
      <w:numFmt w:val="upperLetter"/>
      <w:lvlText w:val="%1."/>
      <w:lvlJc w:val="left"/>
      <w:pPr>
        <w:tabs>
          <w:tab w:val="num" w:pos="930"/>
        </w:tabs>
        <w:ind w:left="930" w:hanging="570"/>
      </w:pPr>
      <w:rPr>
        <w:rFonts w:hint="default"/>
      </w:rPr>
    </w:lvl>
    <w:lvl w:ilvl="1" w:tplc="B2501E06" w:tentative="1">
      <w:start w:val="1"/>
      <w:numFmt w:val="lowerLetter"/>
      <w:lvlText w:val="%2."/>
      <w:lvlJc w:val="left"/>
      <w:pPr>
        <w:tabs>
          <w:tab w:val="num" w:pos="1440"/>
        </w:tabs>
        <w:ind w:left="1440" w:hanging="360"/>
      </w:pPr>
    </w:lvl>
    <w:lvl w:ilvl="2" w:tplc="2F40FE1E" w:tentative="1">
      <w:start w:val="1"/>
      <w:numFmt w:val="lowerRoman"/>
      <w:lvlText w:val="%3."/>
      <w:lvlJc w:val="right"/>
      <w:pPr>
        <w:tabs>
          <w:tab w:val="num" w:pos="2160"/>
        </w:tabs>
        <w:ind w:left="2160" w:hanging="180"/>
      </w:pPr>
    </w:lvl>
    <w:lvl w:ilvl="3" w:tplc="806AFDD2" w:tentative="1">
      <w:start w:val="1"/>
      <w:numFmt w:val="decimal"/>
      <w:lvlText w:val="%4."/>
      <w:lvlJc w:val="left"/>
      <w:pPr>
        <w:tabs>
          <w:tab w:val="num" w:pos="2880"/>
        </w:tabs>
        <w:ind w:left="2880" w:hanging="360"/>
      </w:pPr>
    </w:lvl>
    <w:lvl w:ilvl="4" w:tplc="284E9B34" w:tentative="1">
      <w:start w:val="1"/>
      <w:numFmt w:val="lowerLetter"/>
      <w:lvlText w:val="%5."/>
      <w:lvlJc w:val="left"/>
      <w:pPr>
        <w:tabs>
          <w:tab w:val="num" w:pos="3600"/>
        </w:tabs>
        <w:ind w:left="3600" w:hanging="360"/>
      </w:pPr>
    </w:lvl>
    <w:lvl w:ilvl="5" w:tplc="AF7005D4" w:tentative="1">
      <w:start w:val="1"/>
      <w:numFmt w:val="lowerRoman"/>
      <w:lvlText w:val="%6."/>
      <w:lvlJc w:val="right"/>
      <w:pPr>
        <w:tabs>
          <w:tab w:val="num" w:pos="4320"/>
        </w:tabs>
        <w:ind w:left="4320" w:hanging="180"/>
      </w:pPr>
    </w:lvl>
    <w:lvl w:ilvl="6" w:tplc="D710FC94" w:tentative="1">
      <w:start w:val="1"/>
      <w:numFmt w:val="decimal"/>
      <w:lvlText w:val="%7."/>
      <w:lvlJc w:val="left"/>
      <w:pPr>
        <w:tabs>
          <w:tab w:val="num" w:pos="5040"/>
        </w:tabs>
        <w:ind w:left="5040" w:hanging="360"/>
      </w:pPr>
    </w:lvl>
    <w:lvl w:ilvl="7" w:tplc="53B01D78" w:tentative="1">
      <w:start w:val="1"/>
      <w:numFmt w:val="lowerLetter"/>
      <w:lvlText w:val="%8."/>
      <w:lvlJc w:val="left"/>
      <w:pPr>
        <w:tabs>
          <w:tab w:val="num" w:pos="5760"/>
        </w:tabs>
        <w:ind w:left="5760" w:hanging="360"/>
      </w:pPr>
    </w:lvl>
    <w:lvl w:ilvl="8" w:tplc="C6543880" w:tentative="1">
      <w:start w:val="1"/>
      <w:numFmt w:val="lowerRoman"/>
      <w:lvlText w:val="%9."/>
      <w:lvlJc w:val="right"/>
      <w:pPr>
        <w:tabs>
          <w:tab w:val="num" w:pos="6480"/>
        </w:tabs>
        <w:ind w:left="6480" w:hanging="180"/>
      </w:pPr>
    </w:lvl>
  </w:abstractNum>
  <w:abstractNum w:abstractNumId="38" w15:restartNumberingAfterBreak="0">
    <w:nsid w:val="75E1091A"/>
    <w:multiLevelType w:val="hybridMultilevel"/>
    <w:tmpl w:val="9D5C3D80"/>
    <w:lvl w:ilvl="0" w:tplc="0E309234">
      <w:start w:val="1"/>
      <w:numFmt w:val="decimal"/>
      <w:lvlText w:val="%1."/>
      <w:lvlJc w:val="left"/>
      <w:pPr>
        <w:ind w:left="720" w:hanging="360"/>
      </w:pPr>
    </w:lvl>
    <w:lvl w:ilvl="1" w:tplc="6CC89D08" w:tentative="1">
      <w:start w:val="1"/>
      <w:numFmt w:val="lowerLetter"/>
      <w:lvlText w:val="%2."/>
      <w:lvlJc w:val="left"/>
      <w:pPr>
        <w:ind w:left="1440" w:hanging="360"/>
      </w:pPr>
    </w:lvl>
    <w:lvl w:ilvl="2" w:tplc="D7883C86" w:tentative="1">
      <w:start w:val="1"/>
      <w:numFmt w:val="lowerRoman"/>
      <w:lvlText w:val="%3."/>
      <w:lvlJc w:val="right"/>
      <w:pPr>
        <w:ind w:left="2160" w:hanging="180"/>
      </w:pPr>
    </w:lvl>
    <w:lvl w:ilvl="3" w:tplc="692A0C22" w:tentative="1">
      <w:start w:val="1"/>
      <w:numFmt w:val="decimal"/>
      <w:lvlText w:val="%4."/>
      <w:lvlJc w:val="left"/>
      <w:pPr>
        <w:ind w:left="2880" w:hanging="360"/>
      </w:pPr>
    </w:lvl>
    <w:lvl w:ilvl="4" w:tplc="BA0255CC" w:tentative="1">
      <w:start w:val="1"/>
      <w:numFmt w:val="lowerLetter"/>
      <w:lvlText w:val="%5."/>
      <w:lvlJc w:val="left"/>
      <w:pPr>
        <w:ind w:left="3600" w:hanging="360"/>
      </w:pPr>
    </w:lvl>
    <w:lvl w:ilvl="5" w:tplc="F1ACFB2C" w:tentative="1">
      <w:start w:val="1"/>
      <w:numFmt w:val="lowerRoman"/>
      <w:lvlText w:val="%6."/>
      <w:lvlJc w:val="right"/>
      <w:pPr>
        <w:ind w:left="4320" w:hanging="180"/>
      </w:pPr>
    </w:lvl>
    <w:lvl w:ilvl="6" w:tplc="6C682D58" w:tentative="1">
      <w:start w:val="1"/>
      <w:numFmt w:val="decimal"/>
      <w:lvlText w:val="%7."/>
      <w:lvlJc w:val="left"/>
      <w:pPr>
        <w:ind w:left="5040" w:hanging="360"/>
      </w:pPr>
    </w:lvl>
    <w:lvl w:ilvl="7" w:tplc="EA44DB60" w:tentative="1">
      <w:start w:val="1"/>
      <w:numFmt w:val="lowerLetter"/>
      <w:lvlText w:val="%8."/>
      <w:lvlJc w:val="left"/>
      <w:pPr>
        <w:ind w:left="5760" w:hanging="360"/>
      </w:pPr>
    </w:lvl>
    <w:lvl w:ilvl="8" w:tplc="A5343144"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71E4B50E">
      <w:start w:val="1"/>
      <w:numFmt w:val="bullet"/>
      <w:lvlText w:val=""/>
      <w:lvlJc w:val="left"/>
      <w:pPr>
        <w:tabs>
          <w:tab w:val="num" w:pos="278"/>
        </w:tabs>
        <w:ind w:left="278" w:hanging="360"/>
      </w:pPr>
      <w:rPr>
        <w:rFonts w:ascii="Symbol" w:hAnsi="Symbol" w:hint="default"/>
      </w:rPr>
    </w:lvl>
    <w:lvl w:ilvl="1" w:tplc="5E8A2812">
      <w:start w:val="1"/>
      <w:numFmt w:val="bullet"/>
      <w:lvlText w:val="o"/>
      <w:lvlJc w:val="left"/>
      <w:pPr>
        <w:tabs>
          <w:tab w:val="num" w:pos="1440"/>
        </w:tabs>
        <w:ind w:left="1440" w:hanging="360"/>
      </w:pPr>
      <w:rPr>
        <w:rFonts w:ascii="Courier New" w:hAnsi="Courier New" w:hint="default"/>
      </w:rPr>
    </w:lvl>
    <w:lvl w:ilvl="2" w:tplc="9B92A51E" w:tentative="1">
      <w:start w:val="1"/>
      <w:numFmt w:val="bullet"/>
      <w:lvlText w:val=""/>
      <w:lvlJc w:val="left"/>
      <w:pPr>
        <w:tabs>
          <w:tab w:val="num" w:pos="2160"/>
        </w:tabs>
        <w:ind w:left="2160" w:hanging="360"/>
      </w:pPr>
      <w:rPr>
        <w:rFonts w:ascii="Wingdings" w:hAnsi="Wingdings" w:hint="default"/>
      </w:rPr>
    </w:lvl>
    <w:lvl w:ilvl="3" w:tplc="041E6254" w:tentative="1">
      <w:start w:val="1"/>
      <w:numFmt w:val="bullet"/>
      <w:lvlText w:val=""/>
      <w:lvlJc w:val="left"/>
      <w:pPr>
        <w:tabs>
          <w:tab w:val="num" w:pos="2880"/>
        </w:tabs>
        <w:ind w:left="2880" w:hanging="360"/>
      </w:pPr>
      <w:rPr>
        <w:rFonts w:ascii="Symbol" w:hAnsi="Symbol" w:hint="default"/>
      </w:rPr>
    </w:lvl>
    <w:lvl w:ilvl="4" w:tplc="D0AE2F7C" w:tentative="1">
      <w:start w:val="1"/>
      <w:numFmt w:val="bullet"/>
      <w:lvlText w:val="o"/>
      <w:lvlJc w:val="left"/>
      <w:pPr>
        <w:tabs>
          <w:tab w:val="num" w:pos="3600"/>
        </w:tabs>
        <w:ind w:left="3600" w:hanging="360"/>
      </w:pPr>
      <w:rPr>
        <w:rFonts w:ascii="Courier New" w:hAnsi="Courier New" w:hint="default"/>
      </w:rPr>
    </w:lvl>
    <w:lvl w:ilvl="5" w:tplc="06902678" w:tentative="1">
      <w:start w:val="1"/>
      <w:numFmt w:val="bullet"/>
      <w:lvlText w:val=""/>
      <w:lvlJc w:val="left"/>
      <w:pPr>
        <w:tabs>
          <w:tab w:val="num" w:pos="4320"/>
        </w:tabs>
        <w:ind w:left="4320" w:hanging="360"/>
      </w:pPr>
      <w:rPr>
        <w:rFonts w:ascii="Wingdings" w:hAnsi="Wingdings" w:hint="default"/>
      </w:rPr>
    </w:lvl>
    <w:lvl w:ilvl="6" w:tplc="3976E288" w:tentative="1">
      <w:start w:val="1"/>
      <w:numFmt w:val="bullet"/>
      <w:lvlText w:val=""/>
      <w:lvlJc w:val="left"/>
      <w:pPr>
        <w:tabs>
          <w:tab w:val="num" w:pos="5040"/>
        </w:tabs>
        <w:ind w:left="5040" w:hanging="360"/>
      </w:pPr>
      <w:rPr>
        <w:rFonts w:ascii="Symbol" w:hAnsi="Symbol" w:hint="default"/>
      </w:rPr>
    </w:lvl>
    <w:lvl w:ilvl="7" w:tplc="29422EFC" w:tentative="1">
      <w:start w:val="1"/>
      <w:numFmt w:val="bullet"/>
      <w:lvlText w:val="o"/>
      <w:lvlJc w:val="left"/>
      <w:pPr>
        <w:tabs>
          <w:tab w:val="num" w:pos="5760"/>
        </w:tabs>
        <w:ind w:left="5760" w:hanging="360"/>
      </w:pPr>
      <w:rPr>
        <w:rFonts w:ascii="Courier New" w:hAnsi="Courier New" w:hint="default"/>
      </w:rPr>
    </w:lvl>
    <w:lvl w:ilvl="8" w:tplc="F12601C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5"/>
  </w:num>
  <w:num w:numId="6">
    <w:abstractNumId w:val="26"/>
  </w:num>
  <w:num w:numId="7">
    <w:abstractNumId w:val="21"/>
  </w:num>
  <w:num w:numId="8">
    <w:abstractNumId w:val="11"/>
  </w:num>
  <w:num w:numId="9">
    <w:abstractNumId w:val="32"/>
  </w:num>
  <w:num w:numId="10">
    <w:abstractNumId w:val="33"/>
  </w:num>
  <w:num w:numId="11">
    <w:abstractNumId w:val="17"/>
  </w:num>
  <w:num w:numId="12">
    <w:abstractNumId w:val="16"/>
  </w:num>
  <w:num w:numId="13">
    <w:abstractNumId w:val="3"/>
  </w:num>
  <w:num w:numId="14">
    <w:abstractNumId w:val="31"/>
  </w:num>
  <w:num w:numId="15">
    <w:abstractNumId w:val="20"/>
  </w:num>
  <w:num w:numId="16">
    <w:abstractNumId w:val="36"/>
  </w:num>
  <w:num w:numId="17">
    <w:abstractNumId w:val="12"/>
  </w:num>
  <w:num w:numId="18">
    <w:abstractNumId w:val="1"/>
  </w:num>
  <w:num w:numId="19">
    <w:abstractNumId w:val="18"/>
  </w:num>
  <w:num w:numId="20">
    <w:abstractNumId w:val="4"/>
  </w:num>
  <w:num w:numId="21">
    <w:abstractNumId w:val="9"/>
  </w:num>
  <w:num w:numId="22">
    <w:abstractNumId w:val="28"/>
  </w:num>
  <w:num w:numId="23">
    <w:abstractNumId w:val="37"/>
  </w:num>
  <w:num w:numId="24">
    <w:abstractNumId w:val="23"/>
  </w:num>
  <w:num w:numId="25">
    <w:abstractNumId w:val="13"/>
  </w:num>
  <w:num w:numId="26">
    <w:abstractNumId w:val="14"/>
  </w:num>
  <w:num w:numId="27">
    <w:abstractNumId w:val="6"/>
  </w:num>
  <w:num w:numId="28">
    <w:abstractNumId w:val="8"/>
  </w:num>
  <w:num w:numId="29">
    <w:abstractNumId w:val="24"/>
  </w:num>
  <w:num w:numId="30">
    <w:abstractNumId w:val="39"/>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7"/>
  </w:num>
  <w:num w:numId="38">
    <w:abstractNumId w:val="19"/>
  </w:num>
  <w:num w:numId="39">
    <w:abstractNumId w:val="38"/>
  </w:num>
  <w:num w:numId="40">
    <w:abstractNumId w:val="29"/>
  </w:num>
  <w:num w:numId="41">
    <w:abstractNumId w:val="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49AA"/>
    <w:rsid w:val="00036C50"/>
    <w:rsid w:val="00052D2B"/>
    <w:rsid w:val="00054F55"/>
    <w:rsid w:val="00056EE7"/>
    <w:rsid w:val="00062945"/>
    <w:rsid w:val="00063946"/>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1A01"/>
    <w:rsid w:val="000E3602"/>
    <w:rsid w:val="000E705A"/>
    <w:rsid w:val="000F38DA"/>
    <w:rsid w:val="000F5822"/>
    <w:rsid w:val="000F796B"/>
    <w:rsid w:val="0010031E"/>
    <w:rsid w:val="001012EB"/>
    <w:rsid w:val="00102F3C"/>
    <w:rsid w:val="001078D1"/>
    <w:rsid w:val="00111185"/>
    <w:rsid w:val="00115782"/>
    <w:rsid w:val="00115BD5"/>
    <w:rsid w:val="00116067"/>
    <w:rsid w:val="001214EE"/>
    <w:rsid w:val="00124F36"/>
    <w:rsid w:val="00125666"/>
    <w:rsid w:val="001259E3"/>
    <w:rsid w:val="00125C80"/>
    <w:rsid w:val="00136DCF"/>
    <w:rsid w:val="0013799F"/>
    <w:rsid w:val="00140DF6"/>
    <w:rsid w:val="00142137"/>
    <w:rsid w:val="00145C3F"/>
    <w:rsid w:val="00145D34"/>
    <w:rsid w:val="00146284"/>
    <w:rsid w:val="0014690F"/>
    <w:rsid w:val="0015098E"/>
    <w:rsid w:val="00153B3A"/>
    <w:rsid w:val="00164543"/>
    <w:rsid w:val="00164C48"/>
    <w:rsid w:val="001674D3"/>
    <w:rsid w:val="00174721"/>
    <w:rsid w:val="00175264"/>
    <w:rsid w:val="001803D2"/>
    <w:rsid w:val="0018228B"/>
    <w:rsid w:val="001846B7"/>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46F"/>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987"/>
    <w:rsid w:val="00200EFE"/>
    <w:rsid w:val="0020126C"/>
    <w:rsid w:val="00202A85"/>
    <w:rsid w:val="00202EA3"/>
    <w:rsid w:val="002062D6"/>
    <w:rsid w:val="002100FC"/>
    <w:rsid w:val="00213890"/>
    <w:rsid w:val="00214E52"/>
    <w:rsid w:val="002207C0"/>
    <w:rsid w:val="0022380D"/>
    <w:rsid w:val="00224B93"/>
    <w:rsid w:val="00226630"/>
    <w:rsid w:val="0023676E"/>
    <w:rsid w:val="002414B6"/>
    <w:rsid w:val="002422EB"/>
    <w:rsid w:val="00242397"/>
    <w:rsid w:val="002446DC"/>
    <w:rsid w:val="00245ECD"/>
    <w:rsid w:val="00247A48"/>
    <w:rsid w:val="00250DD1"/>
    <w:rsid w:val="00251183"/>
    <w:rsid w:val="00251689"/>
    <w:rsid w:val="0025267C"/>
    <w:rsid w:val="00253B6B"/>
    <w:rsid w:val="00256A03"/>
    <w:rsid w:val="00256E9B"/>
    <w:rsid w:val="0025748D"/>
    <w:rsid w:val="00265656"/>
    <w:rsid w:val="00265E77"/>
    <w:rsid w:val="00266155"/>
    <w:rsid w:val="0027270B"/>
    <w:rsid w:val="00272B36"/>
    <w:rsid w:val="00274D17"/>
    <w:rsid w:val="00282E7B"/>
    <w:rsid w:val="002838C8"/>
    <w:rsid w:val="00284323"/>
    <w:rsid w:val="00290805"/>
    <w:rsid w:val="00290C2A"/>
    <w:rsid w:val="002931DD"/>
    <w:rsid w:val="00295140"/>
    <w:rsid w:val="002A0E7C"/>
    <w:rsid w:val="002A0EED"/>
    <w:rsid w:val="002A21ED"/>
    <w:rsid w:val="002A3F88"/>
    <w:rsid w:val="002A5834"/>
    <w:rsid w:val="002A710D"/>
    <w:rsid w:val="002B0F11"/>
    <w:rsid w:val="002B1736"/>
    <w:rsid w:val="002B2E17"/>
    <w:rsid w:val="002B3BBE"/>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0338"/>
    <w:rsid w:val="00316E87"/>
    <w:rsid w:val="0032453E"/>
    <w:rsid w:val="00325053"/>
    <w:rsid w:val="003256AC"/>
    <w:rsid w:val="00330CC1"/>
    <w:rsid w:val="0033129D"/>
    <w:rsid w:val="003320ED"/>
    <w:rsid w:val="0033480E"/>
    <w:rsid w:val="00337123"/>
    <w:rsid w:val="00341121"/>
    <w:rsid w:val="00341866"/>
    <w:rsid w:val="00342C0C"/>
    <w:rsid w:val="003535E0"/>
    <w:rsid w:val="003543AC"/>
    <w:rsid w:val="00355AB8"/>
    <w:rsid w:val="00355D02"/>
    <w:rsid w:val="00361607"/>
    <w:rsid w:val="00365C0D"/>
    <w:rsid w:val="00366F56"/>
    <w:rsid w:val="003737C8"/>
    <w:rsid w:val="0037589D"/>
    <w:rsid w:val="00376BB1"/>
    <w:rsid w:val="00377E23"/>
    <w:rsid w:val="00380765"/>
    <w:rsid w:val="003817EF"/>
    <w:rsid w:val="0038277C"/>
    <w:rsid w:val="003837F1"/>
    <w:rsid w:val="003841FC"/>
    <w:rsid w:val="003858B6"/>
    <w:rsid w:val="00385CE3"/>
    <w:rsid w:val="0038638B"/>
    <w:rsid w:val="003909E0"/>
    <w:rsid w:val="00391622"/>
    <w:rsid w:val="00391B09"/>
    <w:rsid w:val="00393E09"/>
    <w:rsid w:val="00395B15"/>
    <w:rsid w:val="00396026"/>
    <w:rsid w:val="003A31B9"/>
    <w:rsid w:val="003A3E2F"/>
    <w:rsid w:val="003A6CCB"/>
    <w:rsid w:val="003A74C0"/>
    <w:rsid w:val="003B0F22"/>
    <w:rsid w:val="003B10C4"/>
    <w:rsid w:val="003B48EB"/>
    <w:rsid w:val="003B5CD1"/>
    <w:rsid w:val="003B6F76"/>
    <w:rsid w:val="003C33FF"/>
    <w:rsid w:val="003C3E0E"/>
    <w:rsid w:val="003C64A5"/>
    <w:rsid w:val="003D03CC"/>
    <w:rsid w:val="003D378C"/>
    <w:rsid w:val="003D3893"/>
    <w:rsid w:val="003D4531"/>
    <w:rsid w:val="003D4B9B"/>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5253"/>
    <w:rsid w:val="0041628A"/>
    <w:rsid w:val="00417DE3"/>
    <w:rsid w:val="00420850"/>
    <w:rsid w:val="00423968"/>
    <w:rsid w:val="00425696"/>
    <w:rsid w:val="00427054"/>
    <w:rsid w:val="004304B1"/>
    <w:rsid w:val="00432DA8"/>
    <w:rsid w:val="0043320A"/>
    <w:rsid w:val="004332E3"/>
    <w:rsid w:val="0043586F"/>
    <w:rsid w:val="004371A3"/>
    <w:rsid w:val="004379A8"/>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88D"/>
    <w:rsid w:val="00486BAD"/>
    <w:rsid w:val="00486BBE"/>
    <w:rsid w:val="00487123"/>
    <w:rsid w:val="00495A75"/>
    <w:rsid w:val="00495CAE"/>
    <w:rsid w:val="0049641F"/>
    <w:rsid w:val="004A005B"/>
    <w:rsid w:val="004A1BD5"/>
    <w:rsid w:val="004A61E1"/>
    <w:rsid w:val="004A67F0"/>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6A58"/>
    <w:rsid w:val="004E7092"/>
    <w:rsid w:val="004E7ECE"/>
    <w:rsid w:val="004F4DB1"/>
    <w:rsid w:val="004F6F64"/>
    <w:rsid w:val="005004EC"/>
    <w:rsid w:val="00506AAE"/>
    <w:rsid w:val="00516E21"/>
    <w:rsid w:val="00517756"/>
    <w:rsid w:val="005202C6"/>
    <w:rsid w:val="00523C53"/>
    <w:rsid w:val="005272F4"/>
    <w:rsid w:val="00527B8F"/>
    <w:rsid w:val="005328A8"/>
    <w:rsid w:val="00536031"/>
    <w:rsid w:val="0054134B"/>
    <w:rsid w:val="00542012"/>
    <w:rsid w:val="00543DF5"/>
    <w:rsid w:val="00545A61"/>
    <w:rsid w:val="0055260D"/>
    <w:rsid w:val="005529B7"/>
    <w:rsid w:val="00555422"/>
    <w:rsid w:val="00555810"/>
    <w:rsid w:val="00562715"/>
    <w:rsid w:val="00562DCA"/>
    <w:rsid w:val="0056568F"/>
    <w:rsid w:val="0057436C"/>
    <w:rsid w:val="00575DE3"/>
    <w:rsid w:val="00580B08"/>
    <w:rsid w:val="00582578"/>
    <w:rsid w:val="00582B2A"/>
    <w:rsid w:val="005847F1"/>
    <w:rsid w:val="0058621D"/>
    <w:rsid w:val="00586904"/>
    <w:rsid w:val="005A4CBE"/>
    <w:rsid w:val="005B04A8"/>
    <w:rsid w:val="005B1FD0"/>
    <w:rsid w:val="005B28AD"/>
    <w:rsid w:val="005B328D"/>
    <w:rsid w:val="005B3503"/>
    <w:rsid w:val="005B3EE7"/>
    <w:rsid w:val="005B4DCD"/>
    <w:rsid w:val="005B4FAD"/>
    <w:rsid w:val="005C276A"/>
    <w:rsid w:val="005D380C"/>
    <w:rsid w:val="005D3F79"/>
    <w:rsid w:val="005D6E04"/>
    <w:rsid w:val="005D7A12"/>
    <w:rsid w:val="005E53EE"/>
    <w:rsid w:val="005E66FC"/>
    <w:rsid w:val="005F0542"/>
    <w:rsid w:val="005F0F72"/>
    <w:rsid w:val="005F1C1F"/>
    <w:rsid w:val="005F2FAD"/>
    <w:rsid w:val="005F346D"/>
    <w:rsid w:val="005F38FB"/>
    <w:rsid w:val="005F3C0C"/>
    <w:rsid w:val="00602D3B"/>
    <w:rsid w:val="0060326F"/>
    <w:rsid w:val="00606EA1"/>
    <w:rsid w:val="006128F0"/>
    <w:rsid w:val="00613DA8"/>
    <w:rsid w:val="0061726B"/>
    <w:rsid w:val="00617B81"/>
    <w:rsid w:val="0062387A"/>
    <w:rsid w:val="006326D8"/>
    <w:rsid w:val="0063377D"/>
    <w:rsid w:val="006344BE"/>
    <w:rsid w:val="00634A66"/>
    <w:rsid w:val="006367E8"/>
    <w:rsid w:val="00640336"/>
    <w:rsid w:val="00640FC9"/>
    <w:rsid w:val="006414D3"/>
    <w:rsid w:val="006432F2"/>
    <w:rsid w:val="0065320F"/>
    <w:rsid w:val="00653D64"/>
    <w:rsid w:val="00654E13"/>
    <w:rsid w:val="006646F5"/>
    <w:rsid w:val="00667489"/>
    <w:rsid w:val="00670D44"/>
    <w:rsid w:val="00673F4C"/>
    <w:rsid w:val="006764C6"/>
    <w:rsid w:val="00676AFC"/>
    <w:rsid w:val="006807CD"/>
    <w:rsid w:val="00680FE8"/>
    <w:rsid w:val="00682D43"/>
    <w:rsid w:val="00683178"/>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68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91557"/>
    <w:rsid w:val="007A286D"/>
    <w:rsid w:val="007A314D"/>
    <w:rsid w:val="007A38DF"/>
    <w:rsid w:val="007B00E5"/>
    <w:rsid w:val="007B20CF"/>
    <w:rsid w:val="007B2499"/>
    <w:rsid w:val="007B72E1"/>
    <w:rsid w:val="007B783A"/>
    <w:rsid w:val="007C1B95"/>
    <w:rsid w:val="007C3DF3"/>
    <w:rsid w:val="007C796D"/>
    <w:rsid w:val="007D38F3"/>
    <w:rsid w:val="007D3AAE"/>
    <w:rsid w:val="007D73FB"/>
    <w:rsid w:val="007D7608"/>
    <w:rsid w:val="007E2F2D"/>
    <w:rsid w:val="007E7C5A"/>
    <w:rsid w:val="007F1433"/>
    <w:rsid w:val="007F1491"/>
    <w:rsid w:val="007F16DD"/>
    <w:rsid w:val="007F2F03"/>
    <w:rsid w:val="007F3947"/>
    <w:rsid w:val="007F42CE"/>
    <w:rsid w:val="00800FE0"/>
    <w:rsid w:val="0080514E"/>
    <w:rsid w:val="008066AD"/>
    <w:rsid w:val="00811519"/>
    <w:rsid w:val="00812CD8"/>
    <w:rsid w:val="008145D9"/>
    <w:rsid w:val="00814AF1"/>
    <w:rsid w:val="0081517F"/>
    <w:rsid w:val="00815370"/>
    <w:rsid w:val="008161AE"/>
    <w:rsid w:val="0082153D"/>
    <w:rsid w:val="008255AA"/>
    <w:rsid w:val="00830FF3"/>
    <w:rsid w:val="008334BF"/>
    <w:rsid w:val="00834DDC"/>
    <w:rsid w:val="00836B8C"/>
    <w:rsid w:val="00840062"/>
    <w:rsid w:val="008410C5"/>
    <w:rsid w:val="0084244C"/>
    <w:rsid w:val="00846C08"/>
    <w:rsid w:val="00850794"/>
    <w:rsid w:val="00850FD3"/>
    <w:rsid w:val="00851D90"/>
    <w:rsid w:val="00852FF2"/>
    <w:rsid w:val="008530E7"/>
    <w:rsid w:val="00856BDB"/>
    <w:rsid w:val="00857675"/>
    <w:rsid w:val="00861F86"/>
    <w:rsid w:val="008633A6"/>
    <w:rsid w:val="00864DB0"/>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B3F5C"/>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1648F"/>
    <w:rsid w:val="00921CAD"/>
    <w:rsid w:val="009311ED"/>
    <w:rsid w:val="00931D41"/>
    <w:rsid w:val="00933D18"/>
    <w:rsid w:val="00942221"/>
    <w:rsid w:val="00946FDC"/>
    <w:rsid w:val="00950FBB"/>
    <w:rsid w:val="00951118"/>
    <w:rsid w:val="0095122F"/>
    <w:rsid w:val="00953349"/>
    <w:rsid w:val="00953E4C"/>
    <w:rsid w:val="00954E0C"/>
    <w:rsid w:val="00961156"/>
    <w:rsid w:val="00964F03"/>
    <w:rsid w:val="00966F1F"/>
    <w:rsid w:val="00975676"/>
    <w:rsid w:val="00975D18"/>
    <w:rsid w:val="00976467"/>
    <w:rsid w:val="00976D32"/>
    <w:rsid w:val="00980996"/>
    <w:rsid w:val="0098220E"/>
    <w:rsid w:val="009844F7"/>
    <w:rsid w:val="009938F7"/>
    <w:rsid w:val="00993C69"/>
    <w:rsid w:val="00995A7D"/>
    <w:rsid w:val="009A05AA"/>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A00C78"/>
    <w:rsid w:val="00A0479E"/>
    <w:rsid w:val="00A07979"/>
    <w:rsid w:val="00A104B9"/>
    <w:rsid w:val="00A11755"/>
    <w:rsid w:val="00A16BAC"/>
    <w:rsid w:val="00A207FB"/>
    <w:rsid w:val="00A20ADC"/>
    <w:rsid w:val="00A24016"/>
    <w:rsid w:val="00A265BF"/>
    <w:rsid w:val="00A26F44"/>
    <w:rsid w:val="00A34FAB"/>
    <w:rsid w:val="00A42C43"/>
    <w:rsid w:val="00A4313D"/>
    <w:rsid w:val="00A4725A"/>
    <w:rsid w:val="00A50120"/>
    <w:rsid w:val="00A569FA"/>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789B"/>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13B9"/>
    <w:rsid w:val="00B119A2"/>
    <w:rsid w:val="00B12988"/>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6E43"/>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724"/>
    <w:rsid w:val="00BC0EFB"/>
    <w:rsid w:val="00BC2E39"/>
    <w:rsid w:val="00BD2364"/>
    <w:rsid w:val="00BD28E3"/>
    <w:rsid w:val="00BE117E"/>
    <w:rsid w:val="00BE3261"/>
    <w:rsid w:val="00BF00EF"/>
    <w:rsid w:val="00BF58FC"/>
    <w:rsid w:val="00C01F77"/>
    <w:rsid w:val="00C01FFC"/>
    <w:rsid w:val="00C05321"/>
    <w:rsid w:val="00C06AE4"/>
    <w:rsid w:val="00C10145"/>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3BD"/>
    <w:rsid w:val="00C605FD"/>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24A7"/>
    <w:rsid w:val="00C959E7"/>
    <w:rsid w:val="00CA28D8"/>
    <w:rsid w:val="00CB04EB"/>
    <w:rsid w:val="00CC1E65"/>
    <w:rsid w:val="00CC41AE"/>
    <w:rsid w:val="00CC46FE"/>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1BC3"/>
    <w:rsid w:val="00D32624"/>
    <w:rsid w:val="00D3691A"/>
    <w:rsid w:val="00D377E2"/>
    <w:rsid w:val="00D403E9"/>
    <w:rsid w:val="00D42DCB"/>
    <w:rsid w:val="00D45482"/>
    <w:rsid w:val="00D46DF2"/>
    <w:rsid w:val="00D47674"/>
    <w:rsid w:val="00D5338C"/>
    <w:rsid w:val="00D53D67"/>
    <w:rsid w:val="00D606B2"/>
    <w:rsid w:val="00D625A7"/>
    <w:rsid w:val="00D63575"/>
    <w:rsid w:val="00D64074"/>
    <w:rsid w:val="00D65777"/>
    <w:rsid w:val="00D665F0"/>
    <w:rsid w:val="00D714E7"/>
    <w:rsid w:val="00D728A0"/>
    <w:rsid w:val="00D74018"/>
    <w:rsid w:val="00D83661"/>
    <w:rsid w:val="00D9216A"/>
    <w:rsid w:val="00D95BBB"/>
    <w:rsid w:val="00D97E7D"/>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4F11"/>
    <w:rsid w:val="00DE67C4"/>
    <w:rsid w:val="00DF0ACA"/>
    <w:rsid w:val="00DF2245"/>
    <w:rsid w:val="00DF35C8"/>
    <w:rsid w:val="00DF4CE9"/>
    <w:rsid w:val="00DF4F68"/>
    <w:rsid w:val="00DF77CF"/>
    <w:rsid w:val="00E0068C"/>
    <w:rsid w:val="00E026E8"/>
    <w:rsid w:val="00E060F7"/>
    <w:rsid w:val="00E103CA"/>
    <w:rsid w:val="00E124D3"/>
    <w:rsid w:val="00E1267F"/>
    <w:rsid w:val="00E14C47"/>
    <w:rsid w:val="00E22698"/>
    <w:rsid w:val="00E25B7C"/>
    <w:rsid w:val="00E3076B"/>
    <w:rsid w:val="00E33224"/>
    <w:rsid w:val="00E3725B"/>
    <w:rsid w:val="00E434D1"/>
    <w:rsid w:val="00E559C2"/>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A17B6"/>
    <w:rsid w:val="00EB0E20"/>
    <w:rsid w:val="00EB1682"/>
    <w:rsid w:val="00EB1A80"/>
    <w:rsid w:val="00EB457B"/>
    <w:rsid w:val="00EC27E1"/>
    <w:rsid w:val="00EC3E4B"/>
    <w:rsid w:val="00EC47C4"/>
    <w:rsid w:val="00EC4F3A"/>
    <w:rsid w:val="00EC5045"/>
    <w:rsid w:val="00EC5E74"/>
    <w:rsid w:val="00ED30FD"/>
    <w:rsid w:val="00ED594D"/>
    <w:rsid w:val="00EE36E1"/>
    <w:rsid w:val="00EE6228"/>
    <w:rsid w:val="00EE7AC7"/>
    <w:rsid w:val="00EE7B3F"/>
    <w:rsid w:val="00EF2247"/>
    <w:rsid w:val="00EF2645"/>
    <w:rsid w:val="00EF3A8A"/>
    <w:rsid w:val="00F0054D"/>
    <w:rsid w:val="00F02467"/>
    <w:rsid w:val="00F04D0E"/>
    <w:rsid w:val="00F12214"/>
    <w:rsid w:val="00F12565"/>
    <w:rsid w:val="00F144BE"/>
    <w:rsid w:val="00F14ACA"/>
    <w:rsid w:val="00F17A0C"/>
    <w:rsid w:val="00F2284F"/>
    <w:rsid w:val="00F23927"/>
    <w:rsid w:val="00F26644"/>
    <w:rsid w:val="00F26A05"/>
    <w:rsid w:val="00F30360"/>
    <w:rsid w:val="00F307CE"/>
    <w:rsid w:val="00F343C8"/>
    <w:rsid w:val="00F345A8"/>
    <w:rsid w:val="00F354C5"/>
    <w:rsid w:val="00F37108"/>
    <w:rsid w:val="00F377D5"/>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067"/>
    <w:rsid w:val="00F75960"/>
    <w:rsid w:val="00F801AF"/>
    <w:rsid w:val="00F82526"/>
    <w:rsid w:val="00F84672"/>
    <w:rsid w:val="00F84802"/>
    <w:rsid w:val="00F84AED"/>
    <w:rsid w:val="00F94330"/>
    <w:rsid w:val="00F95A8C"/>
    <w:rsid w:val="00FA06FD"/>
    <w:rsid w:val="00FA464F"/>
    <w:rsid w:val="00FA515B"/>
    <w:rsid w:val="00FA6B90"/>
    <w:rsid w:val="00FA70F9"/>
    <w:rsid w:val="00FA74CB"/>
    <w:rsid w:val="00FB207A"/>
    <w:rsid w:val="00FB2886"/>
    <w:rsid w:val="00FB466E"/>
    <w:rsid w:val="00FB6F2F"/>
    <w:rsid w:val="00FC02F3"/>
    <w:rsid w:val="00FC752C"/>
    <w:rsid w:val="00FC7E03"/>
    <w:rsid w:val="00FD0492"/>
    <w:rsid w:val="00FD13EC"/>
    <w:rsid w:val="00FD1E45"/>
    <w:rsid w:val="00FD4DA8"/>
    <w:rsid w:val="00FD4EEF"/>
    <w:rsid w:val="00FD5461"/>
    <w:rsid w:val="00FD642D"/>
    <w:rsid w:val="00FD6BDB"/>
    <w:rsid w:val="00FD6F00"/>
    <w:rsid w:val="00FD6FF1"/>
    <w:rsid w:val="00FD7AB4"/>
    <w:rsid w:val="00FD7B98"/>
    <w:rsid w:val="00FF0290"/>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E94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437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43503">
      <w:bodyDiv w:val="1"/>
      <w:marLeft w:val="0"/>
      <w:marRight w:val="0"/>
      <w:marTop w:val="0"/>
      <w:marBottom w:val="0"/>
      <w:divBdr>
        <w:top w:val="none" w:sz="0" w:space="0" w:color="auto"/>
        <w:left w:val="none" w:sz="0" w:space="0" w:color="auto"/>
        <w:bottom w:val="none" w:sz="0" w:space="0" w:color="auto"/>
        <w:right w:val="none" w:sz="0" w:space="0" w:color="auto"/>
      </w:divBdr>
    </w:div>
    <w:div w:id="122613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ines.health.europa.eu/veterina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kvbl.cz/cs/farmakovigilanc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dr@uskvbl.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F0DE-4DB9-4248-8019-6FEC1601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1703</Words>
  <Characters>10049</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Vqrdtemplatetracked_cs</vt:lpstr>
    </vt:vector>
  </TitlesOfParts>
  <Company>CDT</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medical-ls</dc:creator>
  <cp:lastModifiedBy>Neugebauerová Kateřina</cp:lastModifiedBy>
  <cp:revision>18</cp:revision>
  <cp:lastPrinted>2022-10-26T09:04:00Z</cp:lastPrinted>
  <dcterms:created xsi:type="dcterms:W3CDTF">2025-03-11T07:10:00Z</dcterms:created>
  <dcterms:modified xsi:type="dcterms:W3CDTF">2025-05-29T10:01:00Z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