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9A2745" w:rsidRDefault="00C114FF" w:rsidP="00BA1610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p w14:paraId="41086182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9A2745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27A545D" w:rsidR="00C114FF" w:rsidRPr="009A2745" w:rsidRDefault="00083FA6" w:rsidP="00BA1610">
      <w:pPr>
        <w:pStyle w:val="Style3"/>
        <w:numPr>
          <w:ilvl w:val="0"/>
          <w:numId w:val="0"/>
        </w:numPr>
      </w:pPr>
      <w:r w:rsidRPr="009A2745">
        <w:t xml:space="preserve">B. </w:t>
      </w:r>
      <w:r w:rsidR="00C605FD" w:rsidRPr="009A2745">
        <w:t>PŘÍBALOVÁ INFORMACE</w:t>
      </w:r>
    </w:p>
    <w:p w14:paraId="43EC8B49" w14:textId="77777777" w:rsidR="00C114FF" w:rsidRPr="009A2745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A2745">
        <w:br w:type="page"/>
      </w:r>
      <w:r w:rsidRPr="009A2745">
        <w:rPr>
          <w:b/>
          <w:szCs w:val="22"/>
        </w:rPr>
        <w:lastRenderedPageBreak/>
        <w:t>PŘÍBALOVÁ INFORMACE</w:t>
      </w:r>
    </w:p>
    <w:p w14:paraId="7D718511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1.</w:t>
      </w:r>
      <w:r w:rsidRPr="009A2745">
        <w:tab/>
        <w:t>Název veterinárního léčivého přípravku</w:t>
      </w:r>
    </w:p>
    <w:p w14:paraId="15739A9F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F127B4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A2745">
        <w:rPr>
          <w:szCs w:val="22"/>
        </w:rPr>
        <w:t>Floxabactin</w:t>
      </w:r>
      <w:proofErr w:type="spellEnd"/>
      <w:r w:rsidRPr="009A2745">
        <w:rPr>
          <w:szCs w:val="22"/>
        </w:rPr>
        <w:t xml:space="preserve"> 15 mg tablety pro kočky a psy </w:t>
      </w:r>
    </w:p>
    <w:p w14:paraId="1F24FE97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CC9C3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2.</w:t>
      </w:r>
      <w:r w:rsidRPr="009A2745">
        <w:tab/>
        <w:t>Složení</w:t>
      </w:r>
    </w:p>
    <w:p w14:paraId="7BCD36FA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80397B" w14:textId="794048D0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Každá</w:t>
      </w:r>
      <w:r w:rsidR="00560A28" w:rsidRPr="009A2745">
        <w:rPr>
          <w:szCs w:val="22"/>
        </w:rPr>
        <w:t xml:space="preserve"> tableta obsahuje:</w:t>
      </w:r>
    </w:p>
    <w:p w14:paraId="112A0638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143D405A" w14:textId="492A2DA8" w:rsidR="00560A28" w:rsidRPr="009A2745" w:rsidRDefault="00560A28" w:rsidP="00560A28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A2745">
        <w:rPr>
          <w:b/>
          <w:bCs/>
          <w:szCs w:val="22"/>
        </w:rPr>
        <w:t>Léčivá látka:</w:t>
      </w:r>
    </w:p>
    <w:p w14:paraId="0CDA8468" w14:textId="10392A65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A2745">
        <w:rPr>
          <w:szCs w:val="22"/>
        </w:rPr>
        <w:t>Enrofloxacinum</w:t>
      </w:r>
      <w:proofErr w:type="spellEnd"/>
      <w:r w:rsidRPr="009A2745">
        <w:rPr>
          <w:szCs w:val="22"/>
        </w:rPr>
        <w:tab/>
        <w:t>15,0 mg</w:t>
      </w:r>
    </w:p>
    <w:p w14:paraId="0AC31686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C2BE7" w14:textId="3236593C" w:rsidR="007C6E23" w:rsidRPr="009A2745" w:rsidRDefault="007C6E23" w:rsidP="00A9226B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Nažloutlá, kulatá, konvexní tableta s děl</w:t>
      </w:r>
      <w:r w:rsidR="00C918F9" w:rsidRPr="009A2745">
        <w:rPr>
          <w:szCs w:val="22"/>
        </w:rPr>
        <w:t>í</w:t>
      </w:r>
      <w:r w:rsidRPr="009A2745">
        <w:rPr>
          <w:szCs w:val="22"/>
        </w:rPr>
        <w:t>cí rýhou ve tvaru kříže na jedné straně.</w:t>
      </w:r>
    </w:p>
    <w:p w14:paraId="1D052B00" w14:textId="6A0A2E6F" w:rsidR="007C6E23" w:rsidRPr="009A2745" w:rsidRDefault="007C6E23" w:rsidP="00A9226B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Tablety lze dělit na 2 nebo 4 stejné části.</w:t>
      </w:r>
    </w:p>
    <w:p w14:paraId="5B47F3E6" w14:textId="77777777" w:rsidR="007C6E23" w:rsidRPr="009A2745" w:rsidRDefault="007C6E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8B6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3.</w:t>
      </w:r>
      <w:r w:rsidRPr="009A2745">
        <w:tab/>
        <w:t>Cílové druhy zvířat</w:t>
      </w:r>
    </w:p>
    <w:p w14:paraId="3A82A245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5F086" w14:textId="0FC54A3D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Psi a kočky</w:t>
      </w:r>
      <w:r w:rsidR="007C6E23" w:rsidRPr="009A2745">
        <w:rPr>
          <w:szCs w:val="22"/>
        </w:rPr>
        <w:t>.</w:t>
      </w:r>
    </w:p>
    <w:p w14:paraId="409802D0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7E51E9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4.</w:t>
      </w:r>
      <w:r w:rsidRPr="009A2745">
        <w:tab/>
        <w:t>Indikace pro použití</w:t>
      </w:r>
    </w:p>
    <w:p w14:paraId="72A5B8D6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6472F" w14:textId="77777777" w:rsidR="007C6E23" w:rsidRPr="00BA1610" w:rsidRDefault="007C6E23" w:rsidP="007C6E2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A1610">
        <w:rPr>
          <w:szCs w:val="22"/>
          <w:u w:val="single"/>
        </w:rPr>
        <w:t xml:space="preserve">Psi: </w:t>
      </w:r>
    </w:p>
    <w:p w14:paraId="6115DAC5" w14:textId="23A437C9" w:rsidR="007C6E23" w:rsidRPr="009A2745" w:rsidRDefault="007C6E23" w:rsidP="007C6E23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Léčba</w:t>
      </w:r>
      <w:r w:rsidRPr="009A2745" w:rsidDel="00F75BEB">
        <w:rPr>
          <w:szCs w:val="22"/>
        </w:rPr>
        <w:t xml:space="preserve"> </w:t>
      </w:r>
      <w:r w:rsidRPr="009A2745">
        <w:rPr>
          <w:szCs w:val="22"/>
        </w:rPr>
        <w:t xml:space="preserve">infekcí dolních močových cest (včetně infekcí spojených s prostatitidou) a horních močových cest </w:t>
      </w:r>
      <w:r w:rsidR="009A2745">
        <w:rPr>
          <w:szCs w:val="22"/>
        </w:rPr>
        <w:t>vyvola</w:t>
      </w:r>
      <w:r w:rsidRPr="009A2745">
        <w:rPr>
          <w:szCs w:val="22"/>
        </w:rPr>
        <w:t xml:space="preserve">ných bakteriemi </w:t>
      </w:r>
      <w:proofErr w:type="spellStart"/>
      <w:r w:rsidRPr="009A2745">
        <w:rPr>
          <w:i/>
          <w:iCs/>
          <w:szCs w:val="22"/>
        </w:rPr>
        <w:t>Escherichia</w:t>
      </w:r>
      <w:proofErr w:type="spellEnd"/>
      <w:r w:rsidRPr="009A2745">
        <w:rPr>
          <w:i/>
          <w:iCs/>
          <w:szCs w:val="22"/>
        </w:rPr>
        <w:t xml:space="preserve"> coli</w:t>
      </w:r>
      <w:r w:rsidRPr="009A2745">
        <w:rPr>
          <w:szCs w:val="22"/>
        </w:rPr>
        <w:t xml:space="preserve"> nebo </w:t>
      </w:r>
      <w:r w:rsidRPr="009A2745">
        <w:rPr>
          <w:i/>
          <w:iCs/>
          <w:szCs w:val="22"/>
        </w:rPr>
        <w:t xml:space="preserve">Proteus </w:t>
      </w:r>
      <w:proofErr w:type="spellStart"/>
      <w:r w:rsidRPr="009A2745">
        <w:rPr>
          <w:i/>
          <w:iCs/>
          <w:szCs w:val="22"/>
        </w:rPr>
        <w:t>mirabilis</w:t>
      </w:r>
      <w:proofErr w:type="spellEnd"/>
      <w:r w:rsidRPr="009A2745">
        <w:rPr>
          <w:szCs w:val="22"/>
        </w:rPr>
        <w:t>.</w:t>
      </w:r>
    </w:p>
    <w:p w14:paraId="1E76ABC8" w14:textId="77777777" w:rsidR="007C6E23" w:rsidRPr="009A2745" w:rsidRDefault="007C6E23" w:rsidP="007C6E23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Léčba</w:t>
      </w:r>
      <w:r w:rsidRPr="009A2745" w:rsidDel="00F75BEB">
        <w:rPr>
          <w:szCs w:val="22"/>
        </w:rPr>
        <w:t xml:space="preserve"> </w:t>
      </w:r>
      <w:r w:rsidRPr="009A2745">
        <w:rPr>
          <w:szCs w:val="22"/>
        </w:rPr>
        <w:t>povrchové a hluboké pyodermie.</w:t>
      </w:r>
    </w:p>
    <w:p w14:paraId="0F5D2EBB" w14:textId="77777777" w:rsidR="007C6E23" w:rsidRPr="009A2745" w:rsidRDefault="007C6E23" w:rsidP="00560A28">
      <w:pPr>
        <w:tabs>
          <w:tab w:val="clear" w:pos="567"/>
        </w:tabs>
        <w:spacing w:line="240" w:lineRule="auto"/>
        <w:rPr>
          <w:szCs w:val="22"/>
        </w:rPr>
      </w:pPr>
    </w:p>
    <w:p w14:paraId="03E5C7C9" w14:textId="7EF16FDB" w:rsidR="00560A28" w:rsidRPr="00BA1610" w:rsidRDefault="00560A28" w:rsidP="00560A2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A1610">
        <w:rPr>
          <w:szCs w:val="22"/>
          <w:u w:val="single"/>
        </w:rPr>
        <w:t xml:space="preserve">Kočky: </w:t>
      </w:r>
    </w:p>
    <w:p w14:paraId="212E0A3E" w14:textId="64D0CDB1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Léčba infekcí horních cest dýchacích</w:t>
      </w:r>
      <w:r w:rsidR="00CC7F70" w:rsidRPr="009A2745">
        <w:rPr>
          <w:szCs w:val="22"/>
        </w:rPr>
        <w:t>.</w:t>
      </w:r>
    </w:p>
    <w:p w14:paraId="7E4BA40B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5.</w:t>
      </w:r>
      <w:r w:rsidRPr="009A2745">
        <w:tab/>
        <w:t>Kontraindikace</w:t>
      </w:r>
    </w:p>
    <w:p w14:paraId="18AC33E5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43E82" w14:textId="0C4A1280" w:rsidR="00560A28" w:rsidRPr="009A2745" w:rsidRDefault="007C6E23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Nepoužívat </w:t>
      </w:r>
      <w:r w:rsidR="00560A28" w:rsidRPr="009A2745">
        <w:rPr>
          <w:szCs w:val="22"/>
        </w:rPr>
        <w:t xml:space="preserve">u mladých nebo rostoucích psů </w:t>
      </w:r>
      <w:r w:rsidR="00C42E1F" w:rsidRPr="009A2745">
        <w:rPr>
          <w:szCs w:val="22"/>
        </w:rPr>
        <w:t xml:space="preserve">(psů mladších než 12 měsíců u malých plemen nebo mladších než 18 měsíců u velkých plemen), protože tento veterinární léčivý přípravek může způsobit změny </w:t>
      </w:r>
      <w:proofErr w:type="spellStart"/>
      <w:r w:rsidR="00C42E1F" w:rsidRPr="009A2745">
        <w:rPr>
          <w:szCs w:val="22"/>
        </w:rPr>
        <w:t>epifyzeální</w:t>
      </w:r>
      <w:proofErr w:type="spellEnd"/>
      <w:r w:rsidR="00C42E1F" w:rsidRPr="009A2745">
        <w:rPr>
          <w:szCs w:val="22"/>
        </w:rPr>
        <w:t xml:space="preserve"> chrupavky u rostoucích štěňat.</w:t>
      </w:r>
      <w:r w:rsidR="009A2745">
        <w:rPr>
          <w:szCs w:val="22"/>
        </w:rPr>
        <w:t xml:space="preserve"> </w:t>
      </w:r>
      <w:r w:rsidRPr="009A2745">
        <w:rPr>
          <w:szCs w:val="22"/>
        </w:rPr>
        <w:t xml:space="preserve">Nepoužívat </w:t>
      </w:r>
      <w:r w:rsidR="00560A28" w:rsidRPr="009A2745">
        <w:rPr>
          <w:szCs w:val="22"/>
        </w:rPr>
        <w:t xml:space="preserve">u mladých, rostoucích koček z důvodu možného vzniku lézí chrupavky </w:t>
      </w:r>
      <w:r w:rsidR="00C42E1F" w:rsidRPr="009A2745">
        <w:t xml:space="preserve">(kočky mladší než 3 měsíce nebo vážící méně než 1 kg). </w:t>
      </w:r>
      <w:r w:rsidRPr="009A2745">
        <w:rPr>
          <w:szCs w:val="22"/>
        </w:rPr>
        <w:t xml:space="preserve">Nepoužívat </w:t>
      </w:r>
      <w:r w:rsidR="00560A28" w:rsidRPr="009A2745">
        <w:rPr>
          <w:szCs w:val="22"/>
        </w:rPr>
        <w:t>u koček nebo psů trpících záchvaty, protože enrofloxacin může způsobit stimulaci CNS.</w:t>
      </w:r>
    </w:p>
    <w:p w14:paraId="4DCEEF39" w14:textId="0F7CF725" w:rsidR="00560A28" w:rsidRPr="009A2745" w:rsidRDefault="007C6E23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Nepoužívat v případech</w:t>
      </w:r>
      <w:r w:rsidR="00560A28" w:rsidRPr="009A2745">
        <w:rPr>
          <w:szCs w:val="22"/>
        </w:rPr>
        <w:t xml:space="preserve"> přecitlivělostí na </w:t>
      </w:r>
      <w:r w:rsidRPr="009A2745">
        <w:rPr>
          <w:szCs w:val="22"/>
        </w:rPr>
        <w:t xml:space="preserve">léčivou látku nebo na jiné </w:t>
      </w:r>
      <w:proofErr w:type="spellStart"/>
      <w:r w:rsidR="00560A28" w:rsidRPr="009A2745">
        <w:rPr>
          <w:szCs w:val="22"/>
        </w:rPr>
        <w:t>fluorochinolony</w:t>
      </w:r>
      <w:proofErr w:type="spellEnd"/>
      <w:r w:rsidR="00560A28" w:rsidRPr="009A2745">
        <w:rPr>
          <w:szCs w:val="22"/>
        </w:rPr>
        <w:t xml:space="preserve"> nebo na</w:t>
      </w:r>
      <w:r w:rsidRPr="009A2745">
        <w:rPr>
          <w:szCs w:val="22"/>
        </w:rPr>
        <w:t> některou z pomocných látek</w:t>
      </w:r>
      <w:r w:rsidR="00560A28" w:rsidRPr="009A2745">
        <w:rPr>
          <w:szCs w:val="22"/>
        </w:rPr>
        <w:t>.</w:t>
      </w:r>
    </w:p>
    <w:p w14:paraId="16BC2A10" w14:textId="7F31499E" w:rsidR="00560A28" w:rsidRPr="009A2745" w:rsidRDefault="007C6E23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Nepoužívat </w:t>
      </w:r>
      <w:r w:rsidR="00560A28" w:rsidRPr="009A2745">
        <w:rPr>
          <w:szCs w:val="22"/>
        </w:rPr>
        <w:t xml:space="preserve">v případě rezistence na chinolony, protože existuje téměř úplná zkřížená rezistence vůči jiným </w:t>
      </w:r>
      <w:proofErr w:type="spellStart"/>
      <w:r w:rsidR="00560A28" w:rsidRPr="009A2745">
        <w:rPr>
          <w:szCs w:val="22"/>
        </w:rPr>
        <w:t>chinolonům</w:t>
      </w:r>
      <w:proofErr w:type="spellEnd"/>
      <w:r w:rsidR="00560A28" w:rsidRPr="009A2745">
        <w:rPr>
          <w:szCs w:val="22"/>
        </w:rPr>
        <w:t xml:space="preserve"> a úplná zkřížená rezistence vůči jiným fluorochinolonům.</w:t>
      </w:r>
    </w:p>
    <w:p w14:paraId="4BA65ECF" w14:textId="20E241BD" w:rsidR="00560A28" w:rsidRPr="009A2745" w:rsidRDefault="007C6E23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Nepoužívat </w:t>
      </w:r>
      <w:r w:rsidR="00560A28" w:rsidRPr="009A2745">
        <w:rPr>
          <w:szCs w:val="22"/>
        </w:rPr>
        <w:t xml:space="preserve">současně s tetracykliny, </w:t>
      </w:r>
      <w:proofErr w:type="spellStart"/>
      <w:r w:rsidR="00560A28" w:rsidRPr="009A2745">
        <w:rPr>
          <w:szCs w:val="22"/>
        </w:rPr>
        <w:t>amfenikoly</w:t>
      </w:r>
      <w:proofErr w:type="spellEnd"/>
      <w:r w:rsidR="00560A28" w:rsidRPr="009A2745">
        <w:rPr>
          <w:szCs w:val="22"/>
        </w:rPr>
        <w:t xml:space="preserve"> a </w:t>
      </w:r>
      <w:proofErr w:type="spellStart"/>
      <w:r w:rsidR="00560A28" w:rsidRPr="009A2745">
        <w:rPr>
          <w:szCs w:val="22"/>
        </w:rPr>
        <w:t>makrolidy</w:t>
      </w:r>
      <w:proofErr w:type="spellEnd"/>
      <w:r w:rsidR="00560A28" w:rsidRPr="009A2745">
        <w:rPr>
          <w:szCs w:val="22"/>
        </w:rPr>
        <w:t xml:space="preserve"> vzhledem k možnosti antagonistických účinků.</w:t>
      </w:r>
    </w:p>
    <w:p w14:paraId="214F8839" w14:textId="77777777" w:rsidR="00EB457B" w:rsidRPr="009A2745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DCC9121" w14:textId="77777777" w:rsidR="00560A28" w:rsidRPr="009A2745" w:rsidRDefault="00560A2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6.</w:t>
      </w:r>
      <w:r w:rsidRPr="009A2745">
        <w:tab/>
        <w:t>Zvláštní upozornění</w:t>
      </w:r>
    </w:p>
    <w:p w14:paraId="124AF324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2EF6A85" w:rsidR="00F354C5" w:rsidRPr="009A2745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  <w:u w:val="single"/>
        </w:rPr>
        <w:t>Zvláštní opatření pro bezpečné použití u cílových druhů zvířat</w:t>
      </w:r>
      <w:r w:rsidRPr="009A2745">
        <w:t>:</w:t>
      </w:r>
    </w:p>
    <w:p w14:paraId="1506E533" w14:textId="77777777" w:rsidR="007C6E23" w:rsidRPr="009A2745" w:rsidRDefault="007C6E23" w:rsidP="007C6E23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U koček se při překročení doporučené dávky mohou objevit </w:t>
      </w:r>
      <w:proofErr w:type="spellStart"/>
      <w:r w:rsidRPr="009A2745">
        <w:rPr>
          <w:szCs w:val="22"/>
        </w:rPr>
        <w:t>retinotoxické</w:t>
      </w:r>
      <w:proofErr w:type="spellEnd"/>
      <w:r w:rsidRPr="009A2745">
        <w:rPr>
          <w:szCs w:val="22"/>
        </w:rPr>
        <w:t xml:space="preserve"> účinky, včetně slepoty.</w:t>
      </w:r>
    </w:p>
    <w:p w14:paraId="7BA8D9C3" w14:textId="77777777" w:rsidR="007C6E23" w:rsidRPr="009A2745" w:rsidRDefault="007C6E23" w:rsidP="00560A28">
      <w:pPr>
        <w:tabs>
          <w:tab w:val="clear" w:pos="567"/>
        </w:tabs>
        <w:spacing w:line="240" w:lineRule="auto"/>
        <w:rPr>
          <w:szCs w:val="22"/>
        </w:rPr>
      </w:pPr>
    </w:p>
    <w:p w14:paraId="503CC57E" w14:textId="5F37D30F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Doporučuje se ponechat fluorochinolony na léčbu klinických stavů, které měly slabou odezvu,</w:t>
      </w:r>
    </w:p>
    <w:p w14:paraId="46714AE4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nebo se očekává slabá odezva na ostatní skupiny antibiotik.</w:t>
      </w:r>
    </w:p>
    <w:p w14:paraId="0352D7AF" w14:textId="11EE67EB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Použití fluorochinolonů by mělo být, pokud je to možné, založeno na výsledku </w:t>
      </w:r>
      <w:r w:rsidR="00C42E1F" w:rsidRPr="009A2745">
        <w:rPr>
          <w:szCs w:val="22"/>
        </w:rPr>
        <w:t xml:space="preserve">stanovení </w:t>
      </w:r>
      <w:r w:rsidRPr="009A2745">
        <w:rPr>
          <w:szCs w:val="22"/>
        </w:rPr>
        <w:t xml:space="preserve">citlivosti. </w:t>
      </w:r>
    </w:p>
    <w:p w14:paraId="1C2919A9" w14:textId="5C2A0E88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lastRenderedPageBreak/>
        <w:t xml:space="preserve">Při použití </w:t>
      </w:r>
      <w:r w:rsidR="007C6E23" w:rsidRPr="009A2745">
        <w:rPr>
          <w:szCs w:val="22"/>
        </w:rPr>
        <w:t xml:space="preserve">veterinárního léčivého </w:t>
      </w:r>
      <w:r w:rsidRPr="009A2745">
        <w:rPr>
          <w:szCs w:val="22"/>
        </w:rPr>
        <w:t xml:space="preserve">přípravku je nutno vzít v úvahu oficiální a místní pravidla antibiotické politiky. </w:t>
      </w:r>
    </w:p>
    <w:p w14:paraId="6FCA2E01" w14:textId="02156549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Použití </w:t>
      </w:r>
      <w:r w:rsidR="007C6E23" w:rsidRPr="009A2745">
        <w:rPr>
          <w:szCs w:val="22"/>
        </w:rPr>
        <w:t xml:space="preserve">veterinárního léčivého </w:t>
      </w:r>
      <w:r w:rsidRPr="009A2745">
        <w:rPr>
          <w:szCs w:val="22"/>
        </w:rPr>
        <w:t>přípravku, které je odlišné od pokynů uvedených v</w:t>
      </w:r>
      <w:r w:rsidR="00B95BD4">
        <w:rPr>
          <w:szCs w:val="22"/>
        </w:rPr>
        <w:t> této příbalové informaci</w:t>
      </w:r>
      <w:r w:rsidRPr="009A2745">
        <w:rPr>
          <w:szCs w:val="22"/>
        </w:rPr>
        <w:t xml:space="preserve">, může zvýšit prevalenci bakterií rezistentních na fluorochinolony a snížit účinnost terapie ostatními chinolony z důvodu možné zkřížené rezistence.   </w:t>
      </w:r>
    </w:p>
    <w:p w14:paraId="3A53C364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3A7BA3E0" w14:textId="09DB5CDE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U koček a psů s těžkým poškozením ledvin nebo jater používejte </w:t>
      </w:r>
      <w:r w:rsidR="007C6E23" w:rsidRPr="009A2745">
        <w:rPr>
          <w:szCs w:val="22"/>
        </w:rPr>
        <w:t xml:space="preserve">veterinární léčivý </w:t>
      </w:r>
      <w:r w:rsidRPr="009A2745">
        <w:rPr>
          <w:szCs w:val="22"/>
        </w:rPr>
        <w:t xml:space="preserve">přípravek </w:t>
      </w:r>
      <w:r w:rsidR="009816A3" w:rsidRPr="009A2745">
        <w:rPr>
          <w:szCs w:val="22"/>
        </w:rPr>
        <w:t>s obezřetností</w:t>
      </w:r>
      <w:r w:rsidRPr="009A2745">
        <w:rPr>
          <w:szCs w:val="22"/>
        </w:rPr>
        <w:t>.</w:t>
      </w:r>
    </w:p>
    <w:p w14:paraId="344AAC55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Pyodermie je většinou sekundárním onemocněním, a proto by se měla stanovit základní příčina a léčit zvíře adekvátním způsobem.</w:t>
      </w:r>
    </w:p>
    <w:p w14:paraId="5B3195DD" w14:textId="77777777" w:rsidR="00F354C5" w:rsidRPr="009A274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409D3615" w:rsidR="00F354C5" w:rsidRPr="009A2745" w:rsidRDefault="00C605FD" w:rsidP="00BA1610">
      <w:pPr>
        <w:keepNext/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  <w:u w:val="single"/>
        </w:rPr>
        <w:t>Zvláštní opatření pro osobu, která podává veterinární léčivý přípravek zvířatům</w:t>
      </w:r>
      <w:r w:rsidRPr="009A2745">
        <w:t>:</w:t>
      </w:r>
    </w:p>
    <w:p w14:paraId="345BE350" w14:textId="77777777" w:rsidR="00170540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Lidé se známou přecitlivělostí na (</w:t>
      </w:r>
      <w:proofErr w:type="spellStart"/>
      <w:r w:rsidRPr="009A2745">
        <w:rPr>
          <w:szCs w:val="22"/>
        </w:rPr>
        <w:t>fluoro</w:t>
      </w:r>
      <w:proofErr w:type="spellEnd"/>
      <w:r w:rsidRPr="009A2745">
        <w:rPr>
          <w:szCs w:val="22"/>
        </w:rPr>
        <w:t>)</w:t>
      </w:r>
      <w:proofErr w:type="spellStart"/>
      <w:r w:rsidRPr="009A2745">
        <w:rPr>
          <w:szCs w:val="22"/>
        </w:rPr>
        <w:t>chinolony</w:t>
      </w:r>
      <w:proofErr w:type="spellEnd"/>
      <w:r w:rsidRPr="009A2745">
        <w:rPr>
          <w:szCs w:val="22"/>
        </w:rPr>
        <w:t xml:space="preserve"> by se měli vyhnout kontaktu s veterinárním léčivým přípravkem.</w:t>
      </w:r>
    </w:p>
    <w:p w14:paraId="1771F160" w14:textId="41C91E28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V případě náhodného </w:t>
      </w:r>
      <w:r w:rsidR="00B04545" w:rsidRPr="009A2745">
        <w:t>požití</w:t>
      </w:r>
      <w:r w:rsidRPr="009A2745">
        <w:rPr>
          <w:szCs w:val="22"/>
        </w:rPr>
        <w:t xml:space="preserve"> vyhledejte ihned lékařskou pomoc a ukažte příbalovou informaci </w:t>
      </w:r>
      <w:r w:rsidR="00170540" w:rsidRPr="009A2745">
        <w:rPr>
          <w:szCs w:val="22"/>
        </w:rPr>
        <w:t xml:space="preserve">nebo etiketu </w:t>
      </w:r>
      <w:r w:rsidRPr="009A2745">
        <w:rPr>
          <w:szCs w:val="22"/>
        </w:rPr>
        <w:t>praktickému lékaři.</w:t>
      </w:r>
    </w:p>
    <w:p w14:paraId="4F030C17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V případě kontaktu s očima ihned vypláchněte velkým množstvím vody. </w:t>
      </w:r>
    </w:p>
    <w:p w14:paraId="6EBA490A" w14:textId="3B202F9C" w:rsidR="00170540" w:rsidRPr="009A2745" w:rsidRDefault="00170540" w:rsidP="00170540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Po použití veterinárního léčivého přípravku si umyjte ruce.</w:t>
      </w:r>
    </w:p>
    <w:p w14:paraId="2DAED05C" w14:textId="77777777" w:rsidR="002F6DAA" w:rsidRPr="009A2745" w:rsidRDefault="002F6DAA" w:rsidP="005B1FD0">
      <w:pPr>
        <w:rPr>
          <w:szCs w:val="22"/>
          <w:u w:val="single"/>
        </w:rPr>
      </w:pPr>
    </w:p>
    <w:p w14:paraId="13CDD5B2" w14:textId="3A46FE3A" w:rsidR="005B1FD0" w:rsidRPr="009A2745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  <w:u w:val="single"/>
        </w:rPr>
        <w:t>Březost</w:t>
      </w:r>
      <w:r w:rsidRPr="009A2745">
        <w:t>:</w:t>
      </w:r>
    </w:p>
    <w:p w14:paraId="3EE06BDD" w14:textId="77777777" w:rsidR="00170540" w:rsidRPr="009A2745" w:rsidRDefault="00170540" w:rsidP="00560A28">
      <w:pPr>
        <w:tabs>
          <w:tab w:val="clear" w:pos="567"/>
        </w:tabs>
        <w:spacing w:line="240" w:lineRule="auto"/>
      </w:pPr>
      <w:r w:rsidRPr="009A2745">
        <w:t>Použít pouze po zvážení terapeutického prospěchu a rizika příslušným veterinárním lékařem.</w:t>
      </w:r>
    </w:p>
    <w:p w14:paraId="048593DF" w14:textId="15F7AC62" w:rsidR="00560A28" w:rsidRPr="009A2745" w:rsidRDefault="00170540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t>Laboratorní s</w:t>
      </w:r>
      <w:r w:rsidR="00560A28" w:rsidRPr="009A2745">
        <w:rPr>
          <w:szCs w:val="22"/>
        </w:rPr>
        <w:t xml:space="preserve">tudie </w:t>
      </w:r>
      <w:r w:rsidRPr="009A2745">
        <w:rPr>
          <w:szCs w:val="22"/>
        </w:rPr>
        <w:t>s potkany a činčilami nepodaly důkaz o teratogenním a </w:t>
      </w:r>
      <w:proofErr w:type="spellStart"/>
      <w:r w:rsidRPr="009A2745">
        <w:rPr>
          <w:szCs w:val="22"/>
        </w:rPr>
        <w:t>fetotoxickém</w:t>
      </w:r>
      <w:proofErr w:type="spellEnd"/>
      <w:r w:rsidRPr="009A2745">
        <w:rPr>
          <w:szCs w:val="22"/>
        </w:rPr>
        <w:t xml:space="preserve"> účinku a o materiální toxicitě</w:t>
      </w:r>
      <w:r w:rsidR="00560A28" w:rsidRPr="009A2745">
        <w:rPr>
          <w:szCs w:val="22"/>
        </w:rPr>
        <w:t>.</w:t>
      </w:r>
    </w:p>
    <w:p w14:paraId="5A8BB72C" w14:textId="77777777" w:rsidR="005B1FD0" w:rsidRPr="009A274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748EF50E" w:rsidR="005B1FD0" w:rsidRPr="009A2745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  <w:u w:val="single"/>
        </w:rPr>
        <w:t>Laktace</w:t>
      </w:r>
      <w:r w:rsidRPr="009A2745">
        <w:t>:</w:t>
      </w:r>
    </w:p>
    <w:p w14:paraId="1DB00CC5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Protože enrofloxacin přechází do mateřského mléka, jeho použití během laktace se nedoporučuje.</w:t>
      </w:r>
    </w:p>
    <w:p w14:paraId="1E6DC2AF" w14:textId="77777777" w:rsidR="005B1FD0" w:rsidRPr="009A274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B2E7588" w:rsidR="005B1FD0" w:rsidRPr="009A2745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  <w:u w:val="single"/>
        </w:rPr>
        <w:t>Interakce s jinými léčivými přípravky a další formy interakce</w:t>
      </w:r>
      <w:r w:rsidRPr="009A2745">
        <w:t>:</w:t>
      </w:r>
    </w:p>
    <w:p w14:paraId="088AC655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Současné užívání s </w:t>
      </w:r>
      <w:proofErr w:type="spellStart"/>
      <w:r w:rsidRPr="009A2745">
        <w:rPr>
          <w:szCs w:val="22"/>
        </w:rPr>
        <w:t>flunixinem</w:t>
      </w:r>
      <w:proofErr w:type="spellEnd"/>
      <w:r w:rsidRPr="009A2745">
        <w:rPr>
          <w:szCs w:val="22"/>
        </w:rPr>
        <w:t xml:space="preserve"> by mělo být pod pečlivým veterinárním dohledem, protože interakce mezi těmito léčivy mohou vést k nežádoucím účinkům v souvislosti se zpožděným vylučováním.</w:t>
      </w:r>
    </w:p>
    <w:p w14:paraId="4EE76240" w14:textId="599CE37F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Současné podávání </w:t>
      </w:r>
      <w:proofErr w:type="spellStart"/>
      <w:r w:rsidRPr="009A2745">
        <w:rPr>
          <w:szCs w:val="22"/>
        </w:rPr>
        <w:t>theofylinu</w:t>
      </w:r>
      <w:proofErr w:type="spellEnd"/>
      <w:r w:rsidRPr="009A2745">
        <w:rPr>
          <w:szCs w:val="22"/>
        </w:rPr>
        <w:t xml:space="preserve"> vyžaduje pečlivé sledování, protože </w:t>
      </w:r>
      <w:r w:rsidR="009816A3" w:rsidRPr="009A2745">
        <w:rPr>
          <w:szCs w:val="22"/>
        </w:rPr>
        <w:t>může dojít ke zvýšení hladiny</w:t>
      </w:r>
      <w:r w:rsidRPr="009A2745">
        <w:rPr>
          <w:szCs w:val="22"/>
        </w:rPr>
        <w:t xml:space="preserve"> </w:t>
      </w:r>
      <w:proofErr w:type="spellStart"/>
      <w:r w:rsidRPr="009A2745">
        <w:rPr>
          <w:szCs w:val="22"/>
        </w:rPr>
        <w:t>theofylinu</w:t>
      </w:r>
      <w:proofErr w:type="spellEnd"/>
      <w:r w:rsidRPr="009A2745">
        <w:rPr>
          <w:szCs w:val="22"/>
        </w:rPr>
        <w:t xml:space="preserve"> v séru.</w:t>
      </w:r>
    </w:p>
    <w:p w14:paraId="1DB11402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Současné užívání přípravků s obsahem hořčíku nebo hliníku (např. antacid nebo </w:t>
      </w:r>
      <w:proofErr w:type="spellStart"/>
      <w:r w:rsidRPr="009A2745">
        <w:rPr>
          <w:szCs w:val="22"/>
        </w:rPr>
        <w:t>sukralfátu</w:t>
      </w:r>
      <w:proofErr w:type="spellEnd"/>
      <w:r w:rsidRPr="009A2745">
        <w:rPr>
          <w:szCs w:val="22"/>
        </w:rPr>
        <w:t xml:space="preserve">) může snížit absorpci </w:t>
      </w:r>
      <w:proofErr w:type="spellStart"/>
      <w:r w:rsidRPr="009A2745">
        <w:rPr>
          <w:szCs w:val="22"/>
        </w:rPr>
        <w:t>enrofloxacinu</w:t>
      </w:r>
      <w:proofErr w:type="spellEnd"/>
      <w:r w:rsidRPr="009A2745">
        <w:rPr>
          <w:szCs w:val="22"/>
        </w:rPr>
        <w:t>. Tato léčiva by měla být podávána s dvouhodinovým odstupem.</w:t>
      </w:r>
    </w:p>
    <w:p w14:paraId="2D5953A4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Nepodávejte současně s tetracykliny, </w:t>
      </w:r>
      <w:proofErr w:type="spellStart"/>
      <w:r w:rsidRPr="009A2745">
        <w:rPr>
          <w:szCs w:val="22"/>
        </w:rPr>
        <w:t>amfenikoly</w:t>
      </w:r>
      <w:proofErr w:type="spellEnd"/>
      <w:r w:rsidRPr="009A2745">
        <w:rPr>
          <w:szCs w:val="22"/>
        </w:rPr>
        <w:t xml:space="preserve"> nebo </w:t>
      </w:r>
      <w:proofErr w:type="spellStart"/>
      <w:r w:rsidRPr="009A2745">
        <w:rPr>
          <w:szCs w:val="22"/>
        </w:rPr>
        <w:t>makrolidy</w:t>
      </w:r>
      <w:proofErr w:type="spellEnd"/>
      <w:r w:rsidRPr="009A2745">
        <w:rPr>
          <w:szCs w:val="22"/>
        </w:rPr>
        <w:t xml:space="preserve"> vzhledem k možným antagonistickým účinkům.</w:t>
      </w:r>
    </w:p>
    <w:p w14:paraId="56EA75EC" w14:textId="72D06C4E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Nepodávejte současně s nesteroidními protizánětlivými léčivy, mohou </w:t>
      </w:r>
      <w:r w:rsidR="009816A3" w:rsidRPr="009A2745">
        <w:rPr>
          <w:szCs w:val="22"/>
        </w:rPr>
        <w:t xml:space="preserve">se objevit </w:t>
      </w:r>
      <w:r w:rsidRPr="009A2745">
        <w:rPr>
          <w:szCs w:val="22"/>
        </w:rPr>
        <w:t>křeče.</w:t>
      </w:r>
    </w:p>
    <w:p w14:paraId="4B6ACDF8" w14:textId="77777777" w:rsidR="005B1FD0" w:rsidRPr="009A274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766069D" w:rsidR="005B1FD0" w:rsidRPr="009A2745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  <w:u w:val="single"/>
        </w:rPr>
        <w:t>Předávkování</w:t>
      </w:r>
      <w:r w:rsidRPr="009A2745">
        <w:t>:</w:t>
      </w:r>
    </w:p>
    <w:p w14:paraId="5FCC664A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Předávkování může způsobit zvracení a neurologické příznaky (svalový třes, nekoordinovanost a křeče), což může vyžadovat přerušení léčby.</w:t>
      </w:r>
    </w:p>
    <w:p w14:paraId="749C0F36" w14:textId="77777777" w:rsidR="00E5611A" w:rsidRPr="009A2745" w:rsidRDefault="00E5611A" w:rsidP="00E5611A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Při absenci známého </w:t>
      </w:r>
      <w:proofErr w:type="spellStart"/>
      <w:r w:rsidRPr="009A2745">
        <w:rPr>
          <w:szCs w:val="22"/>
        </w:rPr>
        <w:t>antidota</w:t>
      </w:r>
      <w:proofErr w:type="spellEnd"/>
      <w:r w:rsidRPr="009A2745">
        <w:rPr>
          <w:szCs w:val="22"/>
        </w:rPr>
        <w:t xml:space="preserve"> aplikujte metody eliminace léčiva a symptomatickou léčbu.</w:t>
      </w:r>
    </w:p>
    <w:p w14:paraId="3D0D854C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V případě potřeby lze podat </w:t>
      </w:r>
      <w:proofErr w:type="spellStart"/>
      <w:r w:rsidRPr="009A2745">
        <w:rPr>
          <w:szCs w:val="22"/>
        </w:rPr>
        <w:t>antacida</w:t>
      </w:r>
      <w:proofErr w:type="spellEnd"/>
      <w:r w:rsidRPr="009A2745">
        <w:rPr>
          <w:szCs w:val="22"/>
        </w:rPr>
        <w:t xml:space="preserve"> obsahující hliník nebo hořčík nebo aktivní uhlí ke snížení vstřebávání </w:t>
      </w:r>
      <w:proofErr w:type="spellStart"/>
      <w:r w:rsidRPr="009A2745">
        <w:rPr>
          <w:szCs w:val="22"/>
        </w:rPr>
        <w:t>enrofloxacinu</w:t>
      </w:r>
      <w:proofErr w:type="spellEnd"/>
      <w:r w:rsidRPr="009A2745">
        <w:rPr>
          <w:szCs w:val="22"/>
        </w:rPr>
        <w:t>.</w:t>
      </w:r>
    </w:p>
    <w:p w14:paraId="4ABF8648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Podle odborné literatury byly příznaky předávkování </w:t>
      </w:r>
      <w:proofErr w:type="spellStart"/>
      <w:r w:rsidRPr="009A2745">
        <w:rPr>
          <w:szCs w:val="22"/>
        </w:rPr>
        <w:t>enrofloxacinem</w:t>
      </w:r>
      <w:proofErr w:type="spellEnd"/>
      <w:r w:rsidRPr="009A2745">
        <w:rPr>
          <w:szCs w:val="22"/>
        </w:rPr>
        <w:t xml:space="preserve"> u psů, jako je nechutenství a zažívací poruchy, pozorovány při podávání přibližně desetinásobku doporučené dávky po dobu dvou týdnů. Při podávání pětinásobku doporučené dávky po dobu jednoho měsíce nebyly u psů pozorovány žádné známky nesnášenlivosti.</w:t>
      </w:r>
    </w:p>
    <w:p w14:paraId="308F518C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V laboratorních studiích byly u koček pozorovány nežádoucí účinky na oči od dávky 20 mg/kg. </w:t>
      </w:r>
    </w:p>
    <w:p w14:paraId="05383617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Toxické účinky na sítnici způsobené předávkováním mohou u koček vést k nevratné slepotě.</w:t>
      </w:r>
    </w:p>
    <w:p w14:paraId="69B748E0" w14:textId="77777777" w:rsidR="005B1FD0" w:rsidRPr="009A274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7.</w:t>
      </w:r>
      <w:r w:rsidRPr="009A2745">
        <w:tab/>
        <w:t>Nežádoucí účinky</w:t>
      </w:r>
    </w:p>
    <w:p w14:paraId="700B302D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370511" w14:textId="77777777" w:rsidR="00170540" w:rsidRPr="009A2745" w:rsidRDefault="00170540" w:rsidP="00170540">
      <w:pPr>
        <w:spacing w:line="240" w:lineRule="auto"/>
        <w:rPr>
          <w:bCs/>
        </w:rPr>
      </w:pPr>
      <w:r w:rsidRPr="009A2745">
        <w:rPr>
          <w:bCs/>
        </w:rPr>
        <w:t>Psi:</w:t>
      </w:r>
    </w:p>
    <w:p w14:paraId="00CA50A5" w14:textId="77777777" w:rsidR="00170540" w:rsidRPr="009A2745" w:rsidRDefault="00170540" w:rsidP="00170540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365"/>
      </w:tblGrid>
      <w:tr w:rsidR="00170540" w:rsidRPr="009A2745" w14:paraId="22627EFC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9E5" w14:textId="77777777" w:rsidR="00170540" w:rsidRPr="009A2745" w:rsidRDefault="00170540" w:rsidP="00967691">
            <w:pPr>
              <w:spacing w:before="60" w:after="60"/>
              <w:rPr>
                <w:szCs w:val="22"/>
              </w:rPr>
            </w:pPr>
            <w:r w:rsidRPr="009A2745">
              <w:lastRenderedPageBreak/>
              <w:t>Vzácné</w:t>
            </w:r>
          </w:p>
          <w:p w14:paraId="314529A0" w14:textId="77777777" w:rsidR="00170540" w:rsidRPr="009A2745" w:rsidRDefault="00170540" w:rsidP="00967691">
            <w:pPr>
              <w:rPr>
                <w:highlight w:val="yellow"/>
              </w:rPr>
            </w:pPr>
            <w:r w:rsidRPr="009A2745">
              <w:t>(1 až 10 zvířat / 10 000 ošetřených zvířat):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F7D" w14:textId="77777777" w:rsidR="00170540" w:rsidRPr="009A2745" w:rsidRDefault="00170540" w:rsidP="00967691">
            <w:pPr>
              <w:spacing w:line="240" w:lineRule="auto"/>
              <w:rPr>
                <w:iCs/>
              </w:rPr>
            </w:pPr>
            <w:r w:rsidRPr="009A2745">
              <w:rPr>
                <w:iCs/>
              </w:rPr>
              <w:t>Zvracení</w:t>
            </w:r>
          </w:p>
          <w:p w14:paraId="40A55960" w14:textId="77777777" w:rsidR="00170540" w:rsidRPr="009A2745" w:rsidRDefault="00170540" w:rsidP="00967691">
            <w:pPr>
              <w:spacing w:line="240" w:lineRule="auto"/>
              <w:rPr>
                <w:iCs/>
              </w:rPr>
            </w:pPr>
            <w:r w:rsidRPr="009A2745">
              <w:rPr>
                <w:iCs/>
              </w:rPr>
              <w:t>Anorexie</w:t>
            </w:r>
          </w:p>
        </w:tc>
      </w:tr>
      <w:tr w:rsidR="00170540" w:rsidRPr="009A2745" w14:paraId="6323E8E3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B7C" w14:textId="4821FAE4" w:rsidR="00170540" w:rsidRPr="009A2745" w:rsidRDefault="00864B2B" w:rsidP="00967691">
            <w:pPr>
              <w:rPr>
                <w:highlight w:val="yellow"/>
              </w:rPr>
            </w:pPr>
            <w:r w:rsidRPr="009A2745">
              <w:t xml:space="preserve">Neznámá četnost </w:t>
            </w:r>
            <w:r w:rsidR="00170540" w:rsidRPr="009A2745">
              <w:t>(z dostupných údajů nelze určit):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A7E5" w14:textId="77777777" w:rsidR="00170540" w:rsidRPr="009A2745" w:rsidRDefault="00170540" w:rsidP="00967691">
            <w:pPr>
              <w:spacing w:line="240" w:lineRule="auto"/>
              <w:rPr>
                <w:iCs/>
              </w:rPr>
            </w:pPr>
            <w:r w:rsidRPr="009A2745">
              <w:rPr>
                <w:iCs/>
              </w:rPr>
              <w:t>Hypersenzitivní reakce</w:t>
            </w:r>
          </w:p>
          <w:p w14:paraId="793FB97B" w14:textId="79CAACD3" w:rsidR="00170540" w:rsidRPr="009A2745" w:rsidRDefault="00A702C0" w:rsidP="00967691">
            <w:pPr>
              <w:spacing w:line="240" w:lineRule="auto"/>
            </w:pPr>
            <w:r w:rsidRPr="009A2745">
              <w:rPr>
                <w:iCs/>
              </w:rPr>
              <w:t xml:space="preserve">Poruchy </w:t>
            </w:r>
            <w:r w:rsidR="00170540" w:rsidRPr="009A2745">
              <w:t>centrální nervové soustav</w:t>
            </w:r>
            <w:r w:rsidR="00864B2B" w:rsidRPr="009A2745">
              <w:t>y</w:t>
            </w:r>
          </w:p>
          <w:p w14:paraId="1CBB93DB" w14:textId="416E0F53" w:rsidR="00170540" w:rsidRPr="009A2745" w:rsidRDefault="00170540" w:rsidP="00967691">
            <w:pPr>
              <w:spacing w:line="240" w:lineRule="auto"/>
              <w:rPr>
                <w:iCs/>
              </w:rPr>
            </w:pPr>
            <w:r w:rsidRPr="009A2745">
              <w:t xml:space="preserve">Změny kloubních </w:t>
            </w:r>
            <w:proofErr w:type="spellStart"/>
            <w:r w:rsidRPr="009A2745">
              <w:t>chrupavek</w:t>
            </w:r>
            <w:r w:rsidRPr="009A2745">
              <w:rPr>
                <w:sz w:val="20"/>
                <w:szCs w:val="18"/>
                <w:vertAlign w:val="superscript"/>
              </w:rPr>
              <w:t>a</w:t>
            </w:r>
            <w:proofErr w:type="spellEnd"/>
          </w:p>
        </w:tc>
      </w:tr>
    </w:tbl>
    <w:p w14:paraId="73AA2C5F" w14:textId="6F5515FB" w:rsidR="00170540" w:rsidRPr="009A2745" w:rsidRDefault="00170540" w:rsidP="00170540">
      <w:pPr>
        <w:spacing w:line="240" w:lineRule="auto"/>
      </w:pPr>
      <w:r w:rsidRPr="009A2745">
        <w:rPr>
          <w:sz w:val="20"/>
          <w:szCs w:val="18"/>
          <w:vertAlign w:val="superscript"/>
        </w:rPr>
        <w:t>a</w:t>
      </w:r>
      <w:r w:rsidRPr="009A2745">
        <w:rPr>
          <w:iCs/>
          <w:vertAlign w:val="superscript"/>
        </w:rPr>
        <w:t xml:space="preserve"> </w:t>
      </w:r>
      <w:r w:rsidRPr="009A2745">
        <w:rPr>
          <w:szCs w:val="22"/>
        </w:rPr>
        <w:t>Možné změny kloubních chrupavek u rostoucích štěňat (viz </w:t>
      </w:r>
      <w:r w:rsidR="001607DF" w:rsidRPr="009A2745">
        <w:rPr>
          <w:szCs w:val="22"/>
        </w:rPr>
        <w:t>„</w:t>
      </w:r>
      <w:r w:rsidRPr="009A2745">
        <w:rPr>
          <w:szCs w:val="22"/>
        </w:rPr>
        <w:t>Kontraindikace</w:t>
      </w:r>
      <w:r w:rsidR="001607DF" w:rsidRPr="009A2745">
        <w:rPr>
          <w:szCs w:val="22"/>
        </w:rPr>
        <w:t>“</w:t>
      </w:r>
      <w:r w:rsidRPr="009A2745">
        <w:t>).</w:t>
      </w:r>
      <w:r w:rsidRPr="009A2745">
        <w:rPr>
          <w:iCs/>
          <w:vertAlign w:val="superscript"/>
        </w:rPr>
        <w:t xml:space="preserve"> </w:t>
      </w:r>
    </w:p>
    <w:p w14:paraId="62752588" w14:textId="77777777" w:rsidR="00170540" w:rsidRPr="009A2745" w:rsidRDefault="00170540" w:rsidP="00170540">
      <w:pPr>
        <w:tabs>
          <w:tab w:val="clear" w:pos="567"/>
        </w:tabs>
        <w:spacing w:line="240" w:lineRule="auto"/>
        <w:rPr>
          <w:szCs w:val="22"/>
        </w:rPr>
      </w:pPr>
    </w:p>
    <w:p w14:paraId="432DB756" w14:textId="77777777" w:rsidR="00170540" w:rsidRPr="009A2745" w:rsidRDefault="00170540" w:rsidP="00170540">
      <w:pPr>
        <w:spacing w:line="240" w:lineRule="auto"/>
        <w:rPr>
          <w:bCs/>
        </w:rPr>
      </w:pPr>
      <w:r w:rsidRPr="009A2745">
        <w:rPr>
          <w:bCs/>
        </w:rPr>
        <w:t>Kočky</w:t>
      </w:r>
    </w:p>
    <w:p w14:paraId="4BDF2B6B" w14:textId="77777777" w:rsidR="00170540" w:rsidRPr="009A2745" w:rsidRDefault="00170540" w:rsidP="00170540">
      <w:pPr>
        <w:spacing w:line="240" w:lineRule="auto"/>
        <w:rPr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170540" w:rsidRPr="009A2745" w14:paraId="2FF62142" w14:textId="77777777" w:rsidTr="00967691">
        <w:trPr>
          <w:trHeight w:val="78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8528" w14:textId="5AA2DC5C" w:rsidR="00170540" w:rsidRPr="009A2745" w:rsidRDefault="00864B2B" w:rsidP="00967691">
            <w:r w:rsidRPr="009A2745">
              <w:t>Neznámá četnost</w:t>
            </w:r>
            <w:r w:rsidR="00170540" w:rsidRPr="009A2745">
              <w:t xml:space="preserve"> (z dostupných údajů nelze určit):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ED7" w14:textId="77777777" w:rsidR="00170540" w:rsidRPr="009A2745" w:rsidRDefault="00170540" w:rsidP="00967691">
            <w:pPr>
              <w:spacing w:line="240" w:lineRule="auto"/>
              <w:rPr>
                <w:iCs/>
              </w:rPr>
            </w:pPr>
            <w:r w:rsidRPr="009A2745">
              <w:rPr>
                <w:iCs/>
              </w:rPr>
              <w:t>Hypersenzitivní reakce</w:t>
            </w:r>
          </w:p>
          <w:p w14:paraId="3D47C9BE" w14:textId="5985B3CD" w:rsidR="00170540" w:rsidRPr="009A2745" w:rsidRDefault="00864B2B" w:rsidP="00967691">
            <w:pPr>
              <w:spacing w:line="240" w:lineRule="auto"/>
              <w:rPr>
                <w:iCs/>
              </w:rPr>
            </w:pPr>
            <w:r w:rsidRPr="009A2745">
              <w:rPr>
                <w:iCs/>
              </w:rPr>
              <w:t xml:space="preserve">Poruchy </w:t>
            </w:r>
            <w:r w:rsidR="00170540" w:rsidRPr="009A2745">
              <w:t>centrální nervové soustav</w:t>
            </w:r>
            <w:r w:rsidRPr="009A2745">
              <w:t>y</w:t>
            </w:r>
          </w:p>
          <w:p w14:paraId="06135D7C" w14:textId="77777777" w:rsidR="00170540" w:rsidRPr="009A2745" w:rsidRDefault="00170540" w:rsidP="00967691">
            <w:pPr>
              <w:spacing w:line="240" w:lineRule="auto"/>
              <w:rPr>
                <w:iCs/>
              </w:rPr>
            </w:pPr>
            <w:proofErr w:type="spellStart"/>
            <w:r w:rsidRPr="009A2745">
              <w:rPr>
                <w:iCs/>
              </w:rPr>
              <w:t>Zvracení</w:t>
            </w:r>
            <w:r w:rsidRPr="009A2745">
              <w:rPr>
                <w:iCs/>
                <w:vertAlign w:val="superscript"/>
              </w:rPr>
              <w:t>b</w:t>
            </w:r>
            <w:proofErr w:type="spellEnd"/>
            <w:r w:rsidRPr="009A2745">
              <w:rPr>
                <w:iCs/>
              </w:rPr>
              <w:t xml:space="preserve">, </w:t>
            </w:r>
            <w:proofErr w:type="spellStart"/>
            <w:r w:rsidRPr="009A2745">
              <w:rPr>
                <w:iCs/>
              </w:rPr>
              <w:t>průjem</w:t>
            </w:r>
            <w:r w:rsidRPr="009A2745">
              <w:rPr>
                <w:iCs/>
                <w:vertAlign w:val="superscript"/>
              </w:rPr>
              <w:t>b</w:t>
            </w:r>
            <w:proofErr w:type="spellEnd"/>
          </w:p>
        </w:tc>
      </w:tr>
    </w:tbl>
    <w:p w14:paraId="1066B832" w14:textId="13A1E128" w:rsidR="00170540" w:rsidRPr="009A2745" w:rsidRDefault="00170540" w:rsidP="00170540">
      <w:r w:rsidRPr="009A2745">
        <w:rPr>
          <w:iCs/>
          <w:vertAlign w:val="superscript"/>
        </w:rPr>
        <w:t>b</w:t>
      </w:r>
      <w:r w:rsidRPr="009A2745" w:rsidDel="00440805">
        <w:rPr>
          <w:sz w:val="20"/>
          <w:szCs w:val="18"/>
          <w:vertAlign w:val="superscript"/>
        </w:rPr>
        <w:t xml:space="preserve"> </w:t>
      </w:r>
      <w:r w:rsidRPr="009A2745">
        <w:t xml:space="preserve">Může se objevit během léčby. </w:t>
      </w:r>
      <w:r w:rsidRPr="009A2745">
        <w:rPr>
          <w:szCs w:val="22"/>
        </w:rPr>
        <w:t>Tyto příznaky spontánně ustoupí a obvykle nevyžadují přerušení léčby</w:t>
      </w:r>
      <w:r w:rsidRPr="009A2745">
        <w:t>.</w:t>
      </w:r>
    </w:p>
    <w:p w14:paraId="4FB51A20" w14:textId="77777777" w:rsidR="00170540" w:rsidRPr="009A2745" w:rsidRDefault="00170540" w:rsidP="00170540"/>
    <w:p w14:paraId="71B80DCC" w14:textId="7FE70AA4" w:rsidR="00170540" w:rsidRPr="009A2745" w:rsidRDefault="00170540" w:rsidP="00170540">
      <w:r w:rsidRPr="009A2745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DC3B7C" w:rsidRPr="009A2745">
        <w:t>i</w:t>
      </w:r>
      <w:r w:rsidRPr="009A2745">
        <w:t xml:space="preserve"> rozhodnutí o registraci nebo </w:t>
      </w:r>
      <w:r w:rsidR="00B95BD4">
        <w:t xml:space="preserve">jeho </w:t>
      </w:r>
      <w:r w:rsidRPr="009A2745">
        <w:t>místní</w:t>
      </w:r>
      <w:r w:rsidR="000E40C2">
        <w:t>mu</w:t>
      </w:r>
      <w:r w:rsidRPr="009A2745">
        <w:t xml:space="preserve"> zástupc</w:t>
      </w:r>
      <w:r w:rsidR="00DC3B7C" w:rsidRPr="009A2745">
        <w:t>i</w:t>
      </w:r>
      <w:r w:rsidRPr="009A2745">
        <w:t xml:space="preserve"> s využitím kontaktních údajů uvedených na konci této příbalové informace nebo prostřednictvím národního systému hlášení nežádoucích účinků:</w:t>
      </w:r>
    </w:p>
    <w:p w14:paraId="6DC20A97" w14:textId="77777777" w:rsidR="00DC3B7C" w:rsidRPr="009A2745" w:rsidRDefault="00DC3B7C" w:rsidP="00170540">
      <w:pPr>
        <w:rPr>
          <w:szCs w:val="22"/>
        </w:rPr>
      </w:pPr>
    </w:p>
    <w:p w14:paraId="7F6B79B1" w14:textId="3B81630F" w:rsidR="00170540" w:rsidRPr="009A2745" w:rsidRDefault="00170540" w:rsidP="00170540">
      <w:pPr>
        <w:rPr>
          <w:szCs w:val="22"/>
        </w:rPr>
      </w:pPr>
      <w:r w:rsidRPr="009A2745">
        <w:rPr>
          <w:szCs w:val="22"/>
        </w:rPr>
        <w:t xml:space="preserve">Ústav pro státní kontrolu veterinárních biopreparátů a léčiv </w:t>
      </w:r>
    </w:p>
    <w:p w14:paraId="59288398" w14:textId="724C73BE" w:rsidR="00170540" w:rsidRPr="009A2745" w:rsidRDefault="00170540" w:rsidP="00170540">
      <w:pPr>
        <w:rPr>
          <w:szCs w:val="22"/>
        </w:rPr>
      </w:pPr>
      <w:r w:rsidRPr="009A2745">
        <w:rPr>
          <w:szCs w:val="22"/>
        </w:rPr>
        <w:t>Hudcova 232/</w:t>
      </w:r>
      <w:proofErr w:type="gramStart"/>
      <w:r w:rsidRPr="009A2745">
        <w:rPr>
          <w:szCs w:val="22"/>
        </w:rPr>
        <w:t>56a</w:t>
      </w:r>
      <w:proofErr w:type="gramEnd"/>
      <w:r w:rsidRPr="009A2745">
        <w:rPr>
          <w:szCs w:val="22"/>
        </w:rPr>
        <w:t xml:space="preserve"> </w:t>
      </w:r>
    </w:p>
    <w:p w14:paraId="024D47A6" w14:textId="4FF8FF68" w:rsidR="00170540" w:rsidRPr="009A2745" w:rsidRDefault="00170540" w:rsidP="00170540">
      <w:pPr>
        <w:rPr>
          <w:szCs w:val="22"/>
        </w:rPr>
      </w:pPr>
      <w:r w:rsidRPr="009A2745">
        <w:rPr>
          <w:szCs w:val="22"/>
        </w:rPr>
        <w:t>621 00 Brno</w:t>
      </w:r>
    </w:p>
    <w:p w14:paraId="69C24E38" w14:textId="55A7AC96" w:rsidR="00170540" w:rsidRPr="009A2745" w:rsidRDefault="00170540" w:rsidP="00170540">
      <w:pPr>
        <w:rPr>
          <w:szCs w:val="22"/>
        </w:rPr>
      </w:pPr>
      <w:r w:rsidRPr="009A2745">
        <w:rPr>
          <w:szCs w:val="22"/>
        </w:rPr>
        <w:t>E-mail: adr@uskvbl.cz</w:t>
      </w:r>
    </w:p>
    <w:p w14:paraId="0F17A820" w14:textId="5E3FACE9" w:rsidR="00170540" w:rsidRPr="009A2745" w:rsidRDefault="00170540" w:rsidP="00170540">
      <w:pPr>
        <w:rPr>
          <w:szCs w:val="22"/>
        </w:rPr>
      </w:pPr>
      <w:r w:rsidRPr="009A2745">
        <w:rPr>
          <w:szCs w:val="22"/>
        </w:rPr>
        <w:t xml:space="preserve">Webové stránky: </w:t>
      </w:r>
      <w:hyperlink r:id="rId8" w:history="1">
        <w:r w:rsidRPr="009A2745">
          <w:rPr>
            <w:rStyle w:val="Hypertextovodkaz"/>
            <w:szCs w:val="22"/>
          </w:rPr>
          <w:t>www.uskvbl.cz/cs/farmakovigilance</w:t>
        </w:r>
      </w:hyperlink>
    </w:p>
    <w:p w14:paraId="45F29FC5" w14:textId="77777777" w:rsidR="00F520FE" w:rsidRPr="009A2745" w:rsidRDefault="00F520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A6311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81E97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8.</w:t>
      </w:r>
      <w:r w:rsidRPr="009A2745">
        <w:tab/>
        <w:t>Dávkování pro každý druh, cesty a způsob podání</w:t>
      </w:r>
    </w:p>
    <w:p w14:paraId="6EEA3383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6799E9" w14:textId="7DD7C835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Perorální podání</w:t>
      </w:r>
      <w:r w:rsidR="00170540" w:rsidRPr="009A2745">
        <w:rPr>
          <w:szCs w:val="22"/>
        </w:rPr>
        <w:t>.</w:t>
      </w:r>
    </w:p>
    <w:p w14:paraId="278865C6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36B52683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A2745">
        <w:rPr>
          <w:szCs w:val="22"/>
          <w:u w:val="single"/>
        </w:rPr>
        <w:t>Psi:</w:t>
      </w:r>
    </w:p>
    <w:p w14:paraId="5E93314D" w14:textId="54BB286E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5 mg </w:t>
      </w:r>
      <w:proofErr w:type="spellStart"/>
      <w:r w:rsidRPr="009A2745">
        <w:rPr>
          <w:szCs w:val="22"/>
        </w:rPr>
        <w:t>enrofloxacinu</w:t>
      </w:r>
      <w:proofErr w:type="spellEnd"/>
      <w:r w:rsidRPr="009A2745">
        <w:rPr>
          <w:szCs w:val="22"/>
        </w:rPr>
        <w:t xml:space="preserve">/kg/den v jedné denní dávce, tj. jedna tableta na 3 kg </w:t>
      </w:r>
      <w:r w:rsidR="003423E2">
        <w:rPr>
          <w:szCs w:val="22"/>
        </w:rPr>
        <w:t xml:space="preserve">ž. hm. </w:t>
      </w:r>
      <w:r w:rsidRPr="009A2745">
        <w:rPr>
          <w:szCs w:val="22"/>
        </w:rPr>
        <w:t>denně po dobu:</w:t>
      </w:r>
    </w:p>
    <w:p w14:paraId="4FD73C46" w14:textId="77777777" w:rsidR="00560A28" w:rsidRPr="009A2745" w:rsidRDefault="00560A28" w:rsidP="00560A28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10 dnů při infekci dolních močových cest</w:t>
      </w:r>
    </w:p>
    <w:p w14:paraId="0F303973" w14:textId="77777777" w:rsidR="00560A28" w:rsidRPr="009A2745" w:rsidRDefault="00560A28" w:rsidP="00560A28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15 dnů při infekci horních močových cest a při infekci dolních močových cest spojené s prostatitidou</w:t>
      </w:r>
    </w:p>
    <w:p w14:paraId="4818B975" w14:textId="77777777" w:rsidR="00560A28" w:rsidRPr="009A2745" w:rsidRDefault="00560A28" w:rsidP="00560A28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až 21 dnů při povrchové pyodermii v závislosti na klinické odpovědi </w:t>
      </w:r>
    </w:p>
    <w:p w14:paraId="778F9EAF" w14:textId="09A2F9A3" w:rsidR="00560A28" w:rsidRPr="009A2745" w:rsidRDefault="00560A28" w:rsidP="00560A28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až 49 dnů při hluboké pyodermii v závislosti na klinické odpovědi </w:t>
      </w:r>
    </w:p>
    <w:p w14:paraId="7A561673" w14:textId="77777777" w:rsidR="006C7B99" w:rsidRPr="009A2745" w:rsidRDefault="006C7B99" w:rsidP="00560A28">
      <w:pPr>
        <w:tabs>
          <w:tab w:val="clear" w:pos="567"/>
        </w:tabs>
        <w:spacing w:line="240" w:lineRule="auto"/>
        <w:rPr>
          <w:szCs w:val="22"/>
        </w:rPr>
      </w:pPr>
    </w:p>
    <w:p w14:paraId="5BC78FF7" w14:textId="1D199AD8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A2745">
        <w:rPr>
          <w:szCs w:val="22"/>
          <w:u w:val="single"/>
        </w:rPr>
        <w:t>Kočky:</w:t>
      </w:r>
    </w:p>
    <w:p w14:paraId="11EAE241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5 mg </w:t>
      </w:r>
      <w:proofErr w:type="spellStart"/>
      <w:r w:rsidRPr="009A2745">
        <w:rPr>
          <w:szCs w:val="22"/>
        </w:rPr>
        <w:t>enrofloxacinu</w:t>
      </w:r>
      <w:proofErr w:type="spellEnd"/>
      <w:r w:rsidRPr="009A2745">
        <w:rPr>
          <w:szCs w:val="22"/>
        </w:rPr>
        <w:t>/kg živé hmotnosti jednou denně po dobu 5 až 10 po sobě jdoucích dnů.</w:t>
      </w:r>
    </w:p>
    <w:p w14:paraId="7AF6A430" w14:textId="77777777" w:rsidR="00560A28" w:rsidRPr="009A2745" w:rsidRDefault="00560A28" w:rsidP="00560A28">
      <w:pPr>
        <w:pStyle w:val="Odstavecseseznamem"/>
        <w:numPr>
          <w:ilvl w:val="0"/>
          <w:numId w:val="47"/>
        </w:num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buď 1 tableta na 3 kg živé hmotnosti v jedné denní dávce</w:t>
      </w:r>
    </w:p>
    <w:p w14:paraId="6305B7B4" w14:textId="77777777" w:rsidR="00560A28" w:rsidRPr="009A2745" w:rsidRDefault="00560A28" w:rsidP="00560A28">
      <w:pPr>
        <w:pStyle w:val="Odstavecseseznamem"/>
        <w:numPr>
          <w:ilvl w:val="0"/>
          <w:numId w:val="47"/>
        </w:num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nebo ½ tablety na 1,5 kg živé hmotnosti v jedné denní dávce</w:t>
      </w:r>
    </w:p>
    <w:p w14:paraId="6D654E61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627CBED8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V případě nedostatečného klinického zlepšení je třeba léčbu v polovině trvání léčebné kůry přehodnotit.</w:t>
      </w:r>
    </w:p>
    <w:p w14:paraId="2D890F3C" w14:textId="77777777" w:rsidR="00170540" w:rsidRPr="009A2745" w:rsidRDefault="00170540" w:rsidP="00560A28">
      <w:pPr>
        <w:tabs>
          <w:tab w:val="clear" w:pos="567"/>
        </w:tabs>
        <w:spacing w:line="240" w:lineRule="auto"/>
        <w:rPr>
          <w:szCs w:val="22"/>
        </w:rPr>
      </w:pPr>
    </w:p>
    <w:p w14:paraId="637F7B28" w14:textId="2FF6E3AC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Nepřekračujte doporučenou léčebnou dávku.</w:t>
      </w:r>
    </w:p>
    <w:p w14:paraId="29C70C52" w14:textId="77777777" w:rsidR="00C80401" w:rsidRPr="009A2745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57877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9.</w:t>
      </w:r>
      <w:r w:rsidRPr="009A2745">
        <w:tab/>
        <w:t>Informace o správném podávání</w:t>
      </w:r>
    </w:p>
    <w:p w14:paraId="624424AD" w14:textId="77777777" w:rsidR="00F520FE" w:rsidRPr="009A2745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60BFFABA" w:rsidR="001B26EB" w:rsidRPr="009A2745" w:rsidRDefault="007A5D8E" w:rsidP="00A9226B">
      <w:pPr>
        <w:tabs>
          <w:tab w:val="clear" w:pos="567"/>
        </w:tabs>
        <w:spacing w:line="240" w:lineRule="auto"/>
        <w:rPr>
          <w:szCs w:val="22"/>
        </w:rPr>
      </w:pPr>
      <w:r w:rsidRPr="009A2745">
        <w:lastRenderedPageBreak/>
        <w:t xml:space="preserve">Tablety jsou ochucené a jsou dobře přijímány kočkami a psy. Tablety mohou být podávány přímo do tlamy psa nebo kočky, nebo v případě potřeby spolu s </w:t>
      </w:r>
      <w:r w:rsidR="001D017D">
        <w:t>krmivem</w:t>
      </w:r>
      <w:r w:rsidRPr="009A2745">
        <w:t>.</w:t>
      </w:r>
    </w:p>
    <w:p w14:paraId="0CFE8397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AFC49" w14:textId="77777777" w:rsidR="00DB468A" w:rsidRPr="009A2745" w:rsidRDefault="00C605FD" w:rsidP="00B13B6D">
      <w:pPr>
        <w:pStyle w:val="Style1"/>
      </w:pPr>
      <w:r w:rsidRPr="009A2745">
        <w:rPr>
          <w:highlight w:val="lightGray"/>
        </w:rPr>
        <w:t>10.</w:t>
      </w:r>
      <w:r w:rsidRPr="009A2745">
        <w:tab/>
        <w:t>Ochranné lhůty</w:t>
      </w:r>
    </w:p>
    <w:p w14:paraId="352D3C6F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2116FF" w14:textId="40028F9B" w:rsidR="00560A28" w:rsidRPr="009A2745" w:rsidRDefault="005606DB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Neuplatňuje</w:t>
      </w:r>
      <w:r w:rsidR="00170540" w:rsidRPr="009A2745">
        <w:rPr>
          <w:szCs w:val="22"/>
        </w:rPr>
        <w:t xml:space="preserve"> se.</w:t>
      </w:r>
    </w:p>
    <w:p w14:paraId="237445D8" w14:textId="77777777" w:rsidR="00DB468A" w:rsidRPr="009A274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203AA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828F0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11.</w:t>
      </w:r>
      <w:r w:rsidRPr="009A2745">
        <w:tab/>
        <w:t>Zvláštní opatření pro uchovávání</w:t>
      </w:r>
    </w:p>
    <w:p w14:paraId="5437653D" w14:textId="77777777" w:rsidR="00C114FF" w:rsidRPr="009A2745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7F2846A" w14:textId="77777777" w:rsidR="00170540" w:rsidRPr="009A2745" w:rsidRDefault="00170540" w:rsidP="0017054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A2745">
        <w:t>Uchovávejte mimo dohled a dosah dětí.</w:t>
      </w:r>
    </w:p>
    <w:p w14:paraId="2DFF3FE8" w14:textId="77777777" w:rsidR="00170540" w:rsidRPr="009A2745" w:rsidRDefault="00170540" w:rsidP="00560A28">
      <w:pPr>
        <w:tabs>
          <w:tab w:val="clear" w:pos="567"/>
        </w:tabs>
        <w:spacing w:line="240" w:lineRule="auto"/>
        <w:rPr>
          <w:szCs w:val="22"/>
        </w:rPr>
      </w:pPr>
    </w:p>
    <w:p w14:paraId="2D55427C" w14:textId="1C095B46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Veterinární léčivý přípravek v neporušeném obalu: Žádné zvláštní opatření pro uchovávání. </w:t>
      </w:r>
    </w:p>
    <w:p w14:paraId="6603505F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Dělené tablety: Uchovávejte při teplotě do 25 °C.</w:t>
      </w:r>
    </w:p>
    <w:p w14:paraId="3CC565B6" w14:textId="036EFE27" w:rsidR="00170540" w:rsidRPr="009A2745" w:rsidRDefault="00560A28" w:rsidP="00170540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Dělené tablety uchovávejte v blistru.</w:t>
      </w:r>
      <w:r w:rsidR="00170540" w:rsidRPr="009A2745">
        <w:rPr>
          <w:szCs w:val="22"/>
        </w:rPr>
        <w:t xml:space="preserve"> </w:t>
      </w:r>
      <w:r w:rsidR="00170540" w:rsidRPr="009A2745">
        <w:rPr>
          <w:szCs w:val="22"/>
        </w:rPr>
        <w:t>Po rozpůlení tablety použijte zbývající polovinu tablety na další dávku.</w:t>
      </w:r>
    </w:p>
    <w:p w14:paraId="282F2B86" w14:textId="7BDBC08B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11BA08BC" w14:textId="4CA48175" w:rsidR="00170540" w:rsidRPr="009A2745" w:rsidRDefault="00170540" w:rsidP="0017054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A2745">
        <w:t>Nepoužívejte tento veterinární léčivý přípravek po uplynutí doby použitelnosti uvedené na blistru a na krabičce po Exp. Doba použitelnosti končí posledním dnem v uvedeném měsíci.</w:t>
      </w:r>
    </w:p>
    <w:p w14:paraId="1C51CD3F" w14:textId="77777777" w:rsidR="00170540" w:rsidRPr="009A2745" w:rsidRDefault="00170540" w:rsidP="00560A28">
      <w:pPr>
        <w:tabs>
          <w:tab w:val="clear" w:pos="567"/>
        </w:tabs>
        <w:spacing w:line="240" w:lineRule="auto"/>
        <w:rPr>
          <w:szCs w:val="22"/>
        </w:rPr>
      </w:pPr>
    </w:p>
    <w:p w14:paraId="34A57372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Doba použitelnosti dělených tablet: 24 hodin.</w:t>
      </w:r>
    </w:p>
    <w:p w14:paraId="6BF73524" w14:textId="77777777" w:rsidR="0043320A" w:rsidRPr="009A2745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B604AD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9A2745" w:rsidRDefault="00C605FD" w:rsidP="00083FA6">
      <w:pPr>
        <w:pStyle w:val="Style1"/>
        <w:keepNext/>
        <w:jc w:val="both"/>
      </w:pPr>
      <w:r w:rsidRPr="009A2745">
        <w:rPr>
          <w:highlight w:val="lightGray"/>
        </w:rPr>
        <w:t>12.</w:t>
      </w:r>
      <w:r w:rsidRPr="009A2745">
        <w:tab/>
        <w:t xml:space="preserve">Zvláštní opatření pro </w:t>
      </w:r>
      <w:r w:rsidR="00CF069C" w:rsidRPr="009A2745">
        <w:t>likvidaci</w:t>
      </w:r>
    </w:p>
    <w:p w14:paraId="7C575CD6" w14:textId="77777777" w:rsidR="00C114FF" w:rsidRPr="009A2745" w:rsidRDefault="00C114FF" w:rsidP="00083F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8E82EAF" w14:textId="7EFF370F" w:rsidR="00170540" w:rsidRPr="009A2745" w:rsidRDefault="00170540" w:rsidP="00083F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A2745">
        <w:t>Léčivé přípravky se nesmí likvidovat prostřednictvím odpadní vody či domovního odpadu.</w:t>
      </w:r>
    </w:p>
    <w:p w14:paraId="0E53C0F3" w14:textId="77777777" w:rsidR="00170540" w:rsidRPr="009A2745" w:rsidRDefault="00170540" w:rsidP="00083F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D993C3" w14:textId="77777777" w:rsidR="00170540" w:rsidRPr="009A2745" w:rsidRDefault="00170540" w:rsidP="00083FA6">
      <w:pPr>
        <w:jc w:val="both"/>
        <w:rPr>
          <w:szCs w:val="22"/>
        </w:rPr>
      </w:pPr>
      <w:r w:rsidRPr="009A2745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E06538A" w14:textId="77777777" w:rsidR="00170540" w:rsidRPr="009A2745" w:rsidRDefault="00170540" w:rsidP="00083F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BFBBB7" w14:textId="35803C9A" w:rsidR="00170540" w:rsidRPr="009A2745" w:rsidRDefault="00170540" w:rsidP="00083F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A2745">
        <w:t>O možnostech likvidace nepotřebných léčivých přípravků se poraďte s vaším veterinárním lékařem nebo lékárníkem.</w:t>
      </w:r>
    </w:p>
    <w:p w14:paraId="06DB9A21" w14:textId="77777777" w:rsidR="00DB468A" w:rsidRPr="009A2745" w:rsidRDefault="00DB468A" w:rsidP="00DB468A">
      <w:pPr>
        <w:tabs>
          <w:tab w:val="clear" w:pos="567"/>
        </w:tabs>
        <w:spacing w:line="240" w:lineRule="auto"/>
        <w:rPr>
          <w:szCs w:val="22"/>
        </w:rPr>
      </w:pPr>
    </w:p>
    <w:p w14:paraId="2D1A330E" w14:textId="77777777" w:rsidR="00560A28" w:rsidRPr="009A2745" w:rsidRDefault="00560A28" w:rsidP="00DB468A">
      <w:pPr>
        <w:tabs>
          <w:tab w:val="clear" w:pos="567"/>
        </w:tabs>
        <w:spacing w:line="240" w:lineRule="auto"/>
        <w:rPr>
          <w:szCs w:val="22"/>
        </w:rPr>
      </w:pPr>
    </w:p>
    <w:p w14:paraId="31B48E2D" w14:textId="77777777" w:rsidR="00DB468A" w:rsidRPr="009A2745" w:rsidRDefault="00C605FD" w:rsidP="00B13B6D">
      <w:pPr>
        <w:pStyle w:val="Style1"/>
      </w:pPr>
      <w:r w:rsidRPr="009A2745">
        <w:rPr>
          <w:highlight w:val="lightGray"/>
        </w:rPr>
        <w:t>13.</w:t>
      </w:r>
      <w:r w:rsidRPr="009A2745">
        <w:tab/>
        <w:t>Klasifikace veterinárních léčivých přípravků</w:t>
      </w:r>
    </w:p>
    <w:p w14:paraId="76BF11F0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4606E31D" w:rsidR="00DB468A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Veterinární léčivý přípravek je vydáván pouze na předpis.</w:t>
      </w:r>
    </w:p>
    <w:p w14:paraId="453759BA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1ED2B77A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9A2745" w:rsidRDefault="00C605FD" w:rsidP="00B13B6D">
      <w:pPr>
        <w:pStyle w:val="Style1"/>
      </w:pPr>
      <w:r w:rsidRPr="009A2745">
        <w:rPr>
          <w:highlight w:val="lightGray"/>
        </w:rPr>
        <w:t>14.</w:t>
      </w:r>
      <w:r w:rsidRPr="009A2745">
        <w:tab/>
        <w:t>Registrační čísla a velikosti balení</w:t>
      </w:r>
    </w:p>
    <w:p w14:paraId="7A2F65F6" w14:textId="77777777" w:rsidR="00DB468A" w:rsidRPr="009A274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39C85" w14:textId="46787B80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96/001/</w:t>
      </w:r>
      <w:proofErr w:type="gramStart"/>
      <w:r w:rsidRPr="009A2745">
        <w:rPr>
          <w:szCs w:val="22"/>
        </w:rPr>
        <w:t>11-C</w:t>
      </w:r>
      <w:proofErr w:type="gramEnd"/>
    </w:p>
    <w:p w14:paraId="40F5D191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9DC0" w14:textId="554B8AD1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Papír</w:t>
      </w:r>
      <w:r w:rsidR="00D255BA" w:rsidRPr="009A2745">
        <w:rPr>
          <w:szCs w:val="22"/>
        </w:rPr>
        <w:t>ová k</w:t>
      </w:r>
      <w:r w:rsidR="00560A28" w:rsidRPr="009A2745">
        <w:rPr>
          <w:szCs w:val="22"/>
        </w:rPr>
        <w:t>rabička s 1 blistrem (10 tablet);</w:t>
      </w:r>
    </w:p>
    <w:p w14:paraId="307F9BC7" w14:textId="3E081003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t>Papír</w:t>
      </w:r>
      <w:r w:rsidR="00D255BA" w:rsidRPr="009A2745">
        <w:rPr>
          <w:szCs w:val="22"/>
        </w:rPr>
        <w:t>ová k</w:t>
      </w:r>
      <w:r w:rsidR="00560A28" w:rsidRPr="009A2745">
        <w:rPr>
          <w:szCs w:val="22"/>
        </w:rPr>
        <w:t>rabička s 2 blistry (20 tablet);</w:t>
      </w:r>
    </w:p>
    <w:p w14:paraId="2A87F0A5" w14:textId="7D9788FA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t>Papír</w:t>
      </w:r>
      <w:r w:rsidR="00D255BA" w:rsidRPr="009A2745">
        <w:rPr>
          <w:szCs w:val="22"/>
        </w:rPr>
        <w:t>ová k</w:t>
      </w:r>
      <w:r w:rsidR="00560A28" w:rsidRPr="009A2745">
        <w:rPr>
          <w:szCs w:val="22"/>
        </w:rPr>
        <w:t>rabička s 3 blistry (30 tablet);</w:t>
      </w:r>
    </w:p>
    <w:p w14:paraId="3C27AB21" w14:textId="6F0128D1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t>Papír</w:t>
      </w:r>
      <w:r w:rsidR="00D255BA" w:rsidRPr="009A2745">
        <w:rPr>
          <w:szCs w:val="22"/>
        </w:rPr>
        <w:t>ová k</w:t>
      </w:r>
      <w:r w:rsidR="00560A28" w:rsidRPr="009A2745">
        <w:rPr>
          <w:szCs w:val="22"/>
        </w:rPr>
        <w:t>rabička s 5 blistry (50 tablet);</w:t>
      </w:r>
    </w:p>
    <w:p w14:paraId="58DCEBE0" w14:textId="69888D25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t>Papír</w:t>
      </w:r>
      <w:r w:rsidR="00D255BA" w:rsidRPr="009A2745">
        <w:rPr>
          <w:szCs w:val="22"/>
        </w:rPr>
        <w:t>ová k</w:t>
      </w:r>
      <w:r w:rsidR="00560A28" w:rsidRPr="009A2745">
        <w:rPr>
          <w:szCs w:val="22"/>
        </w:rPr>
        <w:t>rabička s 6 blistry (60 tablet);</w:t>
      </w:r>
    </w:p>
    <w:p w14:paraId="2E51D6E1" w14:textId="0BF7179D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t>Papír</w:t>
      </w:r>
      <w:r w:rsidR="00D255BA" w:rsidRPr="009A2745">
        <w:rPr>
          <w:szCs w:val="22"/>
        </w:rPr>
        <w:t>ová k</w:t>
      </w:r>
      <w:r w:rsidR="00560A28" w:rsidRPr="009A2745">
        <w:rPr>
          <w:szCs w:val="22"/>
        </w:rPr>
        <w:t>rabička s 10 blistry (100 tablet);</w:t>
      </w:r>
    </w:p>
    <w:p w14:paraId="14AD3BCD" w14:textId="54C45306" w:rsidR="00560A28" w:rsidRPr="009A2745" w:rsidRDefault="00C918F9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t>Papír</w:t>
      </w:r>
      <w:r w:rsidR="00D255BA" w:rsidRPr="009A2745">
        <w:rPr>
          <w:szCs w:val="22"/>
        </w:rPr>
        <w:t>ová k</w:t>
      </w:r>
      <w:r w:rsidR="00560A28" w:rsidRPr="009A2745">
        <w:rPr>
          <w:szCs w:val="22"/>
        </w:rPr>
        <w:t>rabička s 15 blistry (150 tablet);</w:t>
      </w:r>
    </w:p>
    <w:p w14:paraId="2D01F7BA" w14:textId="77777777" w:rsidR="00D255BA" w:rsidRPr="009A2745" w:rsidRDefault="00D255BA" w:rsidP="00560A28">
      <w:pPr>
        <w:tabs>
          <w:tab w:val="clear" w:pos="567"/>
        </w:tabs>
        <w:spacing w:line="240" w:lineRule="auto"/>
        <w:rPr>
          <w:szCs w:val="22"/>
        </w:rPr>
      </w:pPr>
    </w:p>
    <w:p w14:paraId="107718F2" w14:textId="46CFCD40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Na trhu nemusí být všechny velikosti balení.</w:t>
      </w:r>
    </w:p>
    <w:p w14:paraId="1E0A47F2" w14:textId="77777777" w:rsidR="00DB468A" w:rsidRPr="009A274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2799B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9A2745" w:rsidRDefault="00C605FD" w:rsidP="00B13B6D">
      <w:pPr>
        <w:pStyle w:val="Style1"/>
      </w:pPr>
      <w:r w:rsidRPr="009A2745">
        <w:rPr>
          <w:highlight w:val="lightGray"/>
        </w:rPr>
        <w:t>15.</w:t>
      </w:r>
      <w:r w:rsidRPr="009A2745">
        <w:tab/>
        <w:t>Datum poslední revize příbalové informace</w:t>
      </w:r>
    </w:p>
    <w:p w14:paraId="6781F72F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526945" w14:textId="659B469A" w:rsidR="00D255BA" w:rsidRDefault="00774FBE" w:rsidP="00D255BA">
      <w:pPr>
        <w:tabs>
          <w:tab w:val="clear" w:pos="567"/>
        </w:tabs>
        <w:spacing w:line="240" w:lineRule="auto"/>
      </w:pPr>
      <w:r>
        <w:lastRenderedPageBreak/>
        <w:t>09/2025</w:t>
      </w:r>
    </w:p>
    <w:p w14:paraId="10F0624E" w14:textId="77777777" w:rsidR="00774FBE" w:rsidRPr="009A2745" w:rsidRDefault="00774FBE" w:rsidP="00D255BA">
      <w:pPr>
        <w:tabs>
          <w:tab w:val="clear" w:pos="567"/>
        </w:tabs>
        <w:spacing w:line="240" w:lineRule="auto"/>
      </w:pPr>
    </w:p>
    <w:p w14:paraId="06CC7C5D" w14:textId="4577A628" w:rsidR="00D255BA" w:rsidRDefault="00D255BA" w:rsidP="00D255BA">
      <w:pPr>
        <w:tabs>
          <w:tab w:val="clear" w:pos="567"/>
        </w:tabs>
        <w:spacing w:line="240" w:lineRule="auto"/>
        <w:rPr>
          <w:szCs w:val="22"/>
        </w:rPr>
      </w:pPr>
      <w:r w:rsidRPr="009A2745">
        <w:t xml:space="preserve">Podrobné informace o tomto veterinárním léčivém přípravku jsou k dispozici v databázi přípravků Unie </w:t>
      </w:r>
      <w:r w:rsidRPr="009A2745">
        <w:rPr>
          <w:szCs w:val="22"/>
        </w:rPr>
        <w:t>(</w:t>
      </w:r>
      <w:hyperlink r:id="rId9" w:history="1">
        <w:r w:rsidRPr="009A2745">
          <w:rPr>
            <w:rStyle w:val="Hypertextovodkaz"/>
            <w:szCs w:val="22"/>
          </w:rPr>
          <w:t>https://medicines.health.europa.eu/veterinary</w:t>
        </w:r>
      </w:hyperlink>
      <w:r w:rsidRPr="009A2745">
        <w:rPr>
          <w:szCs w:val="22"/>
        </w:rPr>
        <w:t>).</w:t>
      </w:r>
    </w:p>
    <w:p w14:paraId="1A2E2C11" w14:textId="785D525A" w:rsidR="00774FBE" w:rsidRDefault="00774FBE" w:rsidP="00D255BA">
      <w:pPr>
        <w:tabs>
          <w:tab w:val="clear" w:pos="567"/>
        </w:tabs>
        <w:spacing w:line="240" w:lineRule="auto"/>
        <w:rPr>
          <w:szCs w:val="22"/>
        </w:rPr>
      </w:pPr>
    </w:p>
    <w:p w14:paraId="760302F0" w14:textId="77777777" w:rsidR="00774FBE" w:rsidRPr="00A81712" w:rsidRDefault="00774FBE" w:rsidP="00774FBE">
      <w:pPr>
        <w:ind w:right="-318"/>
      </w:pPr>
      <w:r w:rsidRPr="001F257F">
        <w:t>Podrobné informace o tomto veterinárním léčivém přípravku naleznete také v národní databázi (</w:t>
      </w:r>
      <w:hyperlink r:id="rId10" w:history="1">
        <w:r w:rsidRPr="00BC7403">
          <w:rPr>
            <w:rStyle w:val="Hypertextovodkaz"/>
          </w:rPr>
          <w:t>https://www.uskvbl.cz</w:t>
        </w:r>
      </w:hyperlink>
      <w:r>
        <w:t>)</w:t>
      </w:r>
      <w:r w:rsidRPr="001F257F">
        <w:t>.</w:t>
      </w:r>
    </w:p>
    <w:p w14:paraId="7FA75EC5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3101A02" w14:textId="77777777" w:rsidR="00560A28" w:rsidRPr="009A2745" w:rsidRDefault="00560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9A2745" w:rsidRDefault="00C605FD" w:rsidP="00B13B6D">
      <w:pPr>
        <w:pStyle w:val="Style1"/>
      </w:pPr>
      <w:r w:rsidRPr="009A2745">
        <w:rPr>
          <w:highlight w:val="lightGray"/>
        </w:rPr>
        <w:t>16.</w:t>
      </w:r>
      <w:r w:rsidRPr="009A2745">
        <w:tab/>
        <w:t>Kontaktní údaje</w:t>
      </w:r>
    </w:p>
    <w:p w14:paraId="43F06BBF" w14:textId="77777777" w:rsidR="00C114FF" w:rsidRPr="009A2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8290344" w:rsidR="00DB468A" w:rsidRPr="009A2745" w:rsidRDefault="00C605FD" w:rsidP="00DB468A">
      <w:pPr>
        <w:rPr>
          <w:iCs/>
          <w:szCs w:val="22"/>
        </w:rPr>
      </w:pPr>
      <w:bookmarkStart w:id="1" w:name="_Hlk73552578"/>
      <w:r w:rsidRPr="009A2745">
        <w:rPr>
          <w:iCs/>
          <w:szCs w:val="22"/>
          <w:u w:val="single"/>
        </w:rPr>
        <w:t>Držitel rozhodnutí o registraci</w:t>
      </w:r>
      <w:r w:rsidRPr="009A2745">
        <w:t>:</w:t>
      </w:r>
    </w:p>
    <w:bookmarkEnd w:id="1"/>
    <w:p w14:paraId="72B80210" w14:textId="5EEDB43E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A2745">
        <w:rPr>
          <w:szCs w:val="22"/>
        </w:rPr>
        <w:t>Le</w:t>
      </w:r>
      <w:proofErr w:type="spellEnd"/>
      <w:r w:rsidRPr="009A2745">
        <w:rPr>
          <w:szCs w:val="22"/>
        </w:rPr>
        <w:t xml:space="preserve"> Vet B.V.</w:t>
      </w:r>
    </w:p>
    <w:p w14:paraId="18340F3C" w14:textId="0E2C67A6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A2745">
        <w:rPr>
          <w:szCs w:val="22"/>
        </w:rPr>
        <w:t>Wilgenweg</w:t>
      </w:r>
      <w:proofErr w:type="spellEnd"/>
      <w:r w:rsidRPr="009A2745">
        <w:rPr>
          <w:szCs w:val="22"/>
        </w:rPr>
        <w:t xml:space="preserve"> 7</w:t>
      </w:r>
    </w:p>
    <w:p w14:paraId="2039282C" w14:textId="5053F041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3421 TV </w:t>
      </w:r>
      <w:proofErr w:type="spellStart"/>
      <w:r w:rsidRPr="009A2745">
        <w:rPr>
          <w:szCs w:val="22"/>
        </w:rPr>
        <w:t>Oudewater</w:t>
      </w:r>
      <w:proofErr w:type="spellEnd"/>
    </w:p>
    <w:p w14:paraId="4BC6DC60" w14:textId="5728F9BC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Nizozem</w:t>
      </w:r>
      <w:r w:rsidR="0063353E" w:rsidRPr="009A2745">
        <w:rPr>
          <w:szCs w:val="22"/>
        </w:rPr>
        <w:t>sko</w:t>
      </w:r>
    </w:p>
    <w:p w14:paraId="4BCB8728" w14:textId="77777777" w:rsidR="00DB468A" w:rsidRPr="009A274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9A2745" w:rsidRDefault="00C605FD" w:rsidP="003841FC">
      <w:pPr>
        <w:rPr>
          <w:bCs/>
          <w:szCs w:val="22"/>
        </w:rPr>
      </w:pPr>
      <w:r w:rsidRPr="009A2745">
        <w:rPr>
          <w:bCs/>
          <w:szCs w:val="22"/>
          <w:u w:val="single"/>
        </w:rPr>
        <w:t xml:space="preserve">Výrobce odpovědný za </w:t>
      </w:r>
      <w:r w:rsidR="00FD642D" w:rsidRPr="009A2745">
        <w:rPr>
          <w:bCs/>
          <w:szCs w:val="22"/>
          <w:u w:val="single"/>
        </w:rPr>
        <w:t xml:space="preserve">uvolnění </w:t>
      </w:r>
      <w:r w:rsidRPr="009A2745">
        <w:rPr>
          <w:bCs/>
          <w:szCs w:val="22"/>
          <w:u w:val="single"/>
        </w:rPr>
        <w:t>šarž</w:t>
      </w:r>
      <w:r w:rsidR="00FD642D" w:rsidRPr="009A2745">
        <w:rPr>
          <w:bCs/>
          <w:szCs w:val="22"/>
          <w:u w:val="single"/>
        </w:rPr>
        <w:t>e</w:t>
      </w:r>
      <w:r w:rsidRPr="009A2745">
        <w:t>:</w:t>
      </w:r>
    </w:p>
    <w:p w14:paraId="5F785AFC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A2745">
        <w:rPr>
          <w:szCs w:val="22"/>
        </w:rPr>
        <w:t>Lelypharma</w:t>
      </w:r>
      <w:proofErr w:type="spellEnd"/>
      <w:r w:rsidRPr="009A2745">
        <w:rPr>
          <w:szCs w:val="22"/>
        </w:rPr>
        <w:t xml:space="preserve"> B.V.</w:t>
      </w:r>
    </w:p>
    <w:p w14:paraId="27475682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A2745">
        <w:rPr>
          <w:szCs w:val="22"/>
        </w:rPr>
        <w:t>Zuiveringweg</w:t>
      </w:r>
      <w:proofErr w:type="spellEnd"/>
      <w:r w:rsidRPr="009A2745">
        <w:rPr>
          <w:szCs w:val="22"/>
        </w:rPr>
        <w:t xml:space="preserve"> 42</w:t>
      </w:r>
    </w:p>
    <w:p w14:paraId="76CE6E59" w14:textId="77777777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 xml:space="preserve">8243 PZ </w:t>
      </w:r>
      <w:proofErr w:type="spellStart"/>
      <w:r w:rsidRPr="009A2745">
        <w:rPr>
          <w:szCs w:val="22"/>
        </w:rPr>
        <w:t>Lelystad</w:t>
      </w:r>
      <w:proofErr w:type="spellEnd"/>
    </w:p>
    <w:p w14:paraId="686C4437" w14:textId="5A017763" w:rsidR="00560A28" w:rsidRPr="009A2745" w:rsidRDefault="00560A28" w:rsidP="00560A28">
      <w:pPr>
        <w:tabs>
          <w:tab w:val="clear" w:pos="567"/>
        </w:tabs>
        <w:spacing w:line="240" w:lineRule="auto"/>
        <w:rPr>
          <w:szCs w:val="22"/>
        </w:rPr>
      </w:pPr>
      <w:r w:rsidRPr="009A2745">
        <w:rPr>
          <w:szCs w:val="22"/>
        </w:rPr>
        <w:t>Nizozem</w:t>
      </w:r>
      <w:r w:rsidR="00C918F9" w:rsidRPr="009A2745">
        <w:rPr>
          <w:szCs w:val="22"/>
        </w:rPr>
        <w:t>sko</w:t>
      </w:r>
    </w:p>
    <w:p w14:paraId="3D3BF102" w14:textId="77777777" w:rsidR="003841FC" w:rsidRPr="009A2745" w:rsidRDefault="003841FC" w:rsidP="003841FC">
      <w:pPr>
        <w:rPr>
          <w:bCs/>
          <w:szCs w:val="22"/>
        </w:rPr>
      </w:pPr>
    </w:p>
    <w:p w14:paraId="3F99BC68" w14:textId="4648C42C" w:rsidR="003841FC" w:rsidRPr="009A2745" w:rsidRDefault="00C605FD" w:rsidP="0018657D">
      <w:pPr>
        <w:pStyle w:val="Style4"/>
      </w:pPr>
      <w:bookmarkStart w:id="2" w:name="_Hlk73552585"/>
      <w:r w:rsidRPr="009A2745">
        <w:rPr>
          <w:u w:val="single"/>
        </w:rPr>
        <w:t>Místní zástupci a kontaktní údaje pro hlášení podezření na nežádoucí účinky</w:t>
      </w:r>
      <w:r w:rsidRPr="009A2745">
        <w:t>:</w:t>
      </w:r>
    </w:p>
    <w:bookmarkEnd w:id="2"/>
    <w:p w14:paraId="76FBDE3C" w14:textId="77777777" w:rsidR="00816CBC" w:rsidRPr="00BA1610" w:rsidRDefault="00816CBC" w:rsidP="00816CB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BA1610">
        <w:rPr>
          <w:color w:val="000000"/>
          <w:szCs w:val="22"/>
          <w:lang w:eastAsia="hr-HR"/>
        </w:rPr>
        <w:t>SEVARON s.r.o.</w:t>
      </w:r>
    </w:p>
    <w:p w14:paraId="37898F05" w14:textId="77777777" w:rsidR="00816CBC" w:rsidRPr="00BA1610" w:rsidRDefault="00816CBC" w:rsidP="00816CB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BA1610">
        <w:rPr>
          <w:color w:val="000000"/>
          <w:szCs w:val="22"/>
          <w:lang w:eastAsia="hr-HR"/>
        </w:rPr>
        <w:t xml:space="preserve">Palackého třída </w:t>
      </w:r>
      <w:proofErr w:type="gramStart"/>
      <w:r w:rsidRPr="00BA1610">
        <w:rPr>
          <w:color w:val="000000"/>
          <w:szCs w:val="22"/>
          <w:lang w:eastAsia="hr-HR"/>
        </w:rPr>
        <w:t>163a</w:t>
      </w:r>
      <w:proofErr w:type="gramEnd"/>
    </w:p>
    <w:p w14:paraId="334089F6" w14:textId="77777777" w:rsidR="00816CBC" w:rsidRPr="00BA1610" w:rsidRDefault="00816CBC" w:rsidP="00816CB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BA1610">
        <w:rPr>
          <w:color w:val="000000"/>
          <w:szCs w:val="22"/>
          <w:lang w:eastAsia="hr-HR"/>
        </w:rPr>
        <w:t>61200 Brno</w:t>
      </w:r>
    </w:p>
    <w:p w14:paraId="4DF95F5C" w14:textId="1D4363D3" w:rsidR="00816CBC" w:rsidRPr="00BA1610" w:rsidRDefault="00816CBC" w:rsidP="00816CB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BA1610">
        <w:rPr>
          <w:color w:val="000000"/>
          <w:szCs w:val="22"/>
          <w:lang w:eastAsia="hr-HR"/>
        </w:rPr>
        <w:t>Če</w:t>
      </w:r>
      <w:r w:rsidR="0063353E" w:rsidRPr="009A2745">
        <w:rPr>
          <w:color w:val="000000"/>
          <w:szCs w:val="22"/>
          <w:lang w:eastAsia="hr-HR"/>
        </w:rPr>
        <w:t>s</w:t>
      </w:r>
      <w:r w:rsidRPr="00BA1610">
        <w:rPr>
          <w:color w:val="000000"/>
          <w:szCs w:val="22"/>
          <w:lang w:eastAsia="hr-HR"/>
        </w:rPr>
        <w:t>k</w:t>
      </w:r>
      <w:r w:rsidR="0063353E" w:rsidRPr="009A2745">
        <w:rPr>
          <w:color w:val="000000"/>
          <w:szCs w:val="22"/>
          <w:lang w:eastAsia="hr-HR"/>
        </w:rPr>
        <w:t>á</w:t>
      </w:r>
      <w:r w:rsidRPr="00BA1610">
        <w:rPr>
          <w:color w:val="000000"/>
          <w:szCs w:val="22"/>
          <w:lang w:eastAsia="hr-HR"/>
        </w:rPr>
        <w:t xml:space="preserve"> republika</w:t>
      </w:r>
    </w:p>
    <w:p w14:paraId="72CC20B7" w14:textId="77777777" w:rsidR="00816CBC" w:rsidRPr="00BA1610" w:rsidRDefault="00816CBC" w:rsidP="00816CB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BA1610">
        <w:rPr>
          <w:color w:val="000000"/>
          <w:szCs w:val="22"/>
          <w:lang w:eastAsia="hr-HR"/>
        </w:rPr>
        <w:t>Tel: +420 777714152</w:t>
      </w:r>
    </w:p>
    <w:p w14:paraId="07DDC417" w14:textId="77777777" w:rsidR="003841FC" w:rsidRPr="009A2745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50328DC8" w:rsidR="00C114FF" w:rsidRPr="009A2745" w:rsidRDefault="00D255BA" w:rsidP="00A9226B">
      <w:pPr>
        <w:tabs>
          <w:tab w:val="clear" w:pos="567"/>
        </w:tabs>
        <w:spacing w:line="240" w:lineRule="auto"/>
      </w:pPr>
      <w:r w:rsidRPr="009A2745">
        <w:t>Pokud chcete získat informace o tomto veterinárním léčivém přípravku, kontaktujte prosím příslušného místního zástupce držitele rozhodnutí o registraci.</w:t>
      </w:r>
    </w:p>
    <w:p w14:paraId="1B9E53CB" w14:textId="77777777" w:rsidR="00D255BA" w:rsidRPr="009A2745" w:rsidRDefault="00D255BA" w:rsidP="00A9226B">
      <w:pPr>
        <w:tabs>
          <w:tab w:val="clear" w:pos="567"/>
        </w:tabs>
        <w:spacing w:line="240" w:lineRule="auto"/>
      </w:pPr>
    </w:p>
    <w:p w14:paraId="3C081043" w14:textId="77777777" w:rsidR="00D255BA" w:rsidRPr="009A2745" w:rsidRDefault="00D255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6A72BD1" w:rsidR="00BB2539" w:rsidRPr="009A2745" w:rsidRDefault="00C605FD" w:rsidP="00B13B6D">
      <w:pPr>
        <w:pStyle w:val="Style1"/>
      </w:pPr>
      <w:r w:rsidRPr="009A2745">
        <w:rPr>
          <w:highlight w:val="lightGray"/>
        </w:rPr>
        <w:t>17.</w:t>
      </w:r>
      <w:r w:rsidRPr="009A2745">
        <w:tab/>
        <w:t>Další informace</w:t>
      </w:r>
    </w:p>
    <w:p w14:paraId="72BBFD3F" w14:textId="0C7578A1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1A17AE1" w14:textId="6125CF08" w:rsidR="009A2745" w:rsidRPr="009A2745" w:rsidRDefault="009A2745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sectPr w:rsidR="009A2745" w:rsidRPr="009A2745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63DD2" w14:textId="77777777" w:rsidR="00563B77" w:rsidRDefault="00563B77">
      <w:pPr>
        <w:spacing w:line="240" w:lineRule="auto"/>
      </w:pPr>
      <w:r>
        <w:separator/>
      </w:r>
    </w:p>
  </w:endnote>
  <w:endnote w:type="continuationSeparator" w:id="0">
    <w:p w14:paraId="7410B2EA" w14:textId="77777777" w:rsidR="00563B77" w:rsidRDefault="00563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14375" w14:textId="77777777" w:rsidR="00563B77" w:rsidRDefault="00563B77">
      <w:pPr>
        <w:spacing w:line="240" w:lineRule="auto"/>
      </w:pPr>
      <w:r>
        <w:separator/>
      </w:r>
    </w:p>
  </w:footnote>
  <w:footnote w:type="continuationSeparator" w:id="0">
    <w:p w14:paraId="047F460D" w14:textId="77777777" w:rsidR="00563B77" w:rsidRDefault="00563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BE2AA" w14:textId="77777777" w:rsidR="00924439" w:rsidRDefault="009244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F15895"/>
    <w:multiLevelType w:val="hybridMultilevel"/>
    <w:tmpl w:val="242AE10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0166F25"/>
    <w:multiLevelType w:val="hybridMultilevel"/>
    <w:tmpl w:val="4AB47144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F14430"/>
    <w:multiLevelType w:val="hybridMultilevel"/>
    <w:tmpl w:val="41801AB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A6489"/>
    <w:multiLevelType w:val="hybridMultilevel"/>
    <w:tmpl w:val="9E74388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B7E15"/>
    <w:multiLevelType w:val="hybridMultilevel"/>
    <w:tmpl w:val="8E889E6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0021D33"/>
    <w:multiLevelType w:val="hybridMultilevel"/>
    <w:tmpl w:val="B4DCFD6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BA4D8F"/>
    <w:multiLevelType w:val="hybridMultilevel"/>
    <w:tmpl w:val="5AC4A2A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30"/>
  </w:num>
  <w:num w:numId="7">
    <w:abstractNumId w:val="23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1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2"/>
  </w:num>
  <w:num w:numId="24">
    <w:abstractNumId w:val="25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7"/>
  </w:num>
  <w:num w:numId="30">
    <w:abstractNumId w:val="44"/>
  </w:num>
  <w:num w:numId="31">
    <w:abstractNumId w:val="45"/>
  </w:num>
  <w:num w:numId="32">
    <w:abstractNumId w:val="24"/>
  </w:num>
  <w:num w:numId="33">
    <w:abstractNumId w:val="34"/>
  </w:num>
  <w:num w:numId="34">
    <w:abstractNumId w:val="29"/>
  </w:num>
  <w:num w:numId="35">
    <w:abstractNumId w:val="2"/>
  </w:num>
  <w:num w:numId="36">
    <w:abstractNumId w:val="6"/>
  </w:num>
  <w:num w:numId="37">
    <w:abstractNumId w:val="31"/>
  </w:num>
  <w:num w:numId="38">
    <w:abstractNumId w:val="21"/>
  </w:num>
  <w:num w:numId="39">
    <w:abstractNumId w:val="43"/>
  </w:num>
  <w:num w:numId="40">
    <w:abstractNumId w:val="33"/>
  </w:num>
  <w:num w:numId="41">
    <w:abstractNumId w:val="20"/>
  </w:num>
  <w:num w:numId="42">
    <w:abstractNumId w:val="40"/>
  </w:num>
  <w:num w:numId="43">
    <w:abstractNumId w:val="28"/>
  </w:num>
  <w:num w:numId="44">
    <w:abstractNumId w:val="19"/>
  </w:num>
  <w:num w:numId="45">
    <w:abstractNumId w:val="5"/>
  </w:num>
  <w:num w:numId="46">
    <w:abstractNumId w:val="1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8EE"/>
    <w:rsid w:val="00021981"/>
    <w:rsid w:val="00021B82"/>
    <w:rsid w:val="00024777"/>
    <w:rsid w:val="00024E21"/>
    <w:rsid w:val="00027100"/>
    <w:rsid w:val="00033424"/>
    <w:rsid w:val="000349AA"/>
    <w:rsid w:val="00036C50"/>
    <w:rsid w:val="0004051F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3FA6"/>
    <w:rsid w:val="000860CE"/>
    <w:rsid w:val="000865F5"/>
    <w:rsid w:val="00092A37"/>
    <w:rsid w:val="000938A6"/>
    <w:rsid w:val="00096E78"/>
    <w:rsid w:val="00097C1E"/>
    <w:rsid w:val="000A1DF5"/>
    <w:rsid w:val="000A560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0C2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02B0"/>
    <w:rsid w:val="001214EE"/>
    <w:rsid w:val="00121BF0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7DF"/>
    <w:rsid w:val="00164543"/>
    <w:rsid w:val="00164C48"/>
    <w:rsid w:val="001674D3"/>
    <w:rsid w:val="00170540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A65"/>
    <w:rsid w:val="001A621E"/>
    <w:rsid w:val="001B1C77"/>
    <w:rsid w:val="001B26EB"/>
    <w:rsid w:val="001B6F4A"/>
    <w:rsid w:val="001B7B38"/>
    <w:rsid w:val="001C5288"/>
    <w:rsid w:val="001C5B03"/>
    <w:rsid w:val="001D017D"/>
    <w:rsid w:val="001D4CE4"/>
    <w:rsid w:val="001D6052"/>
    <w:rsid w:val="001D6D96"/>
    <w:rsid w:val="001E1EF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9A5"/>
    <w:rsid w:val="0022380D"/>
    <w:rsid w:val="00224B93"/>
    <w:rsid w:val="00226630"/>
    <w:rsid w:val="00226DD5"/>
    <w:rsid w:val="0023676E"/>
    <w:rsid w:val="002414B6"/>
    <w:rsid w:val="002422EB"/>
    <w:rsid w:val="00242397"/>
    <w:rsid w:val="002446DC"/>
    <w:rsid w:val="00245ECD"/>
    <w:rsid w:val="00246663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C5C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622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3E2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2F38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E61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06DB"/>
    <w:rsid w:val="00560A28"/>
    <w:rsid w:val="00562715"/>
    <w:rsid w:val="00562DCA"/>
    <w:rsid w:val="00563B77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7080"/>
    <w:rsid w:val="006326D8"/>
    <w:rsid w:val="0063353E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0B07"/>
    <w:rsid w:val="006C4775"/>
    <w:rsid w:val="006C4F4A"/>
    <w:rsid w:val="006C5E80"/>
    <w:rsid w:val="006C7B99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77F7"/>
    <w:rsid w:val="007568D8"/>
    <w:rsid w:val="007616B4"/>
    <w:rsid w:val="00765316"/>
    <w:rsid w:val="007708C8"/>
    <w:rsid w:val="00774FBE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819"/>
    <w:rsid w:val="007A5D8E"/>
    <w:rsid w:val="007B00E5"/>
    <w:rsid w:val="007B20CF"/>
    <w:rsid w:val="007B2499"/>
    <w:rsid w:val="007B72E1"/>
    <w:rsid w:val="007B783A"/>
    <w:rsid w:val="007C1B95"/>
    <w:rsid w:val="007C3DF3"/>
    <w:rsid w:val="007C6E23"/>
    <w:rsid w:val="007C796D"/>
    <w:rsid w:val="007D3AAE"/>
    <w:rsid w:val="007D6DDF"/>
    <w:rsid w:val="007D73FB"/>
    <w:rsid w:val="007D7608"/>
    <w:rsid w:val="007E13AF"/>
    <w:rsid w:val="007E2F2D"/>
    <w:rsid w:val="007E6238"/>
    <w:rsid w:val="007F1433"/>
    <w:rsid w:val="007F1491"/>
    <w:rsid w:val="007F16DD"/>
    <w:rsid w:val="007F2F03"/>
    <w:rsid w:val="007F42CE"/>
    <w:rsid w:val="007F451D"/>
    <w:rsid w:val="00800FE0"/>
    <w:rsid w:val="0080514E"/>
    <w:rsid w:val="008066AD"/>
    <w:rsid w:val="00811AA1"/>
    <w:rsid w:val="00812CD8"/>
    <w:rsid w:val="008145D9"/>
    <w:rsid w:val="00814AF1"/>
    <w:rsid w:val="0081517F"/>
    <w:rsid w:val="00815370"/>
    <w:rsid w:val="00816CBC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4B2B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092"/>
    <w:rsid w:val="00903D0D"/>
    <w:rsid w:val="009048E1"/>
    <w:rsid w:val="0090598C"/>
    <w:rsid w:val="00905CAB"/>
    <w:rsid w:val="009071BB"/>
    <w:rsid w:val="00913885"/>
    <w:rsid w:val="00915ABF"/>
    <w:rsid w:val="00921CAD"/>
    <w:rsid w:val="00924439"/>
    <w:rsid w:val="009311ED"/>
    <w:rsid w:val="00931D41"/>
    <w:rsid w:val="00933D18"/>
    <w:rsid w:val="00942221"/>
    <w:rsid w:val="00950FBB"/>
    <w:rsid w:val="00951118"/>
    <w:rsid w:val="0095122F"/>
    <w:rsid w:val="00951FDC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6A3"/>
    <w:rsid w:val="009844F7"/>
    <w:rsid w:val="009906D8"/>
    <w:rsid w:val="009938F7"/>
    <w:rsid w:val="00995A7D"/>
    <w:rsid w:val="009A05AA"/>
    <w:rsid w:val="009A2745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88D"/>
    <w:rsid w:val="00A00C78"/>
    <w:rsid w:val="00A0479E"/>
    <w:rsid w:val="00A07979"/>
    <w:rsid w:val="00A11072"/>
    <w:rsid w:val="00A11755"/>
    <w:rsid w:val="00A16BAC"/>
    <w:rsid w:val="00A207FB"/>
    <w:rsid w:val="00A20ADC"/>
    <w:rsid w:val="00A24016"/>
    <w:rsid w:val="00A265BF"/>
    <w:rsid w:val="00A26F44"/>
    <w:rsid w:val="00A34FAB"/>
    <w:rsid w:val="00A35BC5"/>
    <w:rsid w:val="00A42C43"/>
    <w:rsid w:val="00A4313D"/>
    <w:rsid w:val="00A50120"/>
    <w:rsid w:val="00A5644B"/>
    <w:rsid w:val="00A60351"/>
    <w:rsid w:val="00A61C6D"/>
    <w:rsid w:val="00A63015"/>
    <w:rsid w:val="00A6387B"/>
    <w:rsid w:val="00A6482F"/>
    <w:rsid w:val="00A66254"/>
    <w:rsid w:val="00A678B4"/>
    <w:rsid w:val="00A702C0"/>
    <w:rsid w:val="00A704A3"/>
    <w:rsid w:val="00A75E23"/>
    <w:rsid w:val="00A82AA0"/>
    <w:rsid w:val="00A82F8A"/>
    <w:rsid w:val="00A84622"/>
    <w:rsid w:val="00A84BF0"/>
    <w:rsid w:val="00A901A7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55C1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454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5B43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BD4"/>
    <w:rsid w:val="00B9784D"/>
    <w:rsid w:val="00BA1610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E1F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8F9"/>
    <w:rsid w:val="00C91D25"/>
    <w:rsid w:val="00C959E7"/>
    <w:rsid w:val="00CA28D8"/>
    <w:rsid w:val="00CB6572"/>
    <w:rsid w:val="00CC1E65"/>
    <w:rsid w:val="00CC567A"/>
    <w:rsid w:val="00CC7F70"/>
    <w:rsid w:val="00CD4059"/>
    <w:rsid w:val="00CD4E5A"/>
    <w:rsid w:val="00CD6AFD"/>
    <w:rsid w:val="00CE03CE"/>
    <w:rsid w:val="00CE0F5D"/>
    <w:rsid w:val="00CE1A6A"/>
    <w:rsid w:val="00CF069C"/>
    <w:rsid w:val="00CF0DFF"/>
    <w:rsid w:val="00CF5FE8"/>
    <w:rsid w:val="00D028A9"/>
    <w:rsid w:val="00D0359D"/>
    <w:rsid w:val="00D04DED"/>
    <w:rsid w:val="00D1089A"/>
    <w:rsid w:val="00D116BD"/>
    <w:rsid w:val="00D16FE0"/>
    <w:rsid w:val="00D2001A"/>
    <w:rsid w:val="00D20684"/>
    <w:rsid w:val="00D25475"/>
    <w:rsid w:val="00D255BA"/>
    <w:rsid w:val="00D26B62"/>
    <w:rsid w:val="00D32624"/>
    <w:rsid w:val="00D3691A"/>
    <w:rsid w:val="00D377E2"/>
    <w:rsid w:val="00D403E9"/>
    <w:rsid w:val="00D42DCB"/>
    <w:rsid w:val="00D44AF0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14D2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3B7C"/>
    <w:rsid w:val="00DC4340"/>
    <w:rsid w:val="00DC550F"/>
    <w:rsid w:val="00DC5A1E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2C8B"/>
    <w:rsid w:val="00E14C47"/>
    <w:rsid w:val="00E22698"/>
    <w:rsid w:val="00E259C3"/>
    <w:rsid w:val="00E25B7C"/>
    <w:rsid w:val="00E3005D"/>
    <w:rsid w:val="00E3076B"/>
    <w:rsid w:val="00E33224"/>
    <w:rsid w:val="00E3725B"/>
    <w:rsid w:val="00E434D1"/>
    <w:rsid w:val="00E5611A"/>
    <w:rsid w:val="00E56CBB"/>
    <w:rsid w:val="00E579A6"/>
    <w:rsid w:val="00E61950"/>
    <w:rsid w:val="00E61E51"/>
    <w:rsid w:val="00E64847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987"/>
    <w:rsid w:val="00EF2247"/>
    <w:rsid w:val="00EF3A8A"/>
    <w:rsid w:val="00EF4EDB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F5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A5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F288D"/>
    <w:pPr>
      <w:ind w:left="720"/>
      <w:contextualSpacing/>
    </w:pPr>
  </w:style>
  <w:style w:type="paragraph" w:styleId="Bezmezer">
    <w:name w:val="No Spacing"/>
    <w:qFormat/>
    <w:rsid w:val="00560A28"/>
    <w:pPr>
      <w:jc w:val="both"/>
    </w:pPr>
    <w:rPr>
      <w:sz w:val="24"/>
      <w:lang w:eastAsia="en-US"/>
    </w:rPr>
  </w:style>
  <w:style w:type="character" w:styleId="Nevyeenzmnka">
    <w:name w:val="Unresolved Mention"/>
    <w:basedOn w:val="Standardnpsmoodstavce"/>
    <w:rsid w:val="0017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3F6E-2AE5-45C3-B8DA-851D7C4A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1435</Words>
  <Characters>8469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27</cp:revision>
  <cp:lastPrinted>2025-09-12T07:08:00Z</cp:lastPrinted>
  <dcterms:created xsi:type="dcterms:W3CDTF">2024-12-16T06:12:00Z</dcterms:created>
  <dcterms:modified xsi:type="dcterms:W3CDTF">2025-09-12T07:08:00Z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