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5"/>
      </w:tblGrid>
      <w:tr w:rsidR="00B934ED" w:rsidRPr="00941126" w14:paraId="748B6D4A" w14:textId="77777777" w:rsidTr="00B934ED">
        <w:trPr>
          <w:trHeight w:val="20"/>
        </w:trPr>
        <w:tc>
          <w:tcPr>
            <w:tcW w:w="7325" w:type="dxa"/>
            <w:shd w:val="clear" w:color="auto" w:fill="0000FF"/>
            <w:vAlign w:val="center"/>
          </w:tcPr>
          <w:p w14:paraId="2FC004F8" w14:textId="5F7BE70F" w:rsidR="00335B4C" w:rsidRPr="00941126" w:rsidRDefault="004A53A8" w:rsidP="00B934ED">
            <w:pPr>
              <w:pStyle w:val="Bezmezer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68402977"/>
            <w:bookmarkStart w:id="1" w:name="_Hlk165570268"/>
            <w:bookmarkEnd w:id="0"/>
            <w:r w:rsidRPr="0094112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Detekce protilátek proti </w:t>
            </w:r>
            <w:proofErr w:type="spellStart"/>
            <w:r w:rsidRPr="00941126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Mycobacterium</w:t>
            </w:r>
            <w:proofErr w:type="spellEnd"/>
            <w:r w:rsidRPr="00941126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 xml:space="preserve"> </w:t>
            </w:r>
            <w:proofErr w:type="spellStart"/>
            <w:r w:rsidRPr="00941126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bovis</w:t>
            </w:r>
            <w:proofErr w:type="spellEnd"/>
            <w:r w:rsidRPr="00941126">
              <w:rPr>
                <w:rFonts w:asciiTheme="minorHAnsi" w:hAnsiTheme="minorHAnsi" w:cstheme="minorHAnsi"/>
                <w:b/>
                <w:iCs/>
                <w:color w:val="FFFFFF" w:themeColor="background1"/>
                <w:sz w:val="22"/>
              </w:rPr>
              <w:t xml:space="preserve"> metodou ELISA</w:t>
            </w:r>
            <w:bookmarkEnd w:id="1"/>
          </w:p>
        </w:tc>
      </w:tr>
    </w:tbl>
    <w:p w14:paraId="628A40B6" w14:textId="66EE7667" w:rsidR="00B934ED" w:rsidRPr="00941126" w:rsidRDefault="00147673" w:rsidP="00B934ED">
      <w:pPr>
        <w:pStyle w:val="Bezmezer"/>
        <w:rPr>
          <w:rFonts w:asciiTheme="minorHAnsi" w:hAnsiTheme="minorHAnsi" w:cstheme="minorHAnsi"/>
          <w:sz w:val="34"/>
          <w:szCs w:val="34"/>
        </w:rPr>
      </w:pPr>
      <w:bookmarkStart w:id="2" w:name="bookmark0"/>
      <w:r w:rsidRPr="00941126">
        <w:rPr>
          <w:rFonts w:asciiTheme="minorHAnsi" w:hAnsiTheme="minorHAnsi" w:cstheme="minorHAnsi"/>
          <w:noProof/>
        </w:rPr>
        <w:drawing>
          <wp:inline distT="0" distB="0" distL="0" distR="0" wp14:anchorId="65412CF3" wp14:editId="674E6702">
            <wp:extent cx="692150" cy="2162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9" cy="22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CAFDD" w14:textId="78835CC1" w:rsidR="00335B4C" w:rsidRPr="00941126" w:rsidRDefault="00D7784C" w:rsidP="00B934ED">
      <w:pPr>
        <w:pStyle w:val="Bezmezer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bookmarkStart w:id="3" w:name="_Hlk165570189"/>
      <w:r w:rsidRPr="00941126">
        <w:rPr>
          <w:rFonts w:asciiTheme="minorHAnsi" w:hAnsiTheme="minorHAnsi" w:cstheme="minorHAnsi"/>
          <w:b/>
          <w:sz w:val="34"/>
        </w:rPr>
        <w:t>BIONOTE BTB Ab ELISA 2.0</w:t>
      </w:r>
      <w:bookmarkEnd w:id="2"/>
    </w:p>
    <w:bookmarkEnd w:id="3"/>
    <w:p w14:paraId="207265EA" w14:textId="77777777" w:rsidR="00B934ED" w:rsidRPr="00941126" w:rsidRDefault="00B934ED" w:rsidP="00B934ED">
      <w:pPr>
        <w:pStyle w:val="Bezmezer"/>
        <w:rPr>
          <w:rFonts w:asciiTheme="minorHAnsi" w:hAnsiTheme="minorHAnsi" w:cstheme="minorHAnsi"/>
          <w:sz w:val="34"/>
          <w:szCs w:val="34"/>
        </w:rPr>
      </w:pPr>
    </w:p>
    <w:p w14:paraId="4A236E0D" w14:textId="1431BE58" w:rsidR="00335B4C" w:rsidRPr="00941126" w:rsidRDefault="00335B4C">
      <w:pPr>
        <w:framePr w:wrap="none" w:vAnchor="page" w:hAnchor="page" w:x="1936" w:y="1225"/>
        <w:rPr>
          <w:rFonts w:asciiTheme="minorHAnsi" w:hAnsiTheme="minorHAnsi" w:cstheme="minorHAnsi"/>
          <w:sz w:val="2"/>
          <w:szCs w:val="2"/>
        </w:rPr>
      </w:pPr>
    </w:p>
    <w:p w14:paraId="4C41CE7A" w14:textId="77777777" w:rsidR="00335B4C" w:rsidRPr="00941126" w:rsidRDefault="00D7784C" w:rsidP="00B934E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bookmarkStart w:id="4" w:name="bookmark1"/>
      <w:r w:rsidRPr="00941126">
        <w:rPr>
          <w:rFonts w:asciiTheme="minorHAnsi" w:hAnsiTheme="minorHAnsi" w:cstheme="minorHAnsi"/>
          <w:b/>
          <w:color w:val="0000FF"/>
          <w:sz w:val="17"/>
        </w:rPr>
        <w:t>Princip testu</w:t>
      </w:r>
      <w:bookmarkEnd w:id="4"/>
    </w:p>
    <w:p w14:paraId="139AEB6D" w14:textId="0428DB38" w:rsidR="00335B4C" w:rsidRPr="00941126" w:rsidRDefault="00D7784C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BIONOTE BTB Ab ELISA 2.0 je </w:t>
      </w:r>
      <w:r w:rsidR="00C06A5D" w:rsidRPr="00941126">
        <w:rPr>
          <w:rFonts w:asciiTheme="minorHAnsi" w:hAnsiTheme="minorHAnsi" w:cstheme="minorHAnsi"/>
          <w:sz w:val="17"/>
        </w:rPr>
        <w:t>test</w:t>
      </w:r>
      <w:r w:rsidRPr="00941126">
        <w:rPr>
          <w:rFonts w:asciiTheme="minorHAnsi" w:hAnsiTheme="minorHAnsi" w:cstheme="minorHAnsi"/>
          <w:sz w:val="17"/>
        </w:rPr>
        <w:t xml:space="preserve"> pro kvalitativní detekci protilátek proti </w:t>
      </w:r>
      <w:proofErr w:type="spellStart"/>
      <w:r w:rsidRPr="00941126">
        <w:rPr>
          <w:rFonts w:asciiTheme="minorHAnsi" w:hAnsiTheme="minorHAnsi" w:cstheme="minorHAnsi"/>
          <w:i/>
          <w:sz w:val="17"/>
        </w:rPr>
        <w:t>Mycobacterium</w:t>
      </w:r>
      <w:proofErr w:type="spellEnd"/>
      <w:r w:rsidRPr="00941126">
        <w:rPr>
          <w:rFonts w:asciiTheme="minorHAnsi" w:hAnsiTheme="minorHAnsi" w:cstheme="minorHAnsi"/>
          <w:i/>
          <w:sz w:val="17"/>
        </w:rPr>
        <w:t xml:space="preserve"> </w:t>
      </w:r>
      <w:proofErr w:type="spellStart"/>
      <w:r w:rsidRPr="00941126">
        <w:rPr>
          <w:rFonts w:asciiTheme="minorHAnsi" w:hAnsiTheme="minorHAnsi" w:cstheme="minorHAnsi"/>
          <w:i/>
          <w:sz w:val="17"/>
        </w:rPr>
        <w:t>bovis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v</w:t>
      </w:r>
      <w:r w:rsidR="00C06A5D" w:rsidRPr="00941126">
        <w:rPr>
          <w:rFonts w:asciiTheme="minorHAnsi" w:hAnsiTheme="minorHAnsi" w:cstheme="minorHAnsi"/>
          <w:sz w:val="17"/>
        </w:rPr>
        <w:t> </w:t>
      </w:r>
      <w:r w:rsidRPr="00941126">
        <w:rPr>
          <w:rFonts w:asciiTheme="minorHAnsi" w:hAnsiTheme="minorHAnsi" w:cstheme="minorHAnsi"/>
          <w:sz w:val="17"/>
        </w:rPr>
        <w:t>séru</w:t>
      </w:r>
      <w:r w:rsidR="00C06A5D" w:rsidRPr="00941126">
        <w:rPr>
          <w:rFonts w:asciiTheme="minorHAnsi" w:hAnsiTheme="minorHAnsi" w:cstheme="minorHAnsi"/>
          <w:sz w:val="17"/>
        </w:rPr>
        <w:t xml:space="preserve"> založený na principu ELISA (</w:t>
      </w:r>
      <w:r w:rsidR="00C06A5D" w:rsidRPr="00941126">
        <w:rPr>
          <w:rFonts w:asciiTheme="minorHAnsi" w:hAnsiTheme="minorHAnsi" w:cstheme="minorHAnsi"/>
          <w:i/>
          <w:iCs/>
          <w:sz w:val="17"/>
        </w:rPr>
        <w:t xml:space="preserve">Enzyme </w:t>
      </w:r>
      <w:proofErr w:type="spellStart"/>
      <w:r w:rsidR="00C06A5D" w:rsidRPr="00941126">
        <w:rPr>
          <w:rFonts w:asciiTheme="minorHAnsi" w:hAnsiTheme="minorHAnsi" w:cstheme="minorHAnsi"/>
          <w:i/>
          <w:iCs/>
          <w:sz w:val="17"/>
        </w:rPr>
        <w:t>Linked</w:t>
      </w:r>
      <w:proofErr w:type="spellEnd"/>
      <w:r w:rsidR="00C06A5D" w:rsidRPr="00941126">
        <w:rPr>
          <w:rFonts w:asciiTheme="minorHAnsi" w:hAnsiTheme="minorHAnsi" w:cstheme="minorHAnsi"/>
          <w:i/>
          <w:iCs/>
          <w:sz w:val="17"/>
        </w:rPr>
        <w:t xml:space="preserve"> </w:t>
      </w:r>
      <w:proofErr w:type="spellStart"/>
      <w:r w:rsidR="00C06A5D" w:rsidRPr="00941126">
        <w:rPr>
          <w:rFonts w:asciiTheme="minorHAnsi" w:hAnsiTheme="minorHAnsi" w:cstheme="minorHAnsi"/>
          <w:i/>
          <w:iCs/>
          <w:sz w:val="17"/>
        </w:rPr>
        <w:t>Immuno</w:t>
      </w:r>
      <w:proofErr w:type="spellEnd"/>
      <w:r w:rsidR="00C06A5D" w:rsidRPr="00941126">
        <w:rPr>
          <w:rFonts w:asciiTheme="minorHAnsi" w:hAnsiTheme="minorHAnsi" w:cstheme="minorHAnsi"/>
          <w:i/>
          <w:iCs/>
          <w:sz w:val="17"/>
        </w:rPr>
        <w:t xml:space="preserve"> Sorbent </w:t>
      </w:r>
      <w:proofErr w:type="spellStart"/>
      <w:r w:rsidR="00C06A5D" w:rsidRPr="00941126">
        <w:rPr>
          <w:rFonts w:asciiTheme="minorHAnsi" w:hAnsiTheme="minorHAnsi" w:cstheme="minorHAnsi"/>
          <w:i/>
          <w:iCs/>
          <w:sz w:val="17"/>
        </w:rPr>
        <w:t>Assay</w:t>
      </w:r>
      <w:proofErr w:type="spellEnd"/>
      <w:r w:rsidR="009B7B14" w:rsidRPr="00941126">
        <w:rPr>
          <w:rFonts w:asciiTheme="minorHAnsi" w:hAnsiTheme="minorHAnsi" w:cstheme="minorHAnsi"/>
          <w:sz w:val="17"/>
        </w:rPr>
        <w:t>)</w:t>
      </w:r>
      <w:r w:rsidRPr="00941126">
        <w:rPr>
          <w:rFonts w:asciiTheme="minorHAnsi" w:hAnsiTheme="minorHAnsi" w:cstheme="minorHAnsi"/>
          <w:sz w:val="17"/>
        </w:rPr>
        <w:t>.</w:t>
      </w:r>
    </w:p>
    <w:p w14:paraId="3946648D" w14:textId="7D959B61" w:rsidR="00335B4C" w:rsidRPr="00941126" w:rsidRDefault="00D7784C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BIONOTE BTB Ab ELISA 2.0 obsahuje </w:t>
      </w:r>
      <w:proofErr w:type="spellStart"/>
      <w:r w:rsidRPr="00941126">
        <w:rPr>
          <w:rFonts w:asciiTheme="minorHAnsi" w:hAnsiTheme="minorHAnsi" w:cstheme="minorHAnsi"/>
          <w:sz w:val="17"/>
        </w:rPr>
        <w:t>mikrotitrační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destičky, které jsou </w:t>
      </w:r>
      <w:r w:rsidR="009B7B14" w:rsidRPr="00941126">
        <w:rPr>
          <w:rFonts w:asciiTheme="minorHAnsi" w:hAnsiTheme="minorHAnsi" w:cstheme="minorHAnsi"/>
          <w:sz w:val="17"/>
        </w:rPr>
        <w:t>v </w:t>
      </w:r>
      <w:r w:rsidRPr="00941126">
        <w:rPr>
          <w:rFonts w:asciiTheme="minorHAnsi" w:hAnsiTheme="minorHAnsi" w:cstheme="minorHAnsi"/>
          <w:sz w:val="17"/>
        </w:rPr>
        <w:t>jamkách</w:t>
      </w:r>
      <w:r w:rsidR="009B7B14"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sz w:val="17"/>
        </w:rPr>
        <w:t xml:space="preserve">potaženy </w:t>
      </w:r>
      <w:r w:rsidR="009B7B14" w:rsidRPr="00941126">
        <w:rPr>
          <w:rFonts w:asciiTheme="minorHAnsi" w:hAnsiTheme="minorHAnsi" w:cstheme="minorHAnsi"/>
          <w:sz w:val="17"/>
        </w:rPr>
        <w:t>přečištěným</w:t>
      </w:r>
      <w:r w:rsidRPr="00941126">
        <w:rPr>
          <w:rFonts w:asciiTheme="minorHAnsi" w:hAnsiTheme="minorHAnsi" w:cstheme="minorHAnsi"/>
          <w:sz w:val="17"/>
        </w:rPr>
        <w:t xml:space="preserve"> antigenem </w:t>
      </w:r>
      <w:r w:rsidRPr="00941126">
        <w:rPr>
          <w:rFonts w:asciiTheme="minorHAnsi" w:hAnsiTheme="minorHAnsi" w:cstheme="minorHAnsi"/>
          <w:i/>
          <w:sz w:val="17"/>
        </w:rPr>
        <w:t xml:space="preserve">M. </w:t>
      </w:r>
      <w:proofErr w:type="spellStart"/>
      <w:r w:rsidRPr="00941126">
        <w:rPr>
          <w:rFonts w:asciiTheme="minorHAnsi" w:hAnsiTheme="minorHAnsi" w:cstheme="minorHAnsi"/>
          <w:i/>
          <w:sz w:val="17"/>
        </w:rPr>
        <w:t>bovis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. Při </w:t>
      </w:r>
      <w:r w:rsidR="009B7B14" w:rsidRPr="00941126">
        <w:rPr>
          <w:rFonts w:asciiTheme="minorHAnsi" w:hAnsiTheme="minorHAnsi" w:cstheme="minorHAnsi"/>
          <w:sz w:val="17"/>
        </w:rPr>
        <w:t>analýze vzorku</w:t>
      </w:r>
      <w:r w:rsidRPr="00941126">
        <w:rPr>
          <w:rFonts w:asciiTheme="minorHAnsi" w:hAnsiTheme="minorHAnsi" w:cstheme="minorHAnsi"/>
          <w:sz w:val="17"/>
        </w:rPr>
        <w:t xml:space="preserve"> se </w:t>
      </w:r>
      <w:proofErr w:type="spellStart"/>
      <w:r w:rsidRPr="00941126">
        <w:rPr>
          <w:rFonts w:asciiTheme="minorHAnsi" w:hAnsiTheme="minorHAnsi" w:cstheme="minorHAnsi"/>
          <w:sz w:val="17"/>
        </w:rPr>
        <w:t>mikrotitrační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destičky ELISA potažené antigenem inkubují se stejnou směsí séra a konjugátu antigenu </w:t>
      </w:r>
      <w:r w:rsidRPr="00941126">
        <w:rPr>
          <w:rFonts w:asciiTheme="minorHAnsi" w:hAnsiTheme="minorHAnsi" w:cstheme="minorHAnsi"/>
          <w:i/>
          <w:sz w:val="17"/>
        </w:rPr>
        <w:t>M.</w:t>
      </w:r>
      <w:r w:rsidR="002F084C" w:rsidRPr="00941126">
        <w:rPr>
          <w:rFonts w:asciiTheme="minorHAnsi" w:hAnsiTheme="minorHAnsi" w:cstheme="minorHAnsi"/>
          <w:i/>
          <w:sz w:val="17"/>
        </w:rPr>
        <w:t xml:space="preserve"> </w:t>
      </w:r>
      <w:proofErr w:type="spellStart"/>
      <w:r w:rsidR="002F084C" w:rsidRPr="00941126">
        <w:rPr>
          <w:rFonts w:asciiTheme="minorHAnsi" w:hAnsiTheme="minorHAnsi" w:cstheme="minorHAnsi"/>
          <w:i/>
          <w:sz w:val="17"/>
        </w:rPr>
        <w:t>b</w:t>
      </w:r>
      <w:r w:rsidRPr="00941126">
        <w:rPr>
          <w:rFonts w:asciiTheme="minorHAnsi" w:hAnsiTheme="minorHAnsi" w:cstheme="minorHAnsi"/>
          <w:i/>
          <w:sz w:val="17"/>
        </w:rPr>
        <w:t>ovis</w:t>
      </w:r>
      <w:proofErr w:type="spellEnd"/>
      <w:r w:rsidRPr="00941126">
        <w:rPr>
          <w:rFonts w:asciiTheme="minorHAnsi" w:hAnsiTheme="minorHAnsi" w:cstheme="minorHAnsi"/>
          <w:i/>
          <w:sz w:val="17"/>
        </w:rPr>
        <w:t>-HRP</w:t>
      </w:r>
      <w:r w:rsidRPr="00941126">
        <w:rPr>
          <w:rFonts w:asciiTheme="minorHAnsi" w:hAnsiTheme="minorHAnsi" w:cstheme="minorHAnsi"/>
          <w:sz w:val="17"/>
        </w:rPr>
        <w:t xml:space="preserve"> po dobu 60 minut při </w:t>
      </w:r>
      <w:r w:rsidR="009B7B14" w:rsidRPr="00941126">
        <w:rPr>
          <w:rFonts w:asciiTheme="minorHAnsi" w:hAnsiTheme="minorHAnsi" w:cstheme="minorHAnsi"/>
          <w:sz w:val="17"/>
        </w:rPr>
        <w:t xml:space="preserve">teplotě </w:t>
      </w:r>
      <w:r w:rsidRPr="00941126">
        <w:rPr>
          <w:rFonts w:asciiTheme="minorHAnsi" w:hAnsiTheme="minorHAnsi" w:cstheme="minorHAnsi"/>
          <w:sz w:val="17"/>
        </w:rPr>
        <w:t xml:space="preserve">37 °C. Během inkubace se protilátky proti </w:t>
      </w:r>
      <w:r w:rsidRPr="00941126">
        <w:rPr>
          <w:rFonts w:asciiTheme="minorHAnsi" w:hAnsiTheme="minorHAnsi" w:cstheme="minorHAnsi"/>
          <w:i/>
          <w:sz w:val="17"/>
        </w:rPr>
        <w:t xml:space="preserve">M. </w:t>
      </w:r>
      <w:proofErr w:type="spellStart"/>
      <w:r w:rsidRPr="00941126">
        <w:rPr>
          <w:rFonts w:asciiTheme="minorHAnsi" w:hAnsiTheme="minorHAnsi" w:cstheme="minorHAnsi"/>
          <w:i/>
          <w:sz w:val="17"/>
        </w:rPr>
        <w:t>bovis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přítomné v testovaném vzorku vážou na </w:t>
      </w:r>
      <w:r w:rsidR="009B7B14" w:rsidRPr="00941126">
        <w:rPr>
          <w:rFonts w:asciiTheme="minorHAnsi" w:hAnsiTheme="minorHAnsi" w:cstheme="minorHAnsi"/>
          <w:sz w:val="17"/>
        </w:rPr>
        <w:t>přečištěný</w:t>
      </w:r>
      <w:r w:rsidRPr="00941126">
        <w:rPr>
          <w:rFonts w:asciiTheme="minorHAnsi" w:hAnsiTheme="minorHAnsi" w:cstheme="minorHAnsi"/>
          <w:sz w:val="17"/>
        </w:rPr>
        <w:t xml:space="preserve"> antigen </w:t>
      </w:r>
      <w:r w:rsidRPr="00941126">
        <w:rPr>
          <w:rFonts w:asciiTheme="minorHAnsi" w:hAnsiTheme="minorHAnsi" w:cstheme="minorHAnsi"/>
          <w:i/>
          <w:iCs/>
          <w:sz w:val="17"/>
        </w:rPr>
        <w:t xml:space="preserve">M. </w:t>
      </w:r>
      <w:proofErr w:type="spellStart"/>
      <w:r w:rsidRPr="00941126">
        <w:rPr>
          <w:rFonts w:asciiTheme="minorHAnsi" w:hAnsiTheme="minorHAnsi" w:cstheme="minorHAnsi"/>
          <w:i/>
          <w:iCs/>
          <w:sz w:val="17"/>
        </w:rPr>
        <w:t>bovis</w:t>
      </w:r>
      <w:proofErr w:type="spellEnd"/>
      <w:r w:rsidR="009B7B14" w:rsidRPr="00941126">
        <w:rPr>
          <w:rFonts w:asciiTheme="minorHAnsi" w:hAnsiTheme="minorHAnsi" w:cstheme="minorHAnsi"/>
          <w:sz w:val="17"/>
        </w:rPr>
        <w:t xml:space="preserve">, který je nanesený každé v jamce </w:t>
      </w:r>
      <w:r w:rsidRPr="00941126">
        <w:rPr>
          <w:rFonts w:asciiTheme="minorHAnsi" w:hAnsiTheme="minorHAnsi" w:cstheme="minorHAnsi"/>
          <w:sz w:val="17"/>
        </w:rPr>
        <w:t xml:space="preserve">a </w:t>
      </w:r>
      <w:r w:rsidR="009B7B14" w:rsidRPr="00941126">
        <w:rPr>
          <w:rFonts w:asciiTheme="minorHAnsi" w:hAnsiTheme="minorHAnsi" w:cstheme="minorHAnsi"/>
          <w:sz w:val="17"/>
        </w:rPr>
        <w:t xml:space="preserve">na </w:t>
      </w:r>
      <w:r w:rsidRPr="00941126">
        <w:rPr>
          <w:rFonts w:asciiTheme="minorHAnsi" w:hAnsiTheme="minorHAnsi" w:cstheme="minorHAnsi"/>
          <w:sz w:val="17"/>
        </w:rPr>
        <w:t xml:space="preserve">konjugát. Po této inkubaci se veškerý </w:t>
      </w:r>
      <w:proofErr w:type="spellStart"/>
      <w:r w:rsidR="009B7B14" w:rsidRPr="00941126">
        <w:rPr>
          <w:rFonts w:asciiTheme="minorHAnsi" w:hAnsiTheme="minorHAnsi" w:cstheme="minorHAnsi"/>
          <w:sz w:val="17"/>
        </w:rPr>
        <w:t>nezreagovaný</w:t>
      </w:r>
      <w:proofErr w:type="spellEnd"/>
      <w:r w:rsidR="009B7B14" w:rsidRPr="00941126">
        <w:rPr>
          <w:rFonts w:asciiTheme="minorHAnsi" w:hAnsiTheme="minorHAnsi" w:cstheme="minorHAnsi"/>
          <w:sz w:val="17"/>
        </w:rPr>
        <w:t xml:space="preserve"> antigen</w:t>
      </w:r>
      <w:r w:rsidRPr="00941126">
        <w:rPr>
          <w:rFonts w:asciiTheme="minorHAnsi" w:hAnsiTheme="minorHAnsi" w:cstheme="minorHAnsi"/>
          <w:sz w:val="17"/>
        </w:rPr>
        <w:t xml:space="preserve"> </w:t>
      </w:r>
      <w:r w:rsidR="009B7B14" w:rsidRPr="00941126">
        <w:rPr>
          <w:rFonts w:asciiTheme="minorHAnsi" w:hAnsiTheme="minorHAnsi" w:cstheme="minorHAnsi"/>
          <w:sz w:val="17"/>
        </w:rPr>
        <w:t xml:space="preserve">odsaje a po promytí následuje přidání </w:t>
      </w:r>
      <w:r w:rsidRPr="00941126">
        <w:rPr>
          <w:rFonts w:asciiTheme="minorHAnsi" w:hAnsiTheme="minorHAnsi" w:cstheme="minorHAnsi"/>
          <w:sz w:val="17"/>
        </w:rPr>
        <w:t>substrátu TMB. Zbytková enzymová aktivita z</w:t>
      </w:r>
      <w:r w:rsidR="009B7B14" w:rsidRPr="00941126">
        <w:rPr>
          <w:rFonts w:asciiTheme="minorHAnsi" w:hAnsiTheme="minorHAnsi" w:cstheme="minorHAnsi"/>
          <w:sz w:val="17"/>
        </w:rPr>
        <w:t xml:space="preserve">měřená </w:t>
      </w:r>
      <w:r w:rsidRPr="00941126">
        <w:rPr>
          <w:rFonts w:asciiTheme="minorHAnsi" w:hAnsiTheme="minorHAnsi" w:cstheme="minorHAnsi"/>
          <w:sz w:val="17"/>
        </w:rPr>
        <w:t>v jamce je přímo úměrná koncentraci konjugátu ve vzorku a prokáže se inkubací pevné fáze se substrátem TMB. Reakce se zastaví přidáním</w:t>
      </w:r>
      <w:r w:rsidR="009B7B14" w:rsidRPr="00941126">
        <w:rPr>
          <w:rFonts w:asciiTheme="minorHAnsi" w:hAnsiTheme="minorHAnsi" w:cstheme="minorHAnsi"/>
          <w:sz w:val="17"/>
        </w:rPr>
        <w:t xml:space="preserve"> stop</w:t>
      </w:r>
      <w:r w:rsidRPr="00941126">
        <w:rPr>
          <w:rFonts w:asciiTheme="minorHAnsi" w:hAnsiTheme="minorHAnsi" w:cstheme="minorHAnsi"/>
          <w:sz w:val="17"/>
        </w:rPr>
        <w:t xml:space="preserve"> roztoku a kolorimetrické měření se provede pomocí spektrofotometru při </w:t>
      </w:r>
      <w:r w:rsidR="009B7B14" w:rsidRPr="00941126">
        <w:rPr>
          <w:rFonts w:asciiTheme="minorHAnsi" w:hAnsiTheme="minorHAnsi" w:cstheme="minorHAnsi"/>
          <w:sz w:val="17"/>
        </w:rPr>
        <w:t xml:space="preserve">vlnové délce </w:t>
      </w:r>
      <w:r w:rsidRPr="00941126">
        <w:rPr>
          <w:rFonts w:asciiTheme="minorHAnsi" w:hAnsiTheme="minorHAnsi" w:cstheme="minorHAnsi"/>
          <w:sz w:val="17"/>
        </w:rPr>
        <w:t xml:space="preserve">450 </w:t>
      </w:r>
      <w:proofErr w:type="spellStart"/>
      <w:r w:rsidRPr="00941126">
        <w:rPr>
          <w:rFonts w:asciiTheme="minorHAnsi" w:hAnsiTheme="minorHAnsi" w:cstheme="minorHAnsi"/>
          <w:sz w:val="17"/>
        </w:rPr>
        <w:t>nm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</w:t>
      </w:r>
      <w:r w:rsidR="009B7B14" w:rsidRPr="00941126">
        <w:rPr>
          <w:rFonts w:asciiTheme="minorHAnsi" w:hAnsiTheme="minorHAnsi" w:cstheme="minorHAnsi"/>
          <w:sz w:val="17"/>
        </w:rPr>
        <w:t xml:space="preserve">a </w:t>
      </w:r>
      <w:r w:rsidRPr="00941126">
        <w:rPr>
          <w:rFonts w:asciiTheme="minorHAnsi" w:hAnsiTheme="minorHAnsi" w:cstheme="minorHAnsi"/>
          <w:sz w:val="17"/>
        </w:rPr>
        <w:t xml:space="preserve">s referenční vlnovou délkou 620 </w:t>
      </w:r>
      <w:proofErr w:type="spellStart"/>
      <w:r w:rsidRPr="00941126">
        <w:rPr>
          <w:rFonts w:asciiTheme="minorHAnsi" w:hAnsiTheme="minorHAnsi" w:cstheme="minorHAnsi"/>
          <w:sz w:val="17"/>
        </w:rPr>
        <w:t>nm</w:t>
      </w:r>
      <w:proofErr w:type="spellEnd"/>
      <w:r w:rsidRPr="00941126">
        <w:rPr>
          <w:rFonts w:asciiTheme="minorHAnsi" w:hAnsiTheme="minorHAnsi" w:cstheme="minorHAnsi"/>
          <w:sz w:val="17"/>
        </w:rPr>
        <w:t>.</w:t>
      </w:r>
    </w:p>
    <w:p w14:paraId="5C8C58A7" w14:textId="3B361A4F" w:rsidR="00335B4C" w:rsidRPr="00941126" w:rsidRDefault="00D7784C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Jako záchytný materiál se v testu používají speciálně vybrané antigeny </w:t>
      </w:r>
      <w:r w:rsidRPr="00941126">
        <w:rPr>
          <w:rFonts w:asciiTheme="minorHAnsi" w:hAnsiTheme="minorHAnsi" w:cstheme="minorHAnsi"/>
          <w:i/>
          <w:sz w:val="17"/>
        </w:rPr>
        <w:t xml:space="preserve">M. </w:t>
      </w:r>
      <w:proofErr w:type="spellStart"/>
      <w:r w:rsidRPr="00941126">
        <w:rPr>
          <w:rFonts w:asciiTheme="minorHAnsi" w:hAnsiTheme="minorHAnsi" w:cstheme="minorHAnsi"/>
          <w:i/>
          <w:sz w:val="17"/>
        </w:rPr>
        <w:t>bovis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. Díky nim může test BIONOTE BTB Ab ELISA 2.0 identifikovat protilátky proti </w:t>
      </w:r>
      <w:r w:rsidRPr="00941126">
        <w:rPr>
          <w:rFonts w:asciiTheme="minorHAnsi" w:hAnsiTheme="minorHAnsi" w:cstheme="minorHAnsi"/>
          <w:i/>
          <w:sz w:val="17"/>
        </w:rPr>
        <w:t xml:space="preserve">M. </w:t>
      </w:r>
      <w:proofErr w:type="spellStart"/>
      <w:r w:rsidRPr="00941126">
        <w:rPr>
          <w:rFonts w:asciiTheme="minorHAnsi" w:hAnsiTheme="minorHAnsi" w:cstheme="minorHAnsi"/>
          <w:i/>
          <w:sz w:val="17"/>
        </w:rPr>
        <w:t>bovis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ve vzorku s vysokou přesností.</w:t>
      </w:r>
    </w:p>
    <w:p w14:paraId="07769128" w14:textId="77777777" w:rsidR="00B934ED" w:rsidRPr="00941126" w:rsidRDefault="00B934ED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bookmarkStart w:id="5" w:name="bookmark2"/>
    </w:p>
    <w:p w14:paraId="0F31D9EF" w14:textId="0023EA6F" w:rsidR="00335B4C" w:rsidRPr="00941126" w:rsidRDefault="00D7784C" w:rsidP="00B934E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Dodané materiály</w:t>
      </w:r>
      <w:bookmarkEnd w:id="5"/>
      <w:r w:rsidR="00050486" w:rsidRPr="00941126">
        <w:rPr>
          <w:rFonts w:asciiTheme="minorHAnsi" w:hAnsiTheme="minorHAnsi" w:cstheme="minorHAnsi"/>
          <w:b/>
          <w:color w:val="0000FF"/>
          <w:sz w:val="17"/>
        </w:rPr>
        <w:t xml:space="preserve"> v soupravě</w:t>
      </w:r>
    </w:p>
    <w:p w14:paraId="06826272" w14:textId="77777777" w:rsidR="00335B4C" w:rsidRPr="00941126" w:rsidRDefault="00D7784C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BIONOTE BTB Ab ELISA 2.0 obsahuje následující položky k provedení testu.</w:t>
      </w:r>
    </w:p>
    <w:p w14:paraId="530760DE" w14:textId="3181613C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proofErr w:type="spellStart"/>
      <w:r w:rsidRPr="00941126">
        <w:rPr>
          <w:rFonts w:asciiTheme="minorHAnsi" w:hAnsiTheme="minorHAnsi" w:cstheme="minorHAnsi"/>
          <w:sz w:val="17"/>
        </w:rPr>
        <w:t>Mikrotitrační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destička potažená an</w:t>
      </w:r>
      <w:r w:rsidR="00050486" w:rsidRPr="00941126">
        <w:rPr>
          <w:rFonts w:asciiTheme="minorHAnsi" w:hAnsiTheme="minorHAnsi" w:cstheme="minorHAnsi"/>
          <w:sz w:val="17"/>
        </w:rPr>
        <w:t>t</w:t>
      </w:r>
      <w:r w:rsidRPr="00941126">
        <w:rPr>
          <w:rFonts w:asciiTheme="minorHAnsi" w:hAnsiTheme="minorHAnsi" w:cstheme="minorHAnsi"/>
          <w:sz w:val="17"/>
        </w:rPr>
        <w:t xml:space="preserve">igenem </w:t>
      </w:r>
      <w:r w:rsidR="00050486" w:rsidRPr="00941126">
        <w:rPr>
          <w:rFonts w:asciiTheme="minorHAnsi" w:hAnsiTheme="minorHAnsi" w:cstheme="minorHAnsi"/>
          <w:i/>
          <w:iCs/>
          <w:sz w:val="17"/>
        </w:rPr>
        <w:t>M.</w:t>
      </w:r>
      <w:r w:rsidR="009E7B5C" w:rsidRPr="00941126">
        <w:rPr>
          <w:rFonts w:asciiTheme="minorHAnsi" w:hAnsiTheme="minorHAnsi" w:cstheme="minorHAnsi"/>
          <w:i/>
          <w:iCs/>
          <w:sz w:val="17"/>
        </w:rPr>
        <w:t xml:space="preserve"> </w:t>
      </w:r>
      <w:proofErr w:type="spellStart"/>
      <w:r w:rsidR="00050486" w:rsidRPr="00941126">
        <w:rPr>
          <w:rFonts w:asciiTheme="minorHAnsi" w:hAnsiTheme="minorHAnsi" w:cstheme="minorHAnsi"/>
          <w:i/>
          <w:iCs/>
          <w:sz w:val="17"/>
        </w:rPr>
        <w:t>bovis</w:t>
      </w:r>
      <w:proofErr w:type="spellEnd"/>
      <w:r w:rsidR="00050486"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sz w:val="17"/>
        </w:rPr>
        <w:t>(1)</w:t>
      </w:r>
    </w:p>
    <w:p w14:paraId="5D1BF9FE" w14:textId="77777777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Negativní kontrola (2)</w:t>
      </w:r>
    </w:p>
    <w:p w14:paraId="15525AD8" w14:textId="77777777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Pozitivní kontrola (3)</w:t>
      </w:r>
    </w:p>
    <w:p w14:paraId="1373D495" w14:textId="698800DD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Promývací roztok 10</w:t>
      </w:r>
      <w:r w:rsidR="00050486" w:rsidRPr="00941126">
        <w:rPr>
          <w:rFonts w:asciiTheme="minorHAnsi" w:hAnsiTheme="minorHAnsi" w:cstheme="minorHAnsi"/>
          <w:sz w:val="17"/>
        </w:rPr>
        <w:t>x</w:t>
      </w:r>
      <w:r w:rsidRPr="00941126">
        <w:rPr>
          <w:rFonts w:asciiTheme="minorHAnsi" w:hAnsiTheme="minorHAnsi" w:cstheme="minorHAnsi"/>
          <w:sz w:val="17"/>
        </w:rPr>
        <w:t xml:space="preserve"> (4)</w:t>
      </w:r>
    </w:p>
    <w:p w14:paraId="5DAF0FE0" w14:textId="77777777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Enzymový konjugát (5)</w:t>
      </w:r>
    </w:p>
    <w:p w14:paraId="2000E39C" w14:textId="77777777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Substrát TMB (6)</w:t>
      </w:r>
    </w:p>
    <w:p w14:paraId="5D28AC57" w14:textId="77777777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Stop roztok (7)</w:t>
      </w:r>
    </w:p>
    <w:p w14:paraId="7C68692F" w14:textId="6F76C435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T</w:t>
      </w:r>
      <w:r w:rsidR="00050486" w:rsidRPr="00941126">
        <w:rPr>
          <w:rFonts w:asciiTheme="minorHAnsi" w:hAnsiTheme="minorHAnsi" w:cstheme="minorHAnsi"/>
          <w:sz w:val="17"/>
        </w:rPr>
        <w:t>ěsn</w:t>
      </w:r>
      <w:r w:rsidR="001B14C5" w:rsidRPr="00941126">
        <w:rPr>
          <w:rFonts w:asciiTheme="minorHAnsi" w:hAnsiTheme="minorHAnsi" w:cstheme="minorHAnsi"/>
          <w:sz w:val="17"/>
        </w:rPr>
        <w:t>i</w:t>
      </w:r>
      <w:r w:rsidR="00050486" w:rsidRPr="00941126">
        <w:rPr>
          <w:rFonts w:asciiTheme="minorHAnsi" w:hAnsiTheme="minorHAnsi" w:cstheme="minorHAnsi"/>
          <w:sz w:val="17"/>
        </w:rPr>
        <w:t>cí fólie</w:t>
      </w:r>
      <w:r w:rsidRPr="00941126">
        <w:rPr>
          <w:rFonts w:asciiTheme="minorHAnsi" w:hAnsiTheme="minorHAnsi" w:cstheme="minorHAnsi"/>
          <w:sz w:val="17"/>
        </w:rPr>
        <w:t xml:space="preserve"> destičky (8)</w:t>
      </w:r>
    </w:p>
    <w:p w14:paraId="4C981946" w14:textId="77777777" w:rsidR="00335B4C" w:rsidRPr="00941126" w:rsidRDefault="00D7784C" w:rsidP="00A25B00">
      <w:pPr>
        <w:pStyle w:val="Bezmezer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Návod k použití (9)</w:t>
      </w:r>
    </w:p>
    <w:p w14:paraId="08F27FE6" w14:textId="77777777" w:rsidR="00B934ED" w:rsidRPr="00941126" w:rsidRDefault="00B934ED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bookmarkStart w:id="6" w:name="bookmark3"/>
    </w:p>
    <w:p w14:paraId="020E6D2C" w14:textId="0AEE6CFC" w:rsidR="00335B4C" w:rsidRPr="00941126" w:rsidRDefault="00D7784C" w:rsidP="00B934E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Nezbytné</w:t>
      </w:r>
      <w:r w:rsidR="00050486" w:rsidRPr="00941126">
        <w:rPr>
          <w:rFonts w:asciiTheme="minorHAnsi" w:hAnsiTheme="minorHAnsi" w:cstheme="minorHAnsi"/>
          <w:b/>
          <w:color w:val="0000FF"/>
          <w:sz w:val="17"/>
        </w:rPr>
        <w:t xml:space="preserve"> materiály</w:t>
      </w:r>
      <w:bookmarkEnd w:id="6"/>
      <w:r w:rsidR="00050486" w:rsidRPr="00941126">
        <w:rPr>
          <w:rFonts w:asciiTheme="minorHAnsi" w:hAnsiTheme="minorHAnsi" w:cstheme="minorHAnsi"/>
          <w:b/>
          <w:color w:val="0000FF"/>
          <w:sz w:val="17"/>
        </w:rPr>
        <w:t>, které nejsou součástí soupravy</w:t>
      </w:r>
    </w:p>
    <w:p w14:paraId="7E7EE32F" w14:textId="3A521BB7" w:rsidR="00335B4C" w:rsidRPr="00941126" w:rsidRDefault="00D7784C" w:rsidP="00941126">
      <w:pPr>
        <w:pStyle w:val="Bezmezer"/>
        <w:numPr>
          <w:ilvl w:val="0"/>
          <w:numId w:val="14"/>
        </w:numPr>
        <w:ind w:left="426" w:hanging="143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Přesné pipety nebo </w:t>
      </w:r>
      <w:proofErr w:type="spellStart"/>
      <w:r w:rsidRPr="00941126">
        <w:rPr>
          <w:rFonts w:asciiTheme="minorHAnsi" w:hAnsiTheme="minorHAnsi" w:cstheme="minorHAnsi"/>
          <w:sz w:val="17"/>
        </w:rPr>
        <w:t>pipetovací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zařízení pro vícenásobné dávkování vhodné pro dávkování 10 až 1000 µl</w:t>
      </w:r>
    </w:p>
    <w:p w14:paraId="64DE76BD" w14:textId="1E2571C8" w:rsidR="00335B4C" w:rsidRPr="00941126" w:rsidRDefault="00D7784C" w:rsidP="00941126">
      <w:pPr>
        <w:pStyle w:val="Bezmezer"/>
        <w:numPr>
          <w:ilvl w:val="0"/>
          <w:numId w:val="14"/>
        </w:numPr>
        <w:ind w:left="426" w:hanging="143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Jednorázové </w:t>
      </w:r>
      <w:proofErr w:type="spellStart"/>
      <w:r w:rsidRPr="00941126">
        <w:rPr>
          <w:rFonts w:asciiTheme="minorHAnsi" w:hAnsiTheme="minorHAnsi" w:cstheme="minorHAnsi"/>
          <w:sz w:val="17"/>
        </w:rPr>
        <w:t>pipetovací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</w:t>
      </w:r>
      <w:r w:rsidR="00050486" w:rsidRPr="00941126">
        <w:rPr>
          <w:rFonts w:asciiTheme="minorHAnsi" w:hAnsiTheme="minorHAnsi" w:cstheme="minorHAnsi"/>
          <w:sz w:val="17"/>
        </w:rPr>
        <w:t>špičky</w:t>
      </w:r>
    </w:p>
    <w:p w14:paraId="457E1A62" w14:textId="1D8AC57F" w:rsidR="00335B4C" w:rsidRPr="00941126" w:rsidRDefault="00D7784C" w:rsidP="00941126">
      <w:pPr>
        <w:pStyle w:val="Bezmezer"/>
        <w:numPr>
          <w:ilvl w:val="0"/>
          <w:numId w:val="14"/>
        </w:numPr>
        <w:ind w:left="426" w:hanging="143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500</w:t>
      </w:r>
      <w:r w:rsidR="00050486"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sz w:val="17"/>
        </w:rPr>
        <w:t>ml odměrný válec na promývací roztok</w:t>
      </w:r>
    </w:p>
    <w:p w14:paraId="11C706C2" w14:textId="77777777" w:rsidR="00335B4C" w:rsidRPr="00941126" w:rsidRDefault="00D7784C" w:rsidP="00941126">
      <w:pPr>
        <w:pStyle w:val="Bezmezer"/>
        <w:numPr>
          <w:ilvl w:val="0"/>
          <w:numId w:val="14"/>
        </w:numPr>
        <w:ind w:left="426" w:hanging="143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96jamková čtečka destiček</w:t>
      </w:r>
    </w:p>
    <w:p w14:paraId="1B5AFC32" w14:textId="77777777" w:rsidR="00335B4C" w:rsidRPr="00941126" w:rsidRDefault="00D7784C" w:rsidP="00941126">
      <w:pPr>
        <w:pStyle w:val="Bezmezer"/>
        <w:numPr>
          <w:ilvl w:val="0"/>
          <w:numId w:val="14"/>
        </w:numPr>
        <w:ind w:left="426" w:hanging="143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Destilovaná nebo </w:t>
      </w:r>
      <w:proofErr w:type="spellStart"/>
      <w:r w:rsidRPr="00941126">
        <w:rPr>
          <w:rFonts w:asciiTheme="minorHAnsi" w:hAnsiTheme="minorHAnsi" w:cstheme="minorHAnsi"/>
          <w:sz w:val="17"/>
        </w:rPr>
        <w:t>deionizovaná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voda</w:t>
      </w:r>
    </w:p>
    <w:p w14:paraId="0C89DB17" w14:textId="77777777" w:rsidR="00335B4C" w:rsidRPr="00941126" w:rsidRDefault="00D7784C" w:rsidP="00941126">
      <w:pPr>
        <w:pStyle w:val="Bezmezer"/>
        <w:numPr>
          <w:ilvl w:val="0"/>
          <w:numId w:val="14"/>
        </w:numPr>
        <w:ind w:left="426" w:hanging="143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Odstředivka</w:t>
      </w:r>
    </w:p>
    <w:p w14:paraId="027562F5" w14:textId="6C61FABD" w:rsidR="00B934ED" w:rsidRPr="00941126" w:rsidRDefault="00B934ED" w:rsidP="00B934ED">
      <w:pPr>
        <w:pStyle w:val="Bezmezer"/>
        <w:jc w:val="both"/>
        <w:rPr>
          <w:rFonts w:asciiTheme="minorHAnsi" w:hAnsiTheme="minorHAnsi" w:cstheme="minorHAnsi"/>
          <w:sz w:val="2"/>
          <w:szCs w:val="2"/>
        </w:rPr>
      </w:pPr>
      <w:bookmarkStart w:id="7" w:name="bookmark4"/>
      <w:r w:rsidRPr="00941126">
        <w:rPr>
          <w:rFonts w:asciiTheme="minorHAnsi" w:hAnsiTheme="minorHAnsi" w:cstheme="minorHAnsi"/>
        </w:rPr>
        <w:br w:type="column"/>
      </w:r>
    </w:p>
    <w:p w14:paraId="1FA6BB6D" w14:textId="3C757E27" w:rsidR="00335B4C" w:rsidRPr="00941126" w:rsidRDefault="00D7784C" w:rsidP="00B934E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Bezpečnostní opatření</w:t>
      </w:r>
      <w:bookmarkEnd w:id="7"/>
    </w:p>
    <w:p w14:paraId="5A7115AB" w14:textId="77777777" w:rsidR="00335B4C" w:rsidRPr="00941126" w:rsidRDefault="00D7784C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Pro získání reprodukovatelných výsledků je třeba dodržovat následující pravidla:</w:t>
      </w:r>
    </w:p>
    <w:p w14:paraId="3F592F7E" w14:textId="208066F1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Pouze pro diagnostiku </w:t>
      </w:r>
      <w:r w:rsidRPr="00941126">
        <w:rPr>
          <w:rFonts w:asciiTheme="minorHAnsi" w:hAnsiTheme="minorHAnsi" w:cstheme="minorHAnsi"/>
          <w:i/>
          <w:sz w:val="17"/>
        </w:rPr>
        <w:t>in vitro</w:t>
      </w:r>
      <w:r w:rsidRPr="00941126">
        <w:rPr>
          <w:rFonts w:asciiTheme="minorHAnsi" w:hAnsiTheme="minorHAnsi" w:cstheme="minorHAnsi"/>
          <w:sz w:val="17"/>
        </w:rPr>
        <w:t>.</w:t>
      </w:r>
      <w:r w:rsidR="001B14C5" w:rsidRPr="00941126">
        <w:rPr>
          <w:rFonts w:asciiTheme="minorHAnsi" w:hAnsiTheme="minorHAnsi" w:cstheme="minorHAnsi"/>
          <w:sz w:val="17"/>
        </w:rPr>
        <w:t xml:space="preserve"> Pouze pro zvířata.</w:t>
      </w:r>
      <w:r w:rsidR="005715E6" w:rsidRPr="00941126">
        <w:rPr>
          <w:rFonts w:asciiTheme="minorHAnsi" w:hAnsiTheme="minorHAnsi" w:cstheme="minorHAnsi"/>
          <w:sz w:val="17"/>
        </w:rPr>
        <w:t xml:space="preserve"> Veterinární přípravek. </w:t>
      </w:r>
    </w:p>
    <w:p w14:paraId="5B7FBD9A" w14:textId="73841E94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Ihned po použití uložte </w:t>
      </w:r>
      <w:r w:rsidR="00362708" w:rsidRPr="00941126">
        <w:rPr>
          <w:rFonts w:asciiTheme="minorHAnsi" w:hAnsiTheme="minorHAnsi" w:cstheme="minorHAnsi"/>
          <w:sz w:val="17"/>
        </w:rPr>
        <w:t>obsah soupravy</w:t>
      </w:r>
      <w:r w:rsidR="00FE2CEF" w:rsidRPr="00941126">
        <w:rPr>
          <w:rFonts w:asciiTheme="minorHAnsi" w:hAnsiTheme="minorHAnsi" w:cstheme="minorHAnsi"/>
          <w:sz w:val="17"/>
        </w:rPr>
        <w:t xml:space="preserve"> ke skladování</w:t>
      </w:r>
      <w:r w:rsidRPr="00941126">
        <w:rPr>
          <w:rFonts w:asciiTheme="minorHAnsi" w:hAnsiTheme="minorHAnsi" w:cstheme="minorHAnsi"/>
          <w:sz w:val="17"/>
        </w:rPr>
        <w:t xml:space="preserve"> při teplotě 2–8 °C. </w:t>
      </w:r>
      <w:proofErr w:type="spellStart"/>
      <w:r w:rsidRPr="00941126">
        <w:rPr>
          <w:rFonts w:asciiTheme="minorHAnsi" w:hAnsiTheme="minorHAnsi" w:cstheme="minorHAnsi"/>
          <w:sz w:val="17"/>
        </w:rPr>
        <w:t>Mikrotitrační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destičku (1) nepoužívejte opakovaně a po dávkování </w:t>
      </w:r>
      <w:r w:rsidR="00362708" w:rsidRPr="00941126">
        <w:rPr>
          <w:rFonts w:asciiTheme="minorHAnsi" w:hAnsiTheme="minorHAnsi" w:cstheme="minorHAnsi"/>
          <w:sz w:val="17"/>
        </w:rPr>
        <w:t>nevracejte</w:t>
      </w:r>
      <w:r w:rsidRPr="00941126">
        <w:rPr>
          <w:rFonts w:asciiTheme="minorHAnsi" w:hAnsiTheme="minorHAnsi" w:cstheme="minorHAnsi"/>
          <w:sz w:val="17"/>
        </w:rPr>
        <w:t xml:space="preserve"> činidla zpět do původních lahviček.</w:t>
      </w:r>
    </w:p>
    <w:p w14:paraId="4E99AC10" w14:textId="536EC27D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Reakční činidla nepoužívejte po uplynutí ex</w:t>
      </w:r>
      <w:r w:rsidR="00FE2CEF" w:rsidRPr="00941126">
        <w:rPr>
          <w:rFonts w:asciiTheme="minorHAnsi" w:hAnsiTheme="minorHAnsi" w:cstheme="minorHAnsi"/>
          <w:sz w:val="17"/>
        </w:rPr>
        <w:t>s</w:t>
      </w:r>
      <w:r w:rsidRPr="00941126">
        <w:rPr>
          <w:rFonts w:asciiTheme="minorHAnsi" w:hAnsiTheme="minorHAnsi" w:cstheme="minorHAnsi"/>
          <w:sz w:val="17"/>
        </w:rPr>
        <w:t>pirace.</w:t>
      </w:r>
    </w:p>
    <w:p w14:paraId="786AC9F6" w14:textId="77777777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Nemíchejte činidla různých šarží.</w:t>
      </w:r>
    </w:p>
    <w:p w14:paraId="33D2CEA4" w14:textId="5A700706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Při manipulaci s potenciálně infekčními materiály používejte rukavice. Po manipulaci si umyjte ruce dezinfekčními prostředky.</w:t>
      </w:r>
    </w:p>
    <w:p w14:paraId="394E2F30" w14:textId="697632F1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Hemolytické vzorky by měly být před použitím odstředěny, aby se zabránilo rušení buněčných složek.</w:t>
      </w:r>
    </w:p>
    <w:p w14:paraId="07751477" w14:textId="77777777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Před provedením testu vyčistěte zařízení ELISA a testovací prostor. To může ovlivnit výsledek testu.</w:t>
      </w:r>
    </w:p>
    <w:p w14:paraId="319ECC68" w14:textId="457B96C9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Krevní </w:t>
      </w:r>
      <w:r w:rsidR="00362708" w:rsidRPr="00941126">
        <w:rPr>
          <w:rFonts w:asciiTheme="minorHAnsi" w:hAnsiTheme="minorHAnsi" w:cstheme="minorHAnsi"/>
          <w:sz w:val="17"/>
        </w:rPr>
        <w:t>buňky</w:t>
      </w:r>
      <w:r w:rsidRPr="00941126">
        <w:rPr>
          <w:rFonts w:asciiTheme="minorHAnsi" w:hAnsiTheme="minorHAnsi" w:cstheme="minorHAnsi"/>
          <w:sz w:val="17"/>
        </w:rPr>
        <w:t xml:space="preserve"> ve vzorcích mohou rovněž vyvolat nespecifickou reakci.</w:t>
      </w:r>
    </w:p>
    <w:p w14:paraId="34148DF2" w14:textId="501AB140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Se substrátem TMB (6) a stop roztokem (7) je třeba zacházet opatrně. Zabraňte kontaktu s kůží, očima a</w:t>
      </w:r>
      <w:r w:rsidR="00027BBA">
        <w:rPr>
          <w:rFonts w:asciiTheme="minorHAnsi" w:hAnsiTheme="minorHAnsi" w:cstheme="minorHAnsi"/>
          <w:sz w:val="17"/>
        </w:rPr>
        <w:t> </w:t>
      </w:r>
      <w:r w:rsidRPr="00941126">
        <w:rPr>
          <w:rFonts w:asciiTheme="minorHAnsi" w:hAnsiTheme="minorHAnsi" w:cstheme="minorHAnsi"/>
          <w:sz w:val="17"/>
        </w:rPr>
        <w:t>sliznicemi. V případě nehody důkladně omyjte tekoucí vodou.</w:t>
      </w:r>
    </w:p>
    <w:p w14:paraId="1396406D" w14:textId="7D8591AA" w:rsidR="00335B4C" w:rsidRPr="00941126" w:rsidRDefault="00D7784C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Obaly a zbytky likvidujte v souladu s místními </w:t>
      </w:r>
      <w:r w:rsidR="001B14C5" w:rsidRPr="00941126">
        <w:rPr>
          <w:rFonts w:asciiTheme="minorHAnsi" w:hAnsiTheme="minorHAnsi" w:cstheme="minorHAnsi"/>
          <w:sz w:val="17"/>
        </w:rPr>
        <w:t xml:space="preserve">právními </w:t>
      </w:r>
      <w:r w:rsidRPr="00941126">
        <w:rPr>
          <w:rFonts w:asciiTheme="minorHAnsi" w:hAnsiTheme="minorHAnsi" w:cstheme="minorHAnsi"/>
          <w:sz w:val="17"/>
        </w:rPr>
        <w:t>předpisy.</w:t>
      </w:r>
    </w:p>
    <w:p w14:paraId="08322D8F" w14:textId="5C35302B" w:rsidR="001B14C5" w:rsidRPr="00941126" w:rsidRDefault="001B14C5" w:rsidP="00B934ED">
      <w:pPr>
        <w:pStyle w:val="Bezmezer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  <w:szCs w:val="17"/>
        </w:rPr>
        <w:t>Uchovávejte mimo dohled a dosah dětí.</w:t>
      </w:r>
    </w:p>
    <w:p w14:paraId="6D6209BD" w14:textId="77777777" w:rsidR="00B934ED" w:rsidRPr="00941126" w:rsidRDefault="00B934ED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bookmarkStart w:id="8" w:name="bookmark5"/>
    </w:p>
    <w:p w14:paraId="06326254" w14:textId="6E6680A4" w:rsidR="00335B4C" w:rsidRPr="00941126" w:rsidRDefault="00D7784C" w:rsidP="00B934E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Odběr a skladování vzorků</w:t>
      </w:r>
      <w:bookmarkEnd w:id="8"/>
    </w:p>
    <w:p w14:paraId="55F2E3FE" w14:textId="4F3C4892" w:rsidR="00335B4C" w:rsidRPr="00941126" w:rsidRDefault="00D7784C" w:rsidP="004E1C8D">
      <w:pPr>
        <w:pStyle w:val="Bezmezer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Pro tento test lze použít čerstvé vzorky séra. </w:t>
      </w:r>
      <w:proofErr w:type="spellStart"/>
      <w:r w:rsidRPr="00941126">
        <w:rPr>
          <w:rFonts w:asciiTheme="minorHAnsi" w:hAnsiTheme="minorHAnsi" w:cstheme="minorHAnsi"/>
          <w:sz w:val="17"/>
        </w:rPr>
        <w:t>Hemolyzované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nebo kontaminované vzorky mohou poskytnout chybné výsledky. Krevní </w:t>
      </w:r>
      <w:r w:rsidR="00A25B00" w:rsidRPr="00941126">
        <w:rPr>
          <w:rFonts w:asciiTheme="minorHAnsi" w:hAnsiTheme="minorHAnsi" w:cstheme="minorHAnsi"/>
          <w:sz w:val="17"/>
        </w:rPr>
        <w:t>buňky</w:t>
      </w:r>
      <w:r w:rsidRPr="00941126">
        <w:rPr>
          <w:rFonts w:asciiTheme="minorHAnsi" w:hAnsiTheme="minorHAnsi" w:cstheme="minorHAnsi"/>
          <w:sz w:val="17"/>
        </w:rPr>
        <w:t xml:space="preserve"> ve vzorcích mohou rovněž poskytnout nespecifickou reakci.</w:t>
      </w:r>
    </w:p>
    <w:p w14:paraId="622158F2" w14:textId="1DCE9005" w:rsidR="00335B4C" w:rsidRPr="00941126" w:rsidRDefault="00D7784C" w:rsidP="004E1C8D">
      <w:pPr>
        <w:pStyle w:val="Bezmezer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Vzorky důkladně promíchejte </w:t>
      </w:r>
      <w:r w:rsidR="00A25B00" w:rsidRPr="00941126">
        <w:rPr>
          <w:rFonts w:asciiTheme="minorHAnsi" w:hAnsiTheme="minorHAnsi" w:cstheme="minorHAnsi"/>
          <w:sz w:val="17"/>
        </w:rPr>
        <w:t>pomalým převracením</w:t>
      </w:r>
      <w:r w:rsidRPr="00941126">
        <w:rPr>
          <w:rFonts w:asciiTheme="minorHAnsi" w:hAnsiTheme="minorHAnsi" w:cstheme="minorHAnsi"/>
          <w:sz w:val="17"/>
        </w:rPr>
        <w:t>. V</w:t>
      </w:r>
      <w:r w:rsidR="00A25B00" w:rsidRPr="00941126">
        <w:rPr>
          <w:rFonts w:asciiTheme="minorHAnsi" w:hAnsiTheme="minorHAnsi" w:cstheme="minorHAnsi"/>
          <w:sz w:val="17"/>
        </w:rPr>
        <w:t> některých případech může být potřeba</w:t>
      </w:r>
      <w:r w:rsidRPr="00941126">
        <w:rPr>
          <w:rFonts w:asciiTheme="minorHAnsi" w:hAnsiTheme="minorHAnsi" w:cstheme="minorHAnsi"/>
          <w:sz w:val="17"/>
        </w:rPr>
        <w:t xml:space="preserve"> odstranit viditelné částice ze vzorků odstředěním při nízkých otáčkách.</w:t>
      </w:r>
    </w:p>
    <w:p w14:paraId="345E154E" w14:textId="4845BF03" w:rsidR="00335B4C" w:rsidRPr="00941126" w:rsidRDefault="00D7784C" w:rsidP="004E1C8D">
      <w:pPr>
        <w:pStyle w:val="Bezmezer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Vzorky séra by měly být inaktivovány při 56 °C po dobu 30 minut.</w:t>
      </w:r>
    </w:p>
    <w:p w14:paraId="18641F90" w14:textId="4A2670E5" w:rsidR="00335B4C" w:rsidRPr="00941126" w:rsidRDefault="00D7784C" w:rsidP="004E1C8D">
      <w:pPr>
        <w:pStyle w:val="Bezmezer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Vzorky séra by měly být skladovány při teplotě 2–8 °C. Pro delší skladování (více než 3 dny) z</w:t>
      </w:r>
      <w:r w:rsidR="00A25B00" w:rsidRPr="00941126">
        <w:rPr>
          <w:rFonts w:asciiTheme="minorHAnsi" w:hAnsiTheme="minorHAnsi" w:cstheme="minorHAnsi"/>
          <w:sz w:val="17"/>
        </w:rPr>
        <w:t>a</w:t>
      </w:r>
      <w:r w:rsidRPr="00941126">
        <w:rPr>
          <w:rFonts w:asciiTheme="minorHAnsi" w:hAnsiTheme="minorHAnsi" w:cstheme="minorHAnsi"/>
          <w:sz w:val="17"/>
        </w:rPr>
        <w:t>mrazte vzorky při –20 °C nebo nižší teplotě. Vyvarujte se opakovaného zmrazování a rozmrazování.</w:t>
      </w:r>
    </w:p>
    <w:p w14:paraId="541BA310" w14:textId="6E138C26" w:rsidR="00335B4C" w:rsidRPr="00941126" w:rsidRDefault="00A25B00" w:rsidP="004E1C8D">
      <w:pPr>
        <w:pStyle w:val="Bezmezer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Hemolytické nebo kontaminované vzorky netestujte.</w:t>
      </w:r>
    </w:p>
    <w:p w14:paraId="434B8F27" w14:textId="77777777" w:rsidR="00335B4C" w:rsidRPr="00941126" w:rsidRDefault="00D7784C" w:rsidP="004E1C8D">
      <w:pPr>
        <w:pStyle w:val="Bezmezer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Azid sodný ve vzorku ovlivňuje výsledek testu.</w:t>
      </w:r>
    </w:p>
    <w:p w14:paraId="0DABC2F5" w14:textId="77777777" w:rsidR="00B934ED" w:rsidRPr="00941126" w:rsidRDefault="00B934ED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bookmarkStart w:id="9" w:name="bookmark6"/>
    </w:p>
    <w:p w14:paraId="44BFAC0D" w14:textId="51F3B677" w:rsidR="00335B4C" w:rsidRPr="00941126" w:rsidRDefault="00D7784C" w:rsidP="00B934E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Příprava činidla a vzorků</w:t>
      </w:r>
      <w:bookmarkEnd w:id="9"/>
    </w:p>
    <w:p w14:paraId="0838433F" w14:textId="6EC4D3DB" w:rsidR="00335B4C" w:rsidRPr="00941126" w:rsidRDefault="00D7784C" w:rsidP="004E1C8D">
      <w:pPr>
        <w:pStyle w:val="Bezmezer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Nepoužitá </w:t>
      </w:r>
      <w:proofErr w:type="spellStart"/>
      <w:r w:rsidRPr="00941126">
        <w:rPr>
          <w:rFonts w:asciiTheme="minorHAnsi" w:hAnsiTheme="minorHAnsi" w:cstheme="minorHAnsi"/>
          <w:sz w:val="17"/>
        </w:rPr>
        <w:t>mikrotitrační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destička (1) musí být uzavřena silikagelem v přiloženém těsnícím sáčku a</w:t>
      </w:r>
      <w:r w:rsidR="00027BBA">
        <w:rPr>
          <w:rFonts w:asciiTheme="minorHAnsi" w:hAnsiTheme="minorHAnsi" w:cstheme="minorHAnsi"/>
          <w:sz w:val="17"/>
        </w:rPr>
        <w:t> </w:t>
      </w:r>
      <w:r w:rsidRPr="00941126">
        <w:rPr>
          <w:rFonts w:asciiTheme="minorHAnsi" w:hAnsiTheme="minorHAnsi" w:cstheme="minorHAnsi"/>
          <w:sz w:val="17"/>
        </w:rPr>
        <w:t>skladována při teplotě 2–8 °C.</w:t>
      </w:r>
    </w:p>
    <w:p w14:paraId="7178772A" w14:textId="0827614D" w:rsidR="00335B4C" w:rsidRPr="00941126" w:rsidRDefault="00D7784C" w:rsidP="004E1C8D">
      <w:pPr>
        <w:pStyle w:val="Bezmezer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b/>
          <w:sz w:val="17"/>
        </w:rPr>
        <w:t>Promývací roztok</w:t>
      </w:r>
      <w:r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b/>
          <w:bCs/>
          <w:sz w:val="17"/>
        </w:rPr>
        <w:t>10</w:t>
      </w:r>
      <w:r w:rsidR="00A25B00" w:rsidRPr="00941126">
        <w:rPr>
          <w:rFonts w:asciiTheme="minorHAnsi" w:hAnsiTheme="minorHAnsi" w:cstheme="minorHAnsi"/>
          <w:b/>
          <w:bCs/>
          <w:sz w:val="17"/>
        </w:rPr>
        <w:t xml:space="preserve">x </w:t>
      </w:r>
      <w:r w:rsidRPr="00941126">
        <w:rPr>
          <w:rFonts w:asciiTheme="minorHAnsi" w:hAnsiTheme="minorHAnsi" w:cstheme="minorHAnsi"/>
          <w:sz w:val="17"/>
        </w:rPr>
        <w:t>(4): Koncentrovaný promývací roztok 10</w:t>
      </w:r>
      <w:r w:rsidR="00A25B00" w:rsidRPr="00941126">
        <w:rPr>
          <w:rFonts w:asciiTheme="minorHAnsi" w:hAnsiTheme="minorHAnsi" w:cstheme="minorHAnsi"/>
          <w:sz w:val="17"/>
        </w:rPr>
        <w:t>x</w:t>
      </w:r>
      <w:r w:rsidRPr="00941126">
        <w:rPr>
          <w:rFonts w:asciiTheme="minorHAnsi" w:hAnsiTheme="minorHAnsi" w:cstheme="minorHAnsi"/>
          <w:sz w:val="17"/>
        </w:rPr>
        <w:t xml:space="preserve"> (4) se musí před použitím zředit v</w:t>
      </w:r>
      <w:r w:rsidR="00027BBA">
        <w:rPr>
          <w:rFonts w:asciiTheme="minorHAnsi" w:hAnsiTheme="minorHAnsi" w:cstheme="minorHAnsi"/>
          <w:sz w:val="17"/>
        </w:rPr>
        <w:t> </w:t>
      </w:r>
      <w:r w:rsidRPr="00941126">
        <w:rPr>
          <w:rFonts w:asciiTheme="minorHAnsi" w:hAnsiTheme="minorHAnsi" w:cstheme="minorHAnsi"/>
          <w:sz w:val="17"/>
        </w:rPr>
        <w:t>poměru 1</w:t>
      </w:r>
      <w:r w:rsidR="00A25B00" w:rsidRPr="00941126">
        <w:rPr>
          <w:rFonts w:asciiTheme="minorHAnsi" w:hAnsiTheme="minorHAnsi" w:cstheme="minorHAnsi"/>
          <w:sz w:val="17"/>
        </w:rPr>
        <w:t>:</w:t>
      </w:r>
      <w:r w:rsidRPr="00941126">
        <w:rPr>
          <w:rFonts w:asciiTheme="minorHAnsi" w:hAnsiTheme="minorHAnsi" w:cstheme="minorHAnsi"/>
          <w:sz w:val="17"/>
        </w:rPr>
        <w:t>9 destilovanou/</w:t>
      </w:r>
      <w:proofErr w:type="spellStart"/>
      <w:r w:rsidRPr="00941126">
        <w:rPr>
          <w:rFonts w:asciiTheme="minorHAnsi" w:hAnsiTheme="minorHAnsi" w:cstheme="minorHAnsi"/>
          <w:sz w:val="17"/>
        </w:rPr>
        <w:t>deionizovanou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vodou (tj. přidejte 10</w:t>
      </w:r>
      <w:r w:rsidR="00A25B00" w:rsidRPr="00941126">
        <w:rPr>
          <w:rFonts w:asciiTheme="minorHAnsi" w:hAnsiTheme="minorHAnsi" w:cstheme="minorHAnsi"/>
          <w:sz w:val="17"/>
        </w:rPr>
        <w:t xml:space="preserve">0 ml </w:t>
      </w:r>
      <w:r w:rsidRPr="00941126">
        <w:rPr>
          <w:rFonts w:asciiTheme="minorHAnsi" w:hAnsiTheme="minorHAnsi" w:cstheme="minorHAnsi"/>
          <w:sz w:val="17"/>
        </w:rPr>
        <w:t>promývacího roztoku 10</w:t>
      </w:r>
      <w:r w:rsidR="00A25B00" w:rsidRPr="00941126">
        <w:rPr>
          <w:rFonts w:asciiTheme="minorHAnsi" w:hAnsiTheme="minorHAnsi" w:cstheme="minorHAnsi"/>
          <w:sz w:val="17"/>
        </w:rPr>
        <w:t>x</w:t>
      </w:r>
      <w:r w:rsidRPr="00941126">
        <w:rPr>
          <w:rFonts w:asciiTheme="minorHAnsi" w:hAnsiTheme="minorHAnsi" w:cstheme="minorHAnsi"/>
          <w:sz w:val="17"/>
        </w:rPr>
        <w:t xml:space="preserve"> (4) do</w:t>
      </w:r>
      <w:r w:rsidR="00027BBA">
        <w:rPr>
          <w:rFonts w:asciiTheme="minorHAnsi" w:hAnsiTheme="minorHAnsi" w:cstheme="minorHAnsi"/>
          <w:sz w:val="17"/>
        </w:rPr>
        <w:t> </w:t>
      </w:r>
      <w:r w:rsidRPr="00941126">
        <w:rPr>
          <w:rFonts w:asciiTheme="minorHAnsi" w:hAnsiTheme="minorHAnsi" w:cstheme="minorHAnsi"/>
          <w:sz w:val="17"/>
        </w:rPr>
        <w:t>90</w:t>
      </w:r>
      <w:r w:rsidR="00A25B00" w:rsidRPr="00941126">
        <w:rPr>
          <w:rFonts w:asciiTheme="minorHAnsi" w:hAnsiTheme="minorHAnsi" w:cstheme="minorHAnsi"/>
          <w:sz w:val="17"/>
        </w:rPr>
        <w:t xml:space="preserve">0 ml </w:t>
      </w:r>
      <w:r w:rsidRPr="00941126">
        <w:rPr>
          <w:rFonts w:asciiTheme="minorHAnsi" w:hAnsiTheme="minorHAnsi" w:cstheme="minorHAnsi"/>
          <w:sz w:val="17"/>
        </w:rPr>
        <w:t>destilované/</w:t>
      </w:r>
      <w:proofErr w:type="spellStart"/>
      <w:r w:rsidRPr="00941126">
        <w:rPr>
          <w:rFonts w:asciiTheme="minorHAnsi" w:hAnsiTheme="minorHAnsi" w:cstheme="minorHAnsi"/>
          <w:sz w:val="17"/>
        </w:rPr>
        <w:t>deionizované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 vody) a dobře promíchejte. Pokud jsou přítomny nerozpuštěné krystaly, roztok </w:t>
      </w:r>
      <w:r w:rsidR="008A29EA" w:rsidRPr="00941126">
        <w:rPr>
          <w:rFonts w:asciiTheme="minorHAnsi" w:hAnsiTheme="minorHAnsi" w:cstheme="minorHAnsi"/>
          <w:sz w:val="17"/>
        </w:rPr>
        <w:t>pozvolna zahřívejte</w:t>
      </w:r>
      <w:r w:rsidRPr="00941126">
        <w:rPr>
          <w:rFonts w:asciiTheme="minorHAnsi" w:hAnsiTheme="minorHAnsi" w:cstheme="minorHAnsi"/>
          <w:sz w:val="17"/>
        </w:rPr>
        <w:t xml:space="preserve"> při 37 °C. </w:t>
      </w:r>
      <w:r w:rsidR="001151CA" w:rsidRPr="00941126">
        <w:rPr>
          <w:rFonts w:asciiTheme="minorHAnsi" w:hAnsiTheme="minorHAnsi" w:cstheme="minorHAnsi"/>
          <w:sz w:val="17"/>
        </w:rPr>
        <w:t>Hotový roztok s</w:t>
      </w:r>
      <w:r w:rsidRPr="00941126">
        <w:rPr>
          <w:rFonts w:asciiTheme="minorHAnsi" w:hAnsiTheme="minorHAnsi" w:cstheme="minorHAnsi"/>
          <w:sz w:val="17"/>
        </w:rPr>
        <w:t>kladujte při teplotě 2–30 °C.</w:t>
      </w:r>
    </w:p>
    <w:p w14:paraId="1B6B02C5" w14:textId="77777777" w:rsidR="00B934ED" w:rsidRPr="00941126" w:rsidRDefault="00B934ED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bookmarkStart w:id="10" w:name="bookmark7"/>
    </w:p>
    <w:p w14:paraId="358077B3" w14:textId="1162EEAC" w:rsidR="00335B4C" w:rsidRPr="00941126" w:rsidRDefault="00D7784C" w:rsidP="00B934E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Postup testu</w:t>
      </w:r>
      <w:bookmarkEnd w:id="10"/>
    </w:p>
    <w:p w14:paraId="1C7CE82B" w14:textId="74A6DD2B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Před použitím nechte všechna činidla a vzorky 30 minut </w:t>
      </w:r>
      <w:r w:rsidR="00632E2C" w:rsidRPr="00941126">
        <w:rPr>
          <w:rFonts w:asciiTheme="minorHAnsi" w:hAnsiTheme="minorHAnsi" w:cstheme="minorHAnsi"/>
          <w:sz w:val="17"/>
        </w:rPr>
        <w:t>ohřát</w:t>
      </w:r>
      <w:r w:rsidRPr="00941126">
        <w:rPr>
          <w:rFonts w:asciiTheme="minorHAnsi" w:hAnsiTheme="minorHAnsi" w:cstheme="minorHAnsi"/>
          <w:sz w:val="17"/>
        </w:rPr>
        <w:t xml:space="preserve"> na pokojovou teplotu (18–25 °C).</w:t>
      </w:r>
    </w:p>
    <w:p w14:paraId="7EE380CD" w14:textId="10C90857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Připravte jamky pro negativní kontrolu</w:t>
      </w:r>
      <w:r w:rsidR="00B565DD" w:rsidRPr="00941126">
        <w:rPr>
          <w:rFonts w:asciiTheme="minorHAnsi" w:hAnsiTheme="minorHAnsi" w:cstheme="minorHAnsi"/>
          <w:sz w:val="17"/>
        </w:rPr>
        <w:t xml:space="preserve"> (2 jamky)</w:t>
      </w:r>
      <w:r w:rsidRPr="00941126">
        <w:rPr>
          <w:rFonts w:asciiTheme="minorHAnsi" w:hAnsiTheme="minorHAnsi" w:cstheme="minorHAnsi"/>
          <w:sz w:val="17"/>
        </w:rPr>
        <w:t xml:space="preserve">, </w:t>
      </w:r>
      <w:r w:rsidR="00B565DD" w:rsidRPr="00941126">
        <w:rPr>
          <w:rFonts w:asciiTheme="minorHAnsi" w:hAnsiTheme="minorHAnsi" w:cstheme="minorHAnsi"/>
          <w:sz w:val="17"/>
        </w:rPr>
        <w:t xml:space="preserve">pro </w:t>
      </w:r>
      <w:r w:rsidRPr="00941126">
        <w:rPr>
          <w:rFonts w:asciiTheme="minorHAnsi" w:hAnsiTheme="minorHAnsi" w:cstheme="minorHAnsi"/>
          <w:sz w:val="17"/>
        </w:rPr>
        <w:t>pozitivní kontrolu</w:t>
      </w:r>
      <w:r w:rsidR="00B565DD" w:rsidRPr="00941126">
        <w:rPr>
          <w:rFonts w:asciiTheme="minorHAnsi" w:hAnsiTheme="minorHAnsi" w:cstheme="minorHAnsi"/>
          <w:sz w:val="17"/>
        </w:rPr>
        <w:t xml:space="preserve"> (2 jamky)</w:t>
      </w:r>
      <w:r w:rsidRPr="00941126">
        <w:rPr>
          <w:rFonts w:asciiTheme="minorHAnsi" w:hAnsiTheme="minorHAnsi" w:cstheme="minorHAnsi"/>
          <w:sz w:val="17"/>
        </w:rPr>
        <w:t xml:space="preserve"> a </w:t>
      </w:r>
      <w:r w:rsidR="00B565DD" w:rsidRPr="00941126">
        <w:rPr>
          <w:rFonts w:asciiTheme="minorHAnsi" w:hAnsiTheme="minorHAnsi" w:cstheme="minorHAnsi"/>
          <w:sz w:val="17"/>
        </w:rPr>
        <w:t>všechny ostatní jamky pro vzorky</w:t>
      </w:r>
    </w:p>
    <w:p w14:paraId="78D127BD" w14:textId="154D2325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Přidejte 50</w:t>
      </w:r>
      <w:r w:rsidR="00EB45A7"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sz w:val="17"/>
        </w:rPr>
        <w:t>µ</w:t>
      </w:r>
      <w:r w:rsidR="00EB45A7" w:rsidRPr="00941126">
        <w:rPr>
          <w:rFonts w:asciiTheme="minorHAnsi" w:hAnsiTheme="minorHAnsi" w:cstheme="minorHAnsi"/>
          <w:sz w:val="17"/>
        </w:rPr>
        <w:t xml:space="preserve">l </w:t>
      </w:r>
      <w:r w:rsidRPr="00941126">
        <w:rPr>
          <w:rFonts w:asciiTheme="minorHAnsi" w:hAnsiTheme="minorHAnsi" w:cstheme="minorHAnsi"/>
          <w:sz w:val="17"/>
        </w:rPr>
        <w:t>negativní kontroly, pozitivní kontroly do 2 jamek a 50 µ</w:t>
      </w:r>
      <w:r w:rsidR="00B565DD" w:rsidRPr="00941126">
        <w:rPr>
          <w:rFonts w:asciiTheme="minorHAnsi" w:hAnsiTheme="minorHAnsi" w:cstheme="minorHAnsi"/>
          <w:sz w:val="17"/>
        </w:rPr>
        <w:t xml:space="preserve">l </w:t>
      </w:r>
      <w:r w:rsidRPr="00941126">
        <w:rPr>
          <w:rFonts w:asciiTheme="minorHAnsi" w:hAnsiTheme="minorHAnsi" w:cstheme="minorHAnsi"/>
          <w:sz w:val="17"/>
        </w:rPr>
        <w:t>vzorků do každé jamky.</w:t>
      </w:r>
    </w:p>
    <w:p w14:paraId="1E40DA50" w14:textId="2C9AB034" w:rsidR="00B934ED" w:rsidRPr="00941126" w:rsidRDefault="00B934ED" w:rsidP="00B934E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</w:rPr>
        <w:br w:type="page"/>
      </w:r>
    </w:p>
    <w:p w14:paraId="78DE2A5C" w14:textId="60728951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941126">
        <w:rPr>
          <w:rFonts w:asciiTheme="minorHAnsi" w:hAnsiTheme="minorHAnsi" w:cstheme="minorHAnsi"/>
          <w:color w:val="000000" w:themeColor="text1"/>
          <w:sz w:val="17"/>
        </w:rPr>
        <w:lastRenderedPageBreak/>
        <w:t>Do každé jamky přidejte 50 µ</w:t>
      </w:r>
      <w:r w:rsidR="0017360E" w:rsidRPr="00941126">
        <w:rPr>
          <w:rFonts w:asciiTheme="minorHAnsi" w:hAnsiTheme="minorHAnsi" w:cstheme="minorHAnsi"/>
          <w:color w:val="000000" w:themeColor="text1"/>
          <w:sz w:val="17"/>
        </w:rPr>
        <w:t xml:space="preserve">l </w:t>
      </w:r>
      <w:r w:rsidRPr="00941126">
        <w:rPr>
          <w:rFonts w:asciiTheme="minorHAnsi" w:hAnsiTheme="minorHAnsi" w:cstheme="minorHAnsi"/>
          <w:color w:val="000000" w:themeColor="text1"/>
          <w:sz w:val="17"/>
        </w:rPr>
        <w:t>enzymového konjugátu.</w:t>
      </w:r>
    </w:p>
    <w:p w14:paraId="7E0BFAE9" w14:textId="4A55810B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941126">
        <w:rPr>
          <w:rFonts w:asciiTheme="minorHAnsi" w:hAnsiTheme="minorHAnsi" w:cstheme="minorHAnsi"/>
          <w:color w:val="000000" w:themeColor="text1"/>
          <w:sz w:val="17"/>
        </w:rPr>
        <w:t xml:space="preserve">Jamky zakryjte </w:t>
      </w:r>
      <w:r w:rsidR="0017360E" w:rsidRPr="00941126">
        <w:rPr>
          <w:rFonts w:asciiTheme="minorHAnsi" w:hAnsiTheme="minorHAnsi" w:cstheme="minorHAnsi"/>
          <w:color w:val="000000" w:themeColor="text1"/>
          <w:sz w:val="17"/>
        </w:rPr>
        <w:t>těsnící fólií</w:t>
      </w:r>
      <w:r w:rsidRPr="00941126">
        <w:rPr>
          <w:rFonts w:asciiTheme="minorHAnsi" w:hAnsiTheme="minorHAnsi" w:cstheme="minorHAnsi"/>
          <w:color w:val="000000" w:themeColor="text1"/>
          <w:sz w:val="17"/>
        </w:rPr>
        <w:t xml:space="preserve"> na destičky a inkubujte při </w:t>
      </w:r>
      <w:r w:rsidR="0017360E" w:rsidRPr="00941126">
        <w:rPr>
          <w:rFonts w:asciiTheme="minorHAnsi" w:hAnsiTheme="minorHAnsi" w:cstheme="minorHAnsi"/>
          <w:color w:val="000000" w:themeColor="text1"/>
          <w:sz w:val="17"/>
        </w:rPr>
        <w:t xml:space="preserve">teplotě </w:t>
      </w:r>
      <w:r w:rsidRPr="00941126">
        <w:rPr>
          <w:rFonts w:asciiTheme="minorHAnsi" w:hAnsiTheme="minorHAnsi" w:cstheme="minorHAnsi"/>
          <w:color w:val="000000" w:themeColor="text1"/>
          <w:sz w:val="17"/>
        </w:rPr>
        <w:t>37 °C po dobu 60 minut.</w:t>
      </w:r>
    </w:p>
    <w:p w14:paraId="2CA5C7A3" w14:textId="43FB6EDC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941126">
        <w:rPr>
          <w:rFonts w:asciiTheme="minorHAnsi" w:hAnsiTheme="minorHAnsi" w:cstheme="minorHAnsi"/>
          <w:color w:val="000000" w:themeColor="text1"/>
          <w:sz w:val="17"/>
        </w:rPr>
        <w:t>Jamky 6krát promyjte 350 µ</w:t>
      </w:r>
      <w:r w:rsidR="0017360E" w:rsidRPr="00941126">
        <w:rPr>
          <w:rFonts w:asciiTheme="minorHAnsi" w:hAnsiTheme="minorHAnsi" w:cstheme="minorHAnsi"/>
          <w:color w:val="000000" w:themeColor="text1"/>
          <w:sz w:val="17"/>
        </w:rPr>
        <w:t xml:space="preserve">l </w:t>
      </w:r>
      <w:r w:rsidRPr="00941126">
        <w:rPr>
          <w:rFonts w:asciiTheme="minorHAnsi" w:hAnsiTheme="minorHAnsi" w:cstheme="minorHAnsi"/>
          <w:color w:val="000000" w:themeColor="text1"/>
          <w:sz w:val="17"/>
        </w:rPr>
        <w:t>naředěného promývacího roztoku. Odsajte veškerou kapalinu z jamek.</w:t>
      </w:r>
    </w:p>
    <w:p w14:paraId="6EE88FF4" w14:textId="598BFED4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941126">
        <w:rPr>
          <w:rFonts w:asciiTheme="minorHAnsi" w:hAnsiTheme="minorHAnsi" w:cstheme="minorHAnsi"/>
          <w:color w:val="000000" w:themeColor="text1"/>
          <w:sz w:val="17"/>
        </w:rPr>
        <w:t>Do každé jamky přidejte 100</w:t>
      </w:r>
      <w:r w:rsidR="0017360E" w:rsidRPr="00941126">
        <w:rPr>
          <w:rFonts w:asciiTheme="minorHAnsi" w:hAnsiTheme="minorHAnsi" w:cstheme="minorHAnsi"/>
          <w:color w:val="000000" w:themeColor="text1"/>
          <w:sz w:val="17"/>
        </w:rPr>
        <w:t xml:space="preserve"> µl </w:t>
      </w:r>
      <w:r w:rsidRPr="00941126">
        <w:rPr>
          <w:rFonts w:asciiTheme="minorHAnsi" w:hAnsiTheme="minorHAnsi" w:cstheme="minorHAnsi"/>
          <w:color w:val="000000" w:themeColor="text1"/>
          <w:sz w:val="17"/>
        </w:rPr>
        <w:t>substrátu TMB.</w:t>
      </w:r>
    </w:p>
    <w:p w14:paraId="6AE77860" w14:textId="56E991D2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941126">
        <w:rPr>
          <w:rFonts w:asciiTheme="minorHAnsi" w:hAnsiTheme="minorHAnsi" w:cstheme="minorHAnsi"/>
          <w:color w:val="000000" w:themeColor="text1"/>
          <w:sz w:val="17"/>
        </w:rPr>
        <w:t xml:space="preserve">Jamky zakryjte </w:t>
      </w:r>
      <w:r w:rsidR="0017360E" w:rsidRPr="00941126">
        <w:rPr>
          <w:rFonts w:asciiTheme="minorHAnsi" w:hAnsiTheme="minorHAnsi" w:cstheme="minorHAnsi"/>
          <w:color w:val="000000" w:themeColor="text1"/>
          <w:sz w:val="17"/>
        </w:rPr>
        <w:t xml:space="preserve">těsnící fólií </w:t>
      </w:r>
      <w:r w:rsidRPr="00941126">
        <w:rPr>
          <w:rFonts w:asciiTheme="minorHAnsi" w:hAnsiTheme="minorHAnsi" w:cstheme="minorHAnsi"/>
          <w:color w:val="000000" w:themeColor="text1"/>
          <w:sz w:val="17"/>
        </w:rPr>
        <w:t>na destičky a inkubujte 15 minut v</w:t>
      </w:r>
      <w:r w:rsidR="0017360E" w:rsidRPr="00941126">
        <w:rPr>
          <w:rFonts w:asciiTheme="minorHAnsi" w:hAnsiTheme="minorHAnsi" w:cstheme="minorHAnsi"/>
          <w:color w:val="000000" w:themeColor="text1"/>
          <w:sz w:val="17"/>
        </w:rPr>
        <w:t xml:space="preserve"> temnu </w:t>
      </w:r>
      <w:r w:rsidRPr="00941126">
        <w:rPr>
          <w:rFonts w:asciiTheme="minorHAnsi" w:hAnsiTheme="minorHAnsi" w:cstheme="minorHAnsi"/>
          <w:color w:val="000000" w:themeColor="text1"/>
          <w:sz w:val="17"/>
        </w:rPr>
        <w:t>při pokojové teplotě (18–25 °C).</w:t>
      </w:r>
    </w:p>
    <w:p w14:paraId="4D01FB14" w14:textId="30174534" w:rsidR="00335B4C" w:rsidRPr="00941126" w:rsidRDefault="00D7784C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941126">
        <w:rPr>
          <w:rFonts w:asciiTheme="minorHAnsi" w:hAnsiTheme="minorHAnsi" w:cstheme="minorHAnsi"/>
          <w:color w:val="000000" w:themeColor="text1"/>
          <w:sz w:val="17"/>
        </w:rPr>
        <w:t xml:space="preserve">Do každé jamky přidejte 100 </w:t>
      </w:r>
      <w:r w:rsidR="0017360E" w:rsidRPr="00941126">
        <w:rPr>
          <w:rFonts w:asciiTheme="minorHAnsi" w:hAnsiTheme="minorHAnsi" w:cstheme="minorHAnsi"/>
          <w:color w:val="000000" w:themeColor="text1"/>
          <w:sz w:val="17"/>
        </w:rPr>
        <w:t xml:space="preserve">µl </w:t>
      </w:r>
      <w:r w:rsidRPr="00941126">
        <w:rPr>
          <w:rFonts w:asciiTheme="minorHAnsi" w:hAnsiTheme="minorHAnsi" w:cstheme="minorHAnsi"/>
          <w:color w:val="000000" w:themeColor="text1"/>
          <w:sz w:val="17"/>
        </w:rPr>
        <w:t>stop roztoku. Promíchejte jemným protřepáním.</w:t>
      </w:r>
    </w:p>
    <w:p w14:paraId="600A0003" w14:textId="26F778A4" w:rsidR="00335B4C" w:rsidRPr="00941126" w:rsidRDefault="0017360E" w:rsidP="004E1C8D">
      <w:pPr>
        <w:pStyle w:val="Bezmezer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17"/>
          <w:szCs w:val="17"/>
        </w:rPr>
      </w:pPr>
      <w:r w:rsidRPr="00941126">
        <w:rPr>
          <w:rFonts w:asciiTheme="minorHAnsi" w:hAnsiTheme="minorHAnsi" w:cstheme="minorHAnsi"/>
          <w:color w:val="000000" w:themeColor="text1"/>
          <w:sz w:val="17"/>
        </w:rPr>
        <w:t xml:space="preserve">Změřte absorbanci jamek bichromatickým spektrofotometrem při 450 </w:t>
      </w:r>
      <w:proofErr w:type="spellStart"/>
      <w:r w:rsidRPr="00941126">
        <w:rPr>
          <w:rFonts w:asciiTheme="minorHAnsi" w:hAnsiTheme="minorHAnsi" w:cstheme="minorHAnsi"/>
          <w:color w:val="000000" w:themeColor="text1"/>
          <w:sz w:val="17"/>
        </w:rPr>
        <w:t>nm</w:t>
      </w:r>
      <w:proofErr w:type="spellEnd"/>
      <w:r w:rsidRPr="00941126">
        <w:rPr>
          <w:rFonts w:asciiTheme="minorHAnsi" w:hAnsiTheme="minorHAnsi" w:cstheme="minorHAnsi"/>
          <w:color w:val="000000" w:themeColor="text1"/>
          <w:sz w:val="17"/>
        </w:rPr>
        <w:t xml:space="preserve"> s referenční vlnovou délkou 620 </w:t>
      </w:r>
      <w:proofErr w:type="spellStart"/>
      <w:r w:rsidRPr="00941126">
        <w:rPr>
          <w:rFonts w:asciiTheme="minorHAnsi" w:hAnsiTheme="minorHAnsi" w:cstheme="minorHAnsi"/>
          <w:color w:val="000000" w:themeColor="text1"/>
          <w:sz w:val="17"/>
        </w:rPr>
        <w:t>nm</w:t>
      </w:r>
      <w:proofErr w:type="spellEnd"/>
      <w:r w:rsidRPr="00941126">
        <w:rPr>
          <w:rFonts w:asciiTheme="minorHAnsi" w:hAnsiTheme="minorHAnsi" w:cstheme="minorHAnsi"/>
          <w:color w:val="000000" w:themeColor="text1"/>
          <w:sz w:val="17"/>
        </w:rPr>
        <w:t>. Zjištění hodnot musí být dokončeno do 30 minut od ukončení testu.</w:t>
      </w:r>
    </w:p>
    <w:p w14:paraId="58186591" w14:textId="77777777" w:rsidR="004E1C8D" w:rsidRPr="00941126" w:rsidRDefault="004E1C8D" w:rsidP="004E1C8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bookmarkStart w:id="11" w:name="bookmark8"/>
    </w:p>
    <w:p w14:paraId="7AAF5372" w14:textId="002D5C3A" w:rsidR="00335B4C" w:rsidRPr="00941126" w:rsidRDefault="00792A88" w:rsidP="004E1C8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Hodnocení výsledků</w:t>
      </w:r>
      <w:bookmarkEnd w:id="11"/>
    </w:p>
    <w:p w14:paraId="33212CE2" w14:textId="74F77308" w:rsidR="00335B4C" w:rsidRPr="00941126" w:rsidRDefault="00792A88" w:rsidP="004E1C8D">
      <w:pPr>
        <w:pStyle w:val="Bezmezer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Kontrola testu</w:t>
      </w:r>
    </w:p>
    <w:p w14:paraId="1AC3A64E" w14:textId="5F4BCE96" w:rsidR="00335B4C" w:rsidRPr="00941126" w:rsidRDefault="004E1C8D" w:rsidP="004E1C8D">
      <w:pPr>
        <w:pStyle w:val="Bezmezer"/>
        <w:ind w:left="567" w:hanging="141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sym w:font="Wingdings" w:char="F081"/>
      </w:r>
      <w:r w:rsidRPr="00941126">
        <w:rPr>
          <w:rFonts w:asciiTheme="minorHAnsi" w:hAnsiTheme="minorHAnsi" w:cstheme="minorHAnsi"/>
          <w:sz w:val="17"/>
        </w:rPr>
        <w:t xml:space="preserve"> Střední hodnota OD negativní kontroly (</w:t>
      </w:r>
      <w:proofErr w:type="spellStart"/>
      <w:r w:rsidRPr="00941126">
        <w:rPr>
          <w:rFonts w:asciiTheme="minorHAnsi" w:hAnsiTheme="minorHAnsi" w:cstheme="minorHAnsi"/>
          <w:sz w:val="17"/>
          <w:szCs w:val="17"/>
        </w:rPr>
        <w:t>OD</w:t>
      </w:r>
      <w:r w:rsidRPr="00941126">
        <w:rPr>
          <w:rFonts w:asciiTheme="minorHAnsi" w:hAnsiTheme="minorHAnsi" w:cstheme="minorHAnsi"/>
          <w:sz w:val="17"/>
          <w:szCs w:val="17"/>
          <w:vertAlign w:val="subscript"/>
        </w:rPr>
        <w:t>NCx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) by měla být nižší než </w:t>
      </w:r>
      <w:r w:rsidRPr="00941126">
        <w:rPr>
          <w:rFonts w:asciiTheme="minorHAnsi" w:hAnsiTheme="minorHAnsi" w:cstheme="minorHAnsi"/>
          <w:b/>
          <w:sz w:val="17"/>
        </w:rPr>
        <w:t>0,150.</w:t>
      </w:r>
    </w:p>
    <w:p w14:paraId="5ECFCDC2" w14:textId="7A412CE0" w:rsidR="00335B4C" w:rsidRPr="00941126" w:rsidRDefault="004E1C8D" w:rsidP="004E1C8D">
      <w:pPr>
        <w:pStyle w:val="Bezmezer"/>
        <w:ind w:left="567" w:hanging="141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sym w:font="Wingdings" w:char="F082"/>
      </w:r>
      <w:r w:rsidRPr="00941126">
        <w:rPr>
          <w:rFonts w:asciiTheme="minorHAnsi" w:hAnsiTheme="minorHAnsi" w:cstheme="minorHAnsi"/>
          <w:sz w:val="17"/>
        </w:rPr>
        <w:t xml:space="preserve"> Střední hodnota OD pozitivní kontroly (</w:t>
      </w:r>
      <w:proofErr w:type="spellStart"/>
      <w:r w:rsidRPr="00941126">
        <w:rPr>
          <w:rFonts w:asciiTheme="minorHAnsi" w:hAnsiTheme="minorHAnsi" w:cstheme="minorHAnsi"/>
          <w:sz w:val="17"/>
          <w:szCs w:val="17"/>
        </w:rPr>
        <w:t>OD</w:t>
      </w:r>
      <w:r w:rsidRPr="00941126">
        <w:rPr>
          <w:rFonts w:asciiTheme="minorHAnsi" w:hAnsiTheme="minorHAnsi" w:cstheme="minorHAnsi"/>
          <w:sz w:val="17"/>
          <w:szCs w:val="17"/>
          <w:vertAlign w:val="subscript"/>
        </w:rPr>
        <w:t>PCx</w:t>
      </w:r>
      <w:proofErr w:type="spellEnd"/>
      <w:r w:rsidRPr="00941126">
        <w:rPr>
          <w:rFonts w:asciiTheme="minorHAnsi" w:hAnsiTheme="minorHAnsi" w:cstheme="minorHAnsi"/>
          <w:sz w:val="17"/>
        </w:rPr>
        <w:t xml:space="preserve">) by měla být vyšší než </w:t>
      </w:r>
      <w:r w:rsidRPr="00941126">
        <w:rPr>
          <w:rFonts w:asciiTheme="minorHAnsi" w:hAnsiTheme="minorHAnsi" w:cstheme="minorHAnsi"/>
          <w:b/>
          <w:sz w:val="17"/>
        </w:rPr>
        <w:t>1,500</w:t>
      </w:r>
      <w:r w:rsidRPr="00941126">
        <w:rPr>
          <w:rFonts w:asciiTheme="minorHAnsi" w:hAnsiTheme="minorHAnsi" w:cstheme="minorHAnsi"/>
          <w:sz w:val="17"/>
        </w:rPr>
        <w:t>.</w:t>
      </w:r>
    </w:p>
    <w:p w14:paraId="651579FE" w14:textId="24C5F5F8" w:rsidR="00335B4C" w:rsidRPr="00941126" w:rsidRDefault="004E1C8D" w:rsidP="004E1C8D">
      <w:pPr>
        <w:pStyle w:val="Bezmezer"/>
        <w:ind w:left="567" w:hanging="141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sym w:font="Wingdings" w:char="F083"/>
      </w:r>
      <w:r w:rsidRPr="00941126">
        <w:rPr>
          <w:rFonts w:asciiTheme="minorHAnsi" w:hAnsiTheme="minorHAnsi" w:cstheme="minorHAnsi"/>
          <w:sz w:val="17"/>
        </w:rPr>
        <w:t xml:space="preserve"> Pokud některá z těchto hodnot není v</w:t>
      </w:r>
      <w:r w:rsidR="00792A88" w:rsidRPr="00941126">
        <w:rPr>
          <w:rFonts w:asciiTheme="minorHAnsi" w:hAnsiTheme="minorHAnsi" w:cstheme="minorHAnsi"/>
          <w:sz w:val="17"/>
        </w:rPr>
        <w:t xml:space="preserve"> očekávaném</w:t>
      </w:r>
      <w:r w:rsidRPr="00941126">
        <w:rPr>
          <w:rFonts w:asciiTheme="minorHAnsi" w:hAnsiTheme="minorHAnsi" w:cstheme="minorHAnsi"/>
          <w:sz w:val="17"/>
        </w:rPr>
        <w:t xml:space="preserve"> rozmezí, měl by být test BIONOTE BTB Ab ELISA 2.0 považován za neplatný a vzorky by měly být testovány znovu.</w:t>
      </w:r>
    </w:p>
    <w:p w14:paraId="667F3929" w14:textId="77777777" w:rsidR="004E1C8D" w:rsidRPr="00941126" w:rsidRDefault="004E1C8D" w:rsidP="004E1C8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</w:p>
    <w:p w14:paraId="03F60268" w14:textId="6C752E54" w:rsidR="00335B4C" w:rsidRPr="00941126" w:rsidRDefault="00D7784C" w:rsidP="004E1C8D">
      <w:pPr>
        <w:pStyle w:val="Bezmezer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Výpočet hodnoty S/P</w:t>
      </w:r>
    </w:p>
    <w:p w14:paraId="32EF6B9F" w14:textId="77777777" w:rsidR="004E1C8D" w:rsidRPr="00941126" w:rsidRDefault="004E1C8D" w:rsidP="004E1C8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</w:p>
    <w:p w14:paraId="62C8F625" w14:textId="2C2505AD" w:rsidR="00335B4C" w:rsidRPr="00941126" w:rsidRDefault="00D7784C" w:rsidP="004E1C8D">
      <w:pPr>
        <w:pStyle w:val="Bezmezer"/>
        <w:ind w:left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S/P = </w:t>
      </w:r>
      <m:oMath>
        <m:f>
          <m:f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(OD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sample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 xml:space="preserve">- 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OD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NCx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(OD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PCx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 xml:space="preserve">- 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OD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NCx</m:t>
                </m:r>
              </m:sub>
            </m:sSub>
            <m:r>
              <w:rPr>
                <w:rFonts w:ascii="Cambria Math" w:hAnsi="Cambria Math" w:cstheme="minorHAnsi"/>
                <w:sz w:val="20"/>
                <w:szCs w:val="20"/>
              </w:rPr>
              <m:t>)</m:t>
            </m:r>
          </m:den>
        </m:f>
      </m:oMath>
    </w:p>
    <w:p w14:paraId="537F4E06" w14:textId="77777777" w:rsidR="004E1C8D" w:rsidRPr="00941126" w:rsidRDefault="004E1C8D" w:rsidP="004E1C8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</w:p>
    <w:p w14:paraId="24E05F2C" w14:textId="1903BCEB" w:rsidR="00335B4C" w:rsidRPr="00941126" w:rsidRDefault="00792A88" w:rsidP="004E1C8D">
      <w:pPr>
        <w:pStyle w:val="Bezmezer"/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Hodnocení výsledků</w:t>
      </w:r>
    </w:p>
    <w:p w14:paraId="4EAFE7C9" w14:textId="4743E3D5" w:rsidR="00335B4C" w:rsidRPr="00941126" w:rsidRDefault="00D7784C" w:rsidP="004E1C8D">
      <w:pPr>
        <w:pStyle w:val="Bezmezer"/>
        <w:ind w:left="426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Po výpočtu hodnoty S/P je třeba určit kladnou a zápornou hodnotu na základě následujících kritérií S/P.</w:t>
      </w:r>
    </w:p>
    <w:p w14:paraId="1CE67517" w14:textId="4377C987" w:rsidR="004E1C8D" w:rsidRPr="00941126" w:rsidRDefault="004E1C8D" w:rsidP="004E1C8D">
      <w:pPr>
        <w:pStyle w:val="Bezmezer"/>
        <w:ind w:left="426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sym w:font="Wingdings" w:char="F081"/>
      </w:r>
      <w:r w:rsidRPr="00941126">
        <w:rPr>
          <w:rFonts w:asciiTheme="minorHAnsi" w:hAnsiTheme="minorHAnsi" w:cstheme="minorHAnsi"/>
          <w:sz w:val="17"/>
        </w:rPr>
        <w:t xml:space="preserve"> Pozitivní: S/P vzorku ≥ 0,5</w:t>
      </w:r>
    </w:p>
    <w:p w14:paraId="76C03E42" w14:textId="77777777" w:rsidR="004E1C8D" w:rsidRPr="00941126" w:rsidRDefault="004E1C8D" w:rsidP="004E1C8D">
      <w:pPr>
        <w:pStyle w:val="Bezmezer"/>
        <w:ind w:left="426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sym w:font="Wingdings" w:char="F082"/>
      </w:r>
      <w:r w:rsidRPr="00941126">
        <w:rPr>
          <w:rFonts w:asciiTheme="minorHAnsi" w:hAnsiTheme="minorHAnsi" w:cstheme="minorHAnsi"/>
          <w:sz w:val="17"/>
        </w:rPr>
        <w:t xml:space="preserve"> Negativní: S/P vzorku &lt; 0,3</w:t>
      </w:r>
    </w:p>
    <w:p w14:paraId="4D5BEAD4" w14:textId="409F4DA0" w:rsidR="00335B4C" w:rsidRPr="00941126" w:rsidRDefault="004E1C8D" w:rsidP="004E1C8D">
      <w:pPr>
        <w:pStyle w:val="Bezmezer"/>
        <w:ind w:left="426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sym w:font="Wingdings" w:char="F083"/>
      </w:r>
      <w:r w:rsidRPr="00941126">
        <w:rPr>
          <w:rFonts w:asciiTheme="minorHAnsi" w:hAnsiTheme="minorHAnsi" w:cstheme="minorHAnsi"/>
          <w:sz w:val="17"/>
        </w:rPr>
        <w:t xml:space="preserve"> Podezření na pozitivní: 0,3 ≤ S/P vzorku &lt; 0,5</w:t>
      </w:r>
    </w:p>
    <w:p w14:paraId="5A4C9491" w14:textId="60792897" w:rsidR="00335B4C" w:rsidRPr="00941126" w:rsidRDefault="00D7784C" w:rsidP="004E1C8D">
      <w:pPr>
        <w:pStyle w:val="Bezmezer"/>
        <w:numPr>
          <w:ilvl w:val="0"/>
          <w:numId w:val="20"/>
        </w:numPr>
        <w:ind w:hanging="294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 xml:space="preserve">Konečnou diagnózu nelze stanovit pouze na základě výsledků tohoto </w:t>
      </w:r>
      <w:r w:rsidR="00792A88" w:rsidRPr="00941126">
        <w:rPr>
          <w:rFonts w:asciiTheme="minorHAnsi" w:hAnsiTheme="minorHAnsi" w:cstheme="minorHAnsi"/>
          <w:sz w:val="17"/>
        </w:rPr>
        <w:t>testu</w:t>
      </w:r>
      <w:r w:rsidRPr="00941126">
        <w:rPr>
          <w:rFonts w:asciiTheme="minorHAnsi" w:hAnsiTheme="minorHAnsi" w:cstheme="minorHAnsi"/>
          <w:sz w:val="17"/>
        </w:rPr>
        <w:t>, protože tento přípravek nemůže zcela vyloučit možnost falešně pozitivních nebo falešně negativních výsledků v důsledku různých faktorů. Musí být použit profesionálním veterinárním lékařem a konečná diagnóza musí být stanovena na základě výsledků tohoto přípravku, dalších výsledků testů a klinických nálezů.</w:t>
      </w:r>
    </w:p>
    <w:p w14:paraId="0CE02006" w14:textId="77777777" w:rsidR="004E1C8D" w:rsidRPr="00941126" w:rsidRDefault="004E1C8D" w:rsidP="004E1C8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bookmarkStart w:id="12" w:name="bookmark9"/>
    </w:p>
    <w:p w14:paraId="46EC5871" w14:textId="30AD05B9" w:rsidR="00335B4C" w:rsidRPr="00941126" w:rsidRDefault="00D7784C" w:rsidP="004E1C8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Omezení</w:t>
      </w:r>
      <w:bookmarkEnd w:id="12"/>
    </w:p>
    <w:p w14:paraId="7409B1C0" w14:textId="2F6330C8" w:rsidR="00335B4C" w:rsidRPr="00941126" w:rsidRDefault="00D7784C" w:rsidP="004E1C8D">
      <w:pPr>
        <w:pStyle w:val="Bezmezer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Při testování je třeba dodržovat</w:t>
      </w:r>
      <w:r w:rsidR="00792A88" w:rsidRPr="00941126">
        <w:rPr>
          <w:rFonts w:asciiTheme="minorHAnsi" w:hAnsiTheme="minorHAnsi" w:cstheme="minorHAnsi"/>
          <w:sz w:val="17"/>
        </w:rPr>
        <w:t xml:space="preserve"> schválený</w:t>
      </w:r>
      <w:r w:rsidRPr="00941126">
        <w:rPr>
          <w:rFonts w:asciiTheme="minorHAnsi" w:hAnsiTheme="minorHAnsi" w:cstheme="minorHAnsi"/>
          <w:sz w:val="17"/>
        </w:rPr>
        <w:t xml:space="preserve"> postup, bezpečnostní opatření a </w:t>
      </w:r>
      <w:r w:rsidR="00792A88" w:rsidRPr="00941126">
        <w:rPr>
          <w:rFonts w:asciiTheme="minorHAnsi" w:hAnsiTheme="minorHAnsi" w:cstheme="minorHAnsi"/>
          <w:sz w:val="17"/>
        </w:rPr>
        <w:t>hodnocení</w:t>
      </w:r>
      <w:r w:rsidRPr="00941126">
        <w:rPr>
          <w:rFonts w:asciiTheme="minorHAnsi" w:hAnsiTheme="minorHAnsi" w:cstheme="minorHAnsi"/>
          <w:sz w:val="17"/>
        </w:rPr>
        <w:t xml:space="preserve"> výsledků předepsané pro tuto testovací soupravu.</w:t>
      </w:r>
    </w:p>
    <w:p w14:paraId="66E179A6" w14:textId="77777777" w:rsidR="004E1C8D" w:rsidRPr="00941126" w:rsidRDefault="004E1C8D" w:rsidP="004E1C8D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  <w:bookmarkStart w:id="13" w:name="bookmark10"/>
    </w:p>
    <w:p w14:paraId="32F516A0" w14:textId="0D393636" w:rsidR="00335B4C" w:rsidRPr="00941126" w:rsidRDefault="00D7784C" w:rsidP="004E1C8D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Skladování a stabilita</w:t>
      </w:r>
      <w:bookmarkEnd w:id="13"/>
    </w:p>
    <w:p w14:paraId="7F71C5F9" w14:textId="44E98473" w:rsidR="00335B4C" w:rsidRPr="00941126" w:rsidRDefault="00D7784C" w:rsidP="004E1C8D">
      <w:pPr>
        <w:pStyle w:val="Bezmezer"/>
        <w:numPr>
          <w:ilvl w:val="0"/>
          <w:numId w:val="22"/>
        </w:numPr>
        <w:ind w:left="709" w:hanging="425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Souprava BIONOTE BTB Ab ELISA 2.0 by měla být skladována při teplotě 2–8 °C. Neotevřená testovací souprava je stabilní do data ex</w:t>
      </w:r>
      <w:r w:rsidR="00941126" w:rsidRPr="00941126">
        <w:rPr>
          <w:rFonts w:asciiTheme="minorHAnsi" w:hAnsiTheme="minorHAnsi" w:cstheme="minorHAnsi"/>
          <w:sz w:val="17"/>
        </w:rPr>
        <w:t>s</w:t>
      </w:r>
      <w:r w:rsidRPr="00941126">
        <w:rPr>
          <w:rFonts w:asciiTheme="minorHAnsi" w:hAnsiTheme="minorHAnsi" w:cstheme="minorHAnsi"/>
          <w:sz w:val="17"/>
        </w:rPr>
        <w:t>pirace vytištěného na obalu a na štítku každého materiálu</w:t>
      </w:r>
      <w:r w:rsidR="00C37CBA"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sz w:val="17"/>
        </w:rPr>
        <w:t>/</w:t>
      </w:r>
      <w:r w:rsidR="00C37CBA"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sz w:val="17"/>
        </w:rPr>
        <w:t>činidla.</w:t>
      </w:r>
    </w:p>
    <w:p w14:paraId="2F163BE5" w14:textId="77777777" w:rsidR="00750A98" w:rsidRPr="00941126" w:rsidRDefault="00750A98" w:rsidP="00750A98">
      <w:pPr>
        <w:pStyle w:val="Bezmezer"/>
        <w:ind w:left="709"/>
        <w:jc w:val="both"/>
        <w:rPr>
          <w:rFonts w:asciiTheme="minorHAnsi" w:hAnsiTheme="minorHAnsi" w:cstheme="minorHAnsi"/>
          <w:sz w:val="17"/>
          <w:szCs w:val="17"/>
        </w:rPr>
      </w:pPr>
    </w:p>
    <w:p w14:paraId="19BC37E8" w14:textId="1244BD8E" w:rsidR="00750A98" w:rsidRPr="00941126" w:rsidRDefault="00750A98" w:rsidP="00750A98">
      <w:pPr>
        <w:pStyle w:val="Bezmezer"/>
        <w:numPr>
          <w:ilvl w:val="0"/>
          <w:numId w:val="22"/>
        </w:numPr>
        <w:ind w:left="709" w:hanging="425"/>
        <w:jc w:val="both"/>
        <w:rPr>
          <w:rFonts w:asciiTheme="minorHAnsi" w:hAnsiTheme="minorHAnsi" w:cstheme="minorHAnsi"/>
          <w:sz w:val="17"/>
          <w:szCs w:val="17"/>
        </w:rPr>
      </w:pPr>
      <w:r w:rsidRPr="00941126">
        <w:rPr>
          <w:rFonts w:asciiTheme="minorHAnsi" w:hAnsiTheme="minorHAnsi" w:cstheme="minorHAnsi"/>
          <w:sz w:val="17"/>
        </w:rPr>
        <w:t>Stabilita již otevřených materiálů</w:t>
      </w:r>
      <w:r w:rsidR="00DD1C5A"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sz w:val="17"/>
        </w:rPr>
        <w:t>/</w:t>
      </w:r>
      <w:r w:rsidR="00DD1C5A" w:rsidRPr="00941126">
        <w:rPr>
          <w:rFonts w:asciiTheme="minorHAnsi" w:hAnsiTheme="minorHAnsi" w:cstheme="minorHAnsi"/>
          <w:sz w:val="17"/>
        </w:rPr>
        <w:t xml:space="preserve"> </w:t>
      </w:r>
      <w:r w:rsidRPr="00941126">
        <w:rPr>
          <w:rFonts w:asciiTheme="minorHAnsi" w:hAnsiTheme="minorHAnsi" w:cstheme="minorHAnsi"/>
          <w:sz w:val="17"/>
        </w:rPr>
        <w:t>činidel</w:t>
      </w:r>
      <w:r w:rsidR="00DD1C5A" w:rsidRPr="00941126">
        <w:rPr>
          <w:rFonts w:asciiTheme="minorHAnsi" w:hAnsiTheme="minorHAnsi" w:cstheme="minorHAnsi"/>
          <w:sz w:val="17"/>
        </w:rPr>
        <w:t xml:space="preserve">: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1709"/>
        <w:gridCol w:w="1709"/>
        <w:gridCol w:w="1709"/>
      </w:tblGrid>
      <w:tr w:rsidR="00750A98" w:rsidRPr="00941126" w14:paraId="77C770A9" w14:textId="77777777" w:rsidTr="00530C21">
        <w:trPr>
          <w:trHeight w:val="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2BDEB" w14:textId="77777777" w:rsidR="00750A98" w:rsidRPr="00941126" w:rsidRDefault="00750A98" w:rsidP="00530C21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Reakční činidla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CB50A" w14:textId="77777777" w:rsidR="00750A98" w:rsidRPr="00941126" w:rsidRDefault="00750A98" w:rsidP="00530C21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Skupenství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A2436" w14:textId="77777777" w:rsidR="00750A98" w:rsidRPr="00941126" w:rsidRDefault="00750A98" w:rsidP="00530C21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Skladování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14D0" w14:textId="77777777" w:rsidR="00750A98" w:rsidRPr="00941126" w:rsidRDefault="00750A98" w:rsidP="00530C21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Stabilita</w:t>
            </w:r>
          </w:p>
        </w:tc>
      </w:tr>
      <w:tr w:rsidR="00750A98" w:rsidRPr="00941126" w14:paraId="6102B35F" w14:textId="77777777" w:rsidTr="00530C21">
        <w:trPr>
          <w:trHeight w:val="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A0266" w14:textId="77777777" w:rsidR="00750A98" w:rsidRPr="00941126" w:rsidRDefault="00750A98" w:rsidP="00530C21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Pracovní promývací roztok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AD867" w14:textId="77777777" w:rsidR="00750A98" w:rsidRPr="00941126" w:rsidRDefault="00750A98" w:rsidP="00530C21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Zředěný v poměru 1:9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C969F" w14:textId="47452B8F" w:rsidR="00750A98" w:rsidRPr="00941126" w:rsidRDefault="00750A98" w:rsidP="00530C21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2–30 </w:t>
            </w:r>
            <w:r w:rsidR="001B14C5" w:rsidRPr="00941126">
              <w:rPr>
                <w:rFonts w:asciiTheme="minorHAnsi" w:hAnsiTheme="minorHAnsi" w:cstheme="minorHAnsi"/>
                <w:sz w:val="16"/>
              </w:rPr>
              <w:t>°</w:t>
            </w:r>
            <w:r w:rsidRPr="00941126">
              <w:rPr>
                <w:rFonts w:asciiTheme="minorHAnsi" w:hAnsiTheme="minorHAnsi" w:cstheme="minorHAnsi"/>
                <w:sz w:val="16"/>
              </w:rPr>
              <w:t>C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3C3D" w14:textId="77777777" w:rsidR="00750A98" w:rsidRPr="00941126" w:rsidRDefault="00750A98" w:rsidP="00530C21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1 týden</w:t>
            </w:r>
          </w:p>
        </w:tc>
      </w:tr>
    </w:tbl>
    <w:p w14:paraId="78EA8D26" w14:textId="77777777" w:rsidR="00750A98" w:rsidRPr="00941126" w:rsidRDefault="00750A98" w:rsidP="00750A98">
      <w:pPr>
        <w:pStyle w:val="Bezmezer"/>
        <w:jc w:val="both"/>
        <w:rPr>
          <w:rFonts w:asciiTheme="minorHAnsi" w:hAnsiTheme="minorHAnsi" w:cstheme="minorHAnsi"/>
          <w:sz w:val="17"/>
          <w:szCs w:val="17"/>
        </w:rPr>
      </w:pPr>
    </w:p>
    <w:p w14:paraId="3E326C8D" w14:textId="2F7B3B7C" w:rsidR="004E1C8D" w:rsidRPr="00941126" w:rsidRDefault="004E1C8D" w:rsidP="004E1C8D">
      <w:pPr>
        <w:pStyle w:val="Bezmezer"/>
        <w:jc w:val="both"/>
        <w:rPr>
          <w:rFonts w:asciiTheme="minorHAnsi" w:hAnsiTheme="minorHAnsi" w:cstheme="minorHAnsi"/>
          <w:sz w:val="2"/>
          <w:szCs w:val="2"/>
        </w:rPr>
      </w:pPr>
      <w:r w:rsidRPr="00941126">
        <w:rPr>
          <w:rFonts w:asciiTheme="minorHAnsi" w:hAnsiTheme="minorHAnsi" w:cstheme="minorHAnsi"/>
        </w:rPr>
        <w:br w:type="column"/>
      </w:r>
    </w:p>
    <w:p w14:paraId="26FF2169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617A82FD" w14:textId="029EF3E4" w:rsidR="00335B4C" w:rsidRPr="00941126" w:rsidRDefault="00D7784C" w:rsidP="003269B4">
      <w:pPr>
        <w:pStyle w:val="Bezmezer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color w:val="0000FF"/>
          <w:sz w:val="17"/>
          <w:szCs w:val="17"/>
        </w:rPr>
      </w:pPr>
      <w:r w:rsidRPr="00941126">
        <w:rPr>
          <w:rFonts w:asciiTheme="minorHAnsi" w:hAnsiTheme="minorHAnsi" w:cstheme="minorHAnsi"/>
          <w:b/>
          <w:color w:val="0000FF"/>
          <w:sz w:val="17"/>
        </w:rPr>
        <w:t>Obalová jednotka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1718"/>
        <w:gridCol w:w="1723"/>
        <w:gridCol w:w="1718"/>
      </w:tblGrid>
      <w:tr w:rsidR="00B934ED" w:rsidRPr="00941126" w14:paraId="1A6CF802" w14:textId="77777777" w:rsidTr="003269B4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8EEAC08" w14:textId="77777777" w:rsidR="00B934ED" w:rsidRPr="00941126" w:rsidRDefault="00B934ED" w:rsidP="002F084C">
            <w:pPr>
              <w:pStyle w:val="Bezmezer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Množství</w:t>
            </w:r>
          </w:p>
          <w:p w14:paraId="574A8286" w14:textId="77777777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Reakční činidla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E43CA" w14:textId="7C968AC1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96 testů</w:t>
            </w:r>
            <w:r w:rsidR="00750A98" w:rsidRPr="00941126">
              <w:rPr>
                <w:rFonts w:asciiTheme="minorHAnsi" w:hAnsiTheme="minorHAnsi" w:cstheme="minorHAnsi"/>
                <w:b/>
                <w:sz w:val="16"/>
              </w:rPr>
              <w:t xml:space="preserve"> v soupravě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B98E9" w14:textId="0589E2A9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480 testů</w:t>
            </w:r>
            <w:r w:rsidR="00750A98" w:rsidRPr="00941126">
              <w:rPr>
                <w:rFonts w:asciiTheme="minorHAnsi" w:hAnsiTheme="minorHAnsi" w:cstheme="minorHAnsi"/>
                <w:b/>
                <w:sz w:val="16"/>
              </w:rPr>
              <w:t xml:space="preserve"> v soupravě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1E80" w14:textId="7FE8DFF0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b/>
                <w:sz w:val="16"/>
              </w:rPr>
              <w:t>960 testů</w:t>
            </w:r>
            <w:r w:rsidR="00750A98" w:rsidRPr="00941126">
              <w:rPr>
                <w:rFonts w:asciiTheme="minorHAnsi" w:hAnsiTheme="minorHAnsi" w:cstheme="minorHAnsi"/>
                <w:b/>
                <w:sz w:val="16"/>
              </w:rPr>
              <w:t xml:space="preserve"> v soupravě</w:t>
            </w:r>
          </w:p>
        </w:tc>
      </w:tr>
      <w:tr w:rsidR="00B934ED" w:rsidRPr="00941126" w14:paraId="64E6367A" w14:textId="77777777" w:rsidTr="003269B4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32098" w14:textId="77777777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1126">
              <w:rPr>
                <w:rFonts w:asciiTheme="minorHAnsi" w:hAnsiTheme="minorHAnsi" w:cstheme="minorHAnsi"/>
                <w:sz w:val="16"/>
              </w:rPr>
              <w:t>Mikrodestičky</w:t>
            </w:r>
            <w:proofErr w:type="spellEnd"/>
            <w:r w:rsidRPr="00941126">
              <w:rPr>
                <w:rFonts w:asciiTheme="minorHAnsi" w:hAnsiTheme="minorHAnsi" w:cstheme="minorHAnsi"/>
                <w:sz w:val="16"/>
              </w:rPr>
              <w:t xml:space="preserve"> potažené antigenem (1)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64615" w14:textId="62F1C3C8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destička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B4575" w14:textId="0701FB36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5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destiček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6B52" w14:textId="3D2E6B49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10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destiček</w:t>
            </w:r>
          </w:p>
        </w:tc>
      </w:tr>
      <w:tr w:rsidR="00B934ED" w:rsidRPr="00941126" w14:paraId="72432676" w14:textId="77777777" w:rsidTr="00B934ED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4D2BD" w14:textId="77777777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Negativní kontrola (2)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5967F" w14:textId="493A6451" w:rsidR="00B934ED" w:rsidRPr="00941126" w:rsidRDefault="00B934ED" w:rsidP="00750A98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 xml:space="preserve">zkumavka </w:t>
            </w:r>
            <w:r w:rsidRPr="00941126">
              <w:rPr>
                <w:rFonts w:asciiTheme="minorHAnsi" w:hAnsiTheme="minorHAnsi" w:cstheme="minorHAnsi"/>
                <w:sz w:val="16"/>
              </w:rPr>
              <w:t>(0,5 ml)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B471A" w14:textId="5DA9D05A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 xml:space="preserve">zkumavka </w:t>
            </w:r>
            <w:r w:rsidRPr="00941126">
              <w:rPr>
                <w:rFonts w:asciiTheme="minorHAnsi" w:hAnsiTheme="minorHAnsi" w:cstheme="minorHAnsi"/>
                <w:sz w:val="16"/>
              </w:rPr>
              <w:t>(2,5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3766E" w14:textId="19941B6A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 xml:space="preserve">zkumavka </w:t>
            </w:r>
            <w:r w:rsidRPr="00941126">
              <w:rPr>
                <w:rFonts w:asciiTheme="minorHAnsi" w:hAnsiTheme="minorHAnsi" w:cstheme="minorHAnsi"/>
                <w:sz w:val="16"/>
              </w:rPr>
              <w:t>(4,5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B934ED" w:rsidRPr="00941126" w14:paraId="6AD8F071" w14:textId="77777777" w:rsidTr="00B934ED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7682B" w14:textId="77777777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Pozitivní kontrola (3)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3F14B" w14:textId="5F56B2D4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 xml:space="preserve">zkumavka </w:t>
            </w:r>
            <w:r w:rsidRPr="00941126">
              <w:rPr>
                <w:rFonts w:asciiTheme="minorHAnsi" w:hAnsiTheme="minorHAnsi" w:cstheme="minorHAnsi"/>
                <w:sz w:val="16"/>
              </w:rPr>
              <w:t>(0,5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CA284" w14:textId="4D7825FF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 xml:space="preserve">zkumavka </w:t>
            </w:r>
            <w:r w:rsidRPr="00941126">
              <w:rPr>
                <w:rFonts w:asciiTheme="minorHAnsi" w:hAnsiTheme="minorHAnsi" w:cstheme="minorHAnsi"/>
                <w:sz w:val="16"/>
              </w:rPr>
              <w:t>(2,5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35461" w14:textId="14253987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 xml:space="preserve">zkumavka </w:t>
            </w:r>
            <w:r w:rsidRPr="00941126">
              <w:rPr>
                <w:rFonts w:asciiTheme="minorHAnsi" w:hAnsiTheme="minorHAnsi" w:cstheme="minorHAnsi"/>
                <w:sz w:val="16"/>
              </w:rPr>
              <w:t>(4,5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B934ED" w:rsidRPr="00941126" w14:paraId="12AF997F" w14:textId="77777777" w:rsidTr="00B934ED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D0BC6" w14:textId="61232742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Promývací roztok 10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x</w:t>
            </w:r>
            <w:r w:rsidRPr="00941126">
              <w:rPr>
                <w:rFonts w:asciiTheme="minorHAnsi" w:hAnsiTheme="minorHAnsi" w:cstheme="minorHAnsi"/>
                <w:sz w:val="16"/>
              </w:rPr>
              <w:t xml:space="preserve"> (4)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973FD" w14:textId="69443F2C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1 lahvička (50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36835" w14:textId="21C03C5F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1 lahvička (250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950C" w14:textId="24C5FAD5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2 lahvičky (250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ml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B934ED" w:rsidRPr="00941126" w14:paraId="02A5D02F" w14:textId="77777777" w:rsidTr="00B934ED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05016" w14:textId="77777777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Enzymový konjugát (5)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D499D" w14:textId="357F64E2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1 lahvička (8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DDBFC" w14:textId="5FA42601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lahvička (40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ml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251F" w14:textId="6AA499C4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1 ampulka (80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B934ED" w:rsidRPr="00941126" w14:paraId="3D3FFB5E" w14:textId="77777777" w:rsidTr="00B934ED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05E36" w14:textId="77777777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Substrát TMB (6)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B0DDF" w14:textId="1421453B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1 lahvička (12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FDCBC" w14:textId="74C6AF95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1 lahvička (60 m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DF08" w14:textId="2FECA69B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lahvička (120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ml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B934ED" w:rsidRPr="00941126" w14:paraId="6365B647" w14:textId="77777777" w:rsidTr="00B934ED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B073C" w14:textId="77777777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Stop roztok (7)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16A95" w14:textId="559DE7D0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lahvička (15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ml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28B2F" w14:textId="124BE5D2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lahvička (80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ml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2E44" w14:textId="46E7EB34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lahvička (150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ml</w:t>
            </w:r>
            <w:r w:rsidRPr="00941126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B934ED" w:rsidRPr="00941126" w14:paraId="7997C1DC" w14:textId="77777777" w:rsidTr="00B934ED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EAEE3" w14:textId="66681743" w:rsidR="00B934ED" w:rsidRPr="00941126" w:rsidRDefault="00750A98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Těsnící fólie</w:t>
            </w:r>
            <w:r w:rsidR="00B934ED" w:rsidRPr="00941126">
              <w:rPr>
                <w:rFonts w:asciiTheme="minorHAnsi" w:hAnsiTheme="minorHAnsi" w:cstheme="minorHAnsi"/>
                <w:sz w:val="16"/>
              </w:rPr>
              <w:t xml:space="preserve"> destičky (8)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82649" w14:textId="116675A6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2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ks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1A6F7" w14:textId="59EB29FA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10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ks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59DF" w14:textId="61E6DA6D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20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ks</w:t>
            </w:r>
          </w:p>
        </w:tc>
      </w:tr>
      <w:tr w:rsidR="00B934ED" w:rsidRPr="00941126" w14:paraId="3F1A3383" w14:textId="77777777" w:rsidTr="00B934ED">
        <w:trPr>
          <w:trHeight w:val="2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50CE2" w14:textId="77777777" w:rsidR="00B934ED" w:rsidRPr="00941126" w:rsidRDefault="00B934ED" w:rsidP="003269B4">
            <w:pPr>
              <w:pStyle w:val="Bezmezer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>Návod k použití (9)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C0C99" w14:textId="5296CE8C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ks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C22E5" w14:textId="62A4E922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ks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398D0" w14:textId="292E24F1" w:rsidR="00B934ED" w:rsidRPr="00941126" w:rsidRDefault="00B934ED" w:rsidP="003269B4">
            <w:pPr>
              <w:pStyle w:val="Bezmezer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1126">
              <w:rPr>
                <w:rFonts w:asciiTheme="minorHAnsi" w:hAnsiTheme="minorHAnsi" w:cstheme="minorHAnsi"/>
                <w:sz w:val="16"/>
              </w:rPr>
              <w:t xml:space="preserve">1 </w:t>
            </w:r>
            <w:r w:rsidR="00750A98" w:rsidRPr="00941126">
              <w:rPr>
                <w:rFonts w:asciiTheme="minorHAnsi" w:hAnsiTheme="minorHAnsi" w:cstheme="minorHAnsi"/>
                <w:sz w:val="16"/>
              </w:rPr>
              <w:t>ks</w:t>
            </w:r>
          </w:p>
        </w:tc>
      </w:tr>
    </w:tbl>
    <w:p w14:paraId="2322E99E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0919A31D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07544AE0" w14:textId="77777777" w:rsidR="00422BE6" w:rsidRDefault="00422BE6" w:rsidP="00422BE6">
      <w:pPr>
        <w:pStyle w:val="Bezmez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Bezpečnostní upozornění:</w:t>
      </w:r>
    </w:p>
    <w:p w14:paraId="47C924C1" w14:textId="67485F81" w:rsidR="00422BE6" w:rsidRDefault="00422BE6" w:rsidP="00422BE6">
      <w:pPr>
        <w:pStyle w:val="Bezmez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 substrátem TMB (6) a stop roztokem (7) je třeba zacházet opatrně. Vyvarujte se kontaktu s pokožkou, očima a sliznicemi. V případě nehody důkladně omyjte vodou a</w:t>
      </w:r>
      <w:r w:rsidR="00027BBA">
        <w:rPr>
          <w:b/>
          <w:bCs/>
          <w:sz w:val="18"/>
          <w:szCs w:val="18"/>
        </w:rPr>
        <w:t> </w:t>
      </w:r>
      <w:bookmarkStart w:id="14" w:name="_GoBack"/>
      <w:bookmarkEnd w:id="14"/>
      <w:r>
        <w:rPr>
          <w:b/>
          <w:bCs/>
          <w:sz w:val="18"/>
          <w:szCs w:val="18"/>
        </w:rPr>
        <w:t xml:space="preserve">vyhledejte lékaře. </w:t>
      </w:r>
    </w:p>
    <w:p w14:paraId="0A93CE7E" w14:textId="77777777" w:rsidR="00422BE6" w:rsidRDefault="00422BE6" w:rsidP="00422BE6">
      <w:pPr>
        <w:pStyle w:val="Bezmez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 věty:</w:t>
      </w:r>
    </w:p>
    <w:p w14:paraId="63656B19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H301: Škodlivý při polknutí (kategorie 3)</w:t>
      </w:r>
    </w:p>
    <w:p w14:paraId="44CA882E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H310: Škodlivý při kontaktu s pokožkou (kategorie 1)</w:t>
      </w:r>
    </w:p>
    <w:p w14:paraId="28D72E58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H330: Škodlivý při vdechování (kategorie 1)</w:t>
      </w:r>
    </w:p>
    <w:p w14:paraId="6219B371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H411: Škodlivý pro vodní živočichy (kategorie 2)</w:t>
      </w:r>
    </w:p>
    <w:p w14:paraId="0F05EF37" w14:textId="77777777" w:rsidR="00422BE6" w:rsidRDefault="00422BE6" w:rsidP="00422BE6">
      <w:pPr>
        <w:pStyle w:val="Bezmez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 Věty: </w:t>
      </w:r>
    </w:p>
    <w:p w14:paraId="71B6B970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P260: Nevdechujte prach/dým/plyn/mlhu/páry/aerosoly.</w:t>
      </w:r>
    </w:p>
    <w:p w14:paraId="09F50131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P262: Zabraňte vniknutí do očí, na kůži nebo na oděv.</w:t>
      </w:r>
    </w:p>
    <w:p w14:paraId="173B5FE3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P264: Po manipulaci si důkladně umyjte ruce.</w:t>
      </w:r>
    </w:p>
    <w:p w14:paraId="5BDA4BF3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P270: Při používání tohoto produktu nejezte, nepijte ani nekuřte.</w:t>
      </w:r>
    </w:p>
    <w:p w14:paraId="60A083DD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P271: Používejte pouze venku nebo v dobře větraných prostorách.</w:t>
      </w:r>
    </w:p>
    <w:p w14:paraId="08EFA648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P273: Zabraňte uvolnění do životního prostředí.</w:t>
      </w:r>
    </w:p>
    <w:p w14:paraId="6CCAC855" w14:textId="77777777" w:rsidR="00422BE6" w:rsidRDefault="00422BE6" w:rsidP="00422BE6">
      <w:pPr>
        <w:pStyle w:val="Bezmezer"/>
        <w:rPr>
          <w:sz w:val="17"/>
          <w:szCs w:val="17"/>
        </w:rPr>
      </w:pPr>
      <w:r>
        <w:rPr>
          <w:sz w:val="17"/>
          <w:szCs w:val="17"/>
        </w:rPr>
        <w:t>P280: Používejte ochranné rukavice/ochranný oděv/ochranné brýle/obličejový štít/ochranu sluchu.</w:t>
      </w:r>
    </w:p>
    <w:p w14:paraId="26ACC534" w14:textId="3A745D37" w:rsidR="003269B4" w:rsidRPr="00941126" w:rsidRDefault="00422BE6" w:rsidP="00422BE6">
      <w:pPr>
        <w:pStyle w:val="Bezmezer"/>
        <w:rPr>
          <w:rFonts w:asciiTheme="minorHAnsi" w:hAnsiTheme="minorHAnsi" w:cstheme="minorHAnsi"/>
          <w:sz w:val="17"/>
          <w:szCs w:val="17"/>
        </w:rPr>
      </w:pPr>
      <w:r>
        <w:rPr>
          <w:sz w:val="17"/>
          <w:szCs w:val="17"/>
        </w:rPr>
        <w:t>P284: V případě nedostatečného větrání používejte ochranu dýchacích cest.</w:t>
      </w:r>
    </w:p>
    <w:p w14:paraId="6FBA4A43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55838696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6D00EF67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437A9AFC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62AAF2B1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0B541AD3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48B98100" w14:textId="77777777" w:rsidR="00DD1C5A" w:rsidRPr="00941126" w:rsidRDefault="00DD1C5A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218FC332" w14:textId="77777777" w:rsidR="00DD1C5A" w:rsidRPr="00941126" w:rsidRDefault="00DD1C5A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6EF95ACF" w14:textId="77777777" w:rsidR="00DD1C5A" w:rsidRPr="00941126" w:rsidRDefault="00DD1C5A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629BB5F5" w14:textId="77777777" w:rsidR="00DD1C5A" w:rsidRPr="00941126" w:rsidRDefault="00DD1C5A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43879C1B" w14:textId="77777777" w:rsidR="00DD1C5A" w:rsidRPr="00941126" w:rsidRDefault="00DD1C5A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7AAA1670" w14:textId="77777777" w:rsidR="00DD1C5A" w:rsidRPr="00941126" w:rsidRDefault="00DD1C5A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671E03DB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1FC81E9D" w14:textId="77777777" w:rsidR="003269B4" w:rsidRPr="00941126" w:rsidRDefault="003269B4" w:rsidP="003269B4">
      <w:pPr>
        <w:pStyle w:val="Bezmezer"/>
        <w:rPr>
          <w:rFonts w:asciiTheme="minorHAnsi" w:hAnsiTheme="minorHAnsi" w:cstheme="minorHAnsi"/>
          <w:sz w:val="17"/>
          <w:szCs w:val="17"/>
        </w:rPr>
      </w:pPr>
    </w:p>
    <w:p w14:paraId="2484FE48" w14:textId="77777777" w:rsidR="003269B4" w:rsidRPr="00941126" w:rsidRDefault="003269B4" w:rsidP="003269B4">
      <w:pPr>
        <w:pStyle w:val="Zkladntext60"/>
        <w:framePr w:wrap="none" w:vAnchor="page" w:hAnchor="page" w:x="9880" w:y="10051"/>
        <w:shd w:val="clear" w:color="auto" w:fill="auto"/>
        <w:spacing w:line="240" w:lineRule="auto"/>
        <w:rPr>
          <w:rFonts w:asciiTheme="minorHAnsi" w:hAnsiTheme="minorHAnsi" w:cstheme="minorHAnsi"/>
          <w:color w:val="808080" w:themeColor="background1" w:themeShade="80"/>
          <w:sz w:val="17"/>
          <w:szCs w:val="17"/>
        </w:rPr>
      </w:pPr>
      <w:r w:rsidRPr="00941126">
        <w:rPr>
          <w:rStyle w:val="Zkladntext61"/>
          <w:rFonts w:asciiTheme="minorHAnsi" w:hAnsiTheme="minorHAnsi" w:cstheme="minorHAnsi"/>
          <w:b/>
          <w:i/>
          <w:color w:val="808080" w:themeColor="background1" w:themeShade="80"/>
          <w:sz w:val="17"/>
        </w:rPr>
        <w:t>Výrobce</w:t>
      </w:r>
    </w:p>
    <w:p w14:paraId="0C5279EF" w14:textId="77777777" w:rsidR="004A53A8" w:rsidRPr="00941126" w:rsidRDefault="004A53A8" w:rsidP="003A531F">
      <w:pPr>
        <w:pStyle w:val="Nadpis220"/>
        <w:framePr w:w="4809" w:h="911" w:hRule="exact" w:wrap="none" w:vAnchor="page" w:hAnchor="page" w:x="11485" w:y="10129"/>
        <w:shd w:val="clear" w:color="auto" w:fill="auto"/>
        <w:spacing w:before="0" w:line="240" w:lineRule="auto"/>
        <w:jc w:val="left"/>
        <w:rPr>
          <w:rFonts w:asciiTheme="minorHAnsi" w:hAnsiTheme="minorHAnsi" w:cstheme="minorHAnsi"/>
        </w:rPr>
      </w:pPr>
      <w:bookmarkStart w:id="15" w:name="bookmark12"/>
      <w:proofErr w:type="spellStart"/>
      <w:r w:rsidRPr="00941126">
        <w:rPr>
          <w:rStyle w:val="Nadpis221"/>
          <w:rFonts w:asciiTheme="minorHAnsi" w:hAnsiTheme="minorHAnsi" w:cstheme="minorHAnsi"/>
          <w:b/>
        </w:rPr>
        <w:t>BioNote</w:t>
      </w:r>
      <w:proofErr w:type="spellEnd"/>
      <w:r w:rsidRPr="00941126">
        <w:rPr>
          <w:rStyle w:val="Nadpis221"/>
          <w:rFonts w:asciiTheme="minorHAnsi" w:hAnsiTheme="minorHAnsi" w:cstheme="minorHAnsi"/>
          <w:b/>
        </w:rPr>
        <w:t>, Inc.</w:t>
      </w:r>
      <w:bookmarkEnd w:id="15"/>
    </w:p>
    <w:p w14:paraId="531C8669" w14:textId="77777777" w:rsidR="004A53A8" w:rsidRPr="00941126" w:rsidRDefault="004A53A8" w:rsidP="003A531F">
      <w:pPr>
        <w:pStyle w:val="Zkladntext40"/>
        <w:framePr w:w="4809" w:h="911" w:hRule="exact" w:wrap="none" w:vAnchor="page" w:hAnchor="page" w:x="11485" w:y="10129"/>
        <w:shd w:val="clear" w:color="auto" w:fill="auto"/>
        <w:spacing w:line="240" w:lineRule="auto"/>
        <w:jc w:val="left"/>
        <w:rPr>
          <w:rStyle w:val="Zkladntext41"/>
          <w:rFonts w:asciiTheme="minorHAnsi" w:hAnsiTheme="minorHAnsi" w:cstheme="minorHAnsi"/>
          <w:sz w:val="14"/>
          <w:szCs w:val="14"/>
        </w:rPr>
      </w:pPr>
      <w:r w:rsidRPr="00941126">
        <w:rPr>
          <w:rStyle w:val="Zkladntext41"/>
          <w:rFonts w:asciiTheme="minorHAnsi" w:hAnsiTheme="minorHAnsi" w:cstheme="minorHAnsi"/>
          <w:sz w:val="14"/>
        </w:rPr>
        <w:t xml:space="preserve">22 Samsung1ro 4-gil, </w:t>
      </w:r>
      <w:proofErr w:type="spellStart"/>
      <w:r w:rsidRPr="00941126">
        <w:rPr>
          <w:rStyle w:val="Zkladntext41"/>
          <w:rFonts w:asciiTheme="minorHAnsi" w:hAnsiTheme="minorHAnsi" w:cstheme="minorHAnsi"/>
          <w:sz w:val="14"/>
        </w:rPr>
        <w:t>Hwaseong</w:t>
      </w:r>
      <w:proofErr w:type="spellEnd"/>
      <w:r w:rsidRPr="00941126">
        <w:rPr>
          <w:rStyle w:val="Zkladntext41"/>
          <w:rFonts w:asciiTheme="minorHAnsi" w:hAnsiTheme="minorHAnsi" w:cstheme="minorHAnsi"/>
          <w:sz w:val="14"/>
        </w:rPr>
        <w:t xml:space="preserve">-si, </w:t>
      </w:r>
      <w:proofErr w:type="spellStart"/>
      <w:r w:rsidRPr="00941126">
        <w:rPr>
          <w:rStyle w:val="Zkladntext41"/>
          <w:rFonts w:asciiTheme="minorHAnsi" w:hAnsiTheme="minorHAnsi" w:cstheme="minorHAnsi"/>
          <w:sz w:val="14"/>
        </w:rPr>
        <w:t>Gyeonggi</w:t>
      </w:r>
      <w:proofErr w:type="spellEnd"/>
      <w:r w:rsidRPr="00941126">
        <w:rPr>
          <w:rStyle w:val="Zkladntext41"/>
          <w:rFonts w:asciiTheme="minorHAnsi" w:hAnsiTheme="minorHAnsi" w:cstheme="minorHAnsi"/>
          <w:sz w:val="14"/>
        </w:rPr>
        <w:t>-do 18449, Korejská republika</w:t>
      </w:r>
    </w:p>
    <w:p w14:paraId="085D5A04" w14:textId="77777777" w:rsidR="004A53A8" w:rsidRPr="00941126" w:rsidRDefault="004A53A8" w:rsidP="003A531F">
      <w:pPr>
        <w:pStyle w:val="Zkladntext40"/>
        <w:framePr w:w="4809" w:h="911" w:hRule="exact" w:wrap="none" w:vAnchor="page" w:hAnchor="page" w:x="11485" w:y="10129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14"/>
          <w:szCs w:val="14"/>
        </w:rPr>
      </w:pPr>
      <w:r w:rsidRPr="00941126">
        <w:rPr>
          <w:rStyle w:val="Zkladntext41"/>
          <w:rFonts w:asciiTheme="minorHAnsi" w:hAnsiTheme="minorHAnsi" w:cstheme="minorHAnsi"/>
          <w:sz w:val="14"/>
        </w:rPr>
        <w:t xml:space="preserve">TEL.: 82-31-211-0516 I FAX: 82-31-8003-0618 </w:t>
      </w:r>
      <w:r w:rsidRPr="00941126">
        <w:rPr>
          <w:rStyle w:val="Zkladntext4FranklinGothicDemi7pt"/>
          <w:rFonts w:asciiTheme="minorHAnsi" w:hAnsiTheme="minorHAnsi" w:cstheme="minorHAnsi"/>
          <w:b w:val="0"/>
        </w:rPr>
        <w:t xml:space="preserve">I </w:t>
      </w:r>
      <w:bookmarkStart w:id="16" w:name="_Hlk164953267"/>
      <w:r w:rsidRPr="00941126">
        <w:rPr>
          <w:rStyle w:val="Zkladntext4FranklinGothicDemi7pt0"/>
          <w:rFonts w:asciiTheme="minorHAnsi" w:hAnsiTheme="minorHAnsi" w:cstheme="minorHAnsi"/>
          <w:b w:val="0"/>
          <w:color w:val="008080"/>
        </w:rPr>
        <w:t>www.bionote.co.kr</w:t>
      </w:r>
      <w:bookmarkEnd w:id="16"/>
    </w:p>
    <w:p w14:paraId="297EC079" w14:textId="74486518" w:rsidR="00335B4C" w:rsidRPr="00941126" w:rsidRDefault="00B65879">
      <w:pPr>
        <w:rPr>
          <w:rFonts w:asciiTheme="minorHAnsi" w:hAnsiTheme="minorHAnsi" w:cstheme="minorHAnsi"/>
          <w:sz w:val="2"/>
          <w:szCs w:val="2"/>
        </w:rPr>
      </w:pPr>
      <w:r w:rsidRPr="00941126">
        <w:rPr>
          <w:rFonts w:asciiTheme="minorHAnsi" w:hAnsiTheme="minorHAnsi" w:cstheme="minorHAnsi"/>
          <w:noProof/>
        </w:rPr>
        <w:drawing>
          <wp:anchor distT="0" distB="0" distL="63500" distR="63500" simplePos="0" relativeHeight="251657728" behindDoc="1" locked="0" layoutInCell="1" allowOverlap="1" wp14:anchorId="75FC1DE6" wp14:editId="565A441C">
            <wp:simplePos x="0" y="0"/>
            <wp:positionH relativeFrom="page">
              <wp:posOffset>5513070</wp:posOffset>
            </wp:positionH>
            <wp:positionV relativeFrom="page">
              <wp:posOffset>6339205</wp:posOffset>
            </wp:positionV>
            <wp:extent cx="1713230" cy="5670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B4C" w:rsidRPr="00941126" w:rsidSect="00090847">
      <w:headerReference w:type="default" r:id="rId9"/>
      <w:pgSz w:w="16840" w:h="11900" w:orient="landscape" w:code="9"/>
      <w:pgMar w:top="720" w:right="680" w:bottom="720" w:left="567" w:header="113" w:footer="0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A008" w14:textId="77777777" w:rsidR="000C3222" w:rsidRDefault="000C3222">
      <w:r>
        <w:separator/>
      </w:r>
    </w:p>
  </w:endnote>
  <w:endnote w:type="continuationSeparator" w:id="0">
    <w:p w14:paraId="410449D3" w14:textId="77777777" w:rsidR="000C3222" w:rsidRDefault="000C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7F0B3" w14:textId="77777777" w:rsidR="000C3222" w:rsidRDefault="000C3222"/>
  </w:footnote>
  <w:footnote w:type="continuationSeparator" w:id="0">
    <w:p w14:paraId="1C30650B" w14:textId="77777777" w:rsidR="000C3222" w:rsidRDefault="000C3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A2A4F" w14:textId="4D2858DC" w:rsidR="00090847" w:rsidRPr="00090847" w:rsidRDefault="00090847" w:rsidP="00BF6F16">
    <w:pPr>
      <w:jc w:val="both"/>
      <w:rPr>
        <w:rFonts w:ascii="Calibri" w:hAnsi="Calibri"/>
        <w:b/>
        <w:bCs/>
        <w:sz w:val="22"/>
      </w:rPr>
    </w:pPr>
    <w:r w:rsidRPr="00090847">
      <w:rPr>
        <w:rFonts w:ascii="Calibri" w:hAnsi="Calibri"/>
        <w:bCs/>
        <w:sz w:val="22"/>
      </w:rPr>
      <w:t xml:space="preserve">Text </w:t>
    </w:r>
    <w:r w:rsidR="00CF518D">
      <w:rPr>
        <w:rFonts w:ascii="Calibri" w:hAnsi="Calibri"/>
        <w:bCs/>
        <w:sz w:val="22"/>
      </w:rPr>
      <w:t>návodu k použití</w:t>
    </w:r>
    <w:r w:rsidRPr="00090847">
      <w:rPr>
        <w:rFonts w:ascii="Calibri" w:hAnsi="Calibri"/>
        <w:bCs/>
        <w:sz w:val="22"/>
      </w:rPr>
      <w:t> součást dokumentace schválené rozhodnutím sp.</w:t>
    </w:r>
    <w:r w:rsidR="00027BBA">
      <w:rPr>
        <w:rFonts w:ascii="Calibri" w:hAnsi="Calibri"/>
        <w:bCs/>
        <w:sz w:val="22"/>
      </w:rPr>
      <w:t> </w:t>
    </w:r>
    <w:r w:rsidRPr="00090847">
      <w:rPr>
        <w:rFonts w:ascii="Calibri" w:hAnsi="Calibri"/>
        <w:bCs/>
        <w:sz w:val="22"/>
      </w:rPr>
      <w:t xml:space="preserve">zn. </w:t>
    </w:r>
    <w:r>
      <w:rPr>
        <w:rFonts w:ascii="Calibri" w:hAnsi="Calibri"/>
        <w:bCs/>
        <w:sz w:val="22"/>
      </w:rPr>
      <w:t>USKVBL/6832/2024/POD</w:t>
    </w:r>
    <w:r w:rsidRPr="00090847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8DFEB3AE428D4424BE7644AF8A25806A"/>
        </w:placeholder>
        <w:text/>
      </w:sdtPr>
      <w:sdtEndPr/>
      <w:sdtContent>
        <w:r w:rsidR="00F36A38" w:rsidRPr="00F36A38">
          <w:rPr>
            <w:rFonts w:ascii="Calibri" w:hAnsi="Calibri"/>
            <w:bCs/>
            <w:sz w:val="22"/>
          </w:rPr>
          <w:t>USKVBL/9561/2024/REG-Gro</w:t>
        </w:r>
      </w:sdtContent>
    </w:sdt>
    <w:r w:rsidRPr="00090847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966E6A3AC62A405DA3DF01805E94F07A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E1289">
          <w:rPr>
            <w:rFonts w:ascii="Calibri" w:hAnsi="Calibri"/>
            <w:bCs/>
            <w:sz w:val="22"/>
          </w:rPr>
          <w:t>29.07.2024</w:t>
        </w:r>
      </w:sdtContent>
    </w:sdt>
    <w:r w:rsidRPr="00090847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079CA0B290CF455FA790D1238F4BFB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schválení veterinárního přípravku</w:t>
        </w:r>
      </w:sdtContent>
    </w:sdt>
    <w:r w:rsidRPr="00090847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C7D69A988E7140AE8E116A62860BF044"/>
        </w:placeholder>
        <w:text/>
      </w:sdtPr>
      <w:sdtEndPr/>
      <w:sdtContent>
        <w:r w:rsidRPr="00090847">
          <w:rPr>
            <w:rFonts w:ascii="Calibri" w:hAnsi="Calibri"/>
            <w:sz w:val="22"/>
          </w:rPr>
          <w:t>BIONOTE BTB Ab ELISA 2.0</w:t>
        </w:r>
      </w:sdtContent>
    </w:sdt>
  </w:p>
  <w:p w14:paraId="09D2F7BE" w14:textId="77777777" w:rsidR="00090847" w:rsidRDefault="00090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540"/>
    <w:multiLevelType w:val="multilevel"/>
    <w:tmpl w:val="E362A2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26F3C"/>
    <w:multiLevelType w:val="hybridMultilevel"/>
    <w:tmpl w:val="158271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1DB2"/>
    <w:multiLevelType w:val="multilevel"/>
    <w:tmpl w:val="F9E6826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D63FA"/>
    <w:multiLevelType w:val="multilevel"/>
    <w:tmpl w:val="5C5499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836C80"/>
    <w:multiLevelType w:val="multilevel"/>
    <w:tmpl w:val="75A81D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401C7"/>
    <w:multiLevelType w:val="hybridMultilevel"/>
    <w:tmpl w:val="B5C6F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DB2"/>
    <w:multiLevelType w:val="hybridMultilevel"/>
    <w:tmpl w:val="4962B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29D"/>
    <w:multiLevelType w:val="multilevel"/>
    <w:tmpl w:val="921E15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73410C"/>
    <w:multiLevelType w:val="multilevel"/>
    <w:tmpl w:val="3DD0CAF6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9289C"/>
    <w:multiLevelType w:val="hybridMultilevel"/>
    <w:tmpl w:val="69A8E83C"/>
    <w:lvl w:ilvl="0" w:tplc="A2FE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65D9"/>
    <w:multiLevelType w:val="hybridMultilevel"/>
    <w:tmpl w:val="15827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97388"/>
    <w:multiLevelType w:val="hybridMultilevel"/>
    <w:tmpl w:val="0D9094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466D6"/>
    <w:multiLevelType w:val="multilevel"/>
    <w:tmpl w:val="E92A80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9B40F0"/>
    <w:multiLevelType w:val="multilevel"/>
    <w:tmpl w:val="E4787A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4873CF"/>
    <w:multiLevelType w:val="hybridMultilevel"/>
    <w:tmpl w:val="4E1A9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65F2"/>
    <w:multiLevelType w:val="hybridMultilevel"/>
    <w:tmpl w:val="7F9876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B62FB"/>
    <w:multiLevelType w:val="multilevel"/>
    <w:tmpl w:val="0F185D7C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CF6875"/>
    <w:multiLevelType w:val="multilevel"/>
    <w:tmpl w:val="40BCE2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860F30"/>
    <w:multiLevelType w:val="hybridMultilevel"/>
    <w:tmpl w:val="88E0A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71475"/>
    <w:multiLevelType w:val="hybridMultilevel"/>
    <w:tmpl w:val="E04071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A67B0"/>
    <w:multiLevelType w:val="hybridMultilevel"/>
    <w:tmpl w:val="3C8C26BC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275F"/>
    <w:multiLevelType w:val="hybridMultilevel"/>
    <w:tmpl w:val="2034BE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757EC"/>
    <w:multiLevelType w:val="multilevel"/>
    <w:tmpl w:val="85FA5146"/>
    <w:lvl w:ilvl="0">
      <w:start w:val="4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0"/>
  </w:num>
  <w:num w:numId="8">
    <w:abstractNumId w:val="22"/>
  </w:num>
  <w:num w:numId="9">
    <w:abstractNumId w:val="16"/>
  </w:num>
  <w:num w:numId="10">
    <w:abstractNumId w:val="3"/>
  </w:num>
  <w:num w:numId="11">
    <w:abstractNumId w:val="17"/>
  </w:num>
  <w:num w:numId="12">
    <w:abstractNumId w:val="20"/>
  </w:num>
  <w:num w:numId="13">
    <w:abstractNumId w:val="19"/>
  </w:num>
  <w:num w:numId="14">
    <w:abstractNumId w:val="18"/>
  </w:num>
  <w:num w:numId="15">
    <w:abstractNumId w:val="6"/>
  </w:num>
  <w:num w:numId="16">
    <w:abstractNumId w:val="21"/>
  </w:num>
  <w:num w:numId="17">
    <w:abstractNumId w:val="15"/>
  </w:num>
  <w:num w:numId="18">
    <w:abstractNumId w:val="5"/>
  </w:num>
  <w:num w:numId="19">
    <w:abstractNumId w:val="10"/>
  </w:num>
  <w:num w:numId="20">
    <w:abstractNumId w:val="9"/>
  </w:num>
  <w:num w:numId="21">
    <w:abstractNumId w:val="14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4C"/>
    <w:rsid w:val="00027BBA"/>
    <w:rsid w:val="00050486"/>
    <w:rsid w:val="00090847"/>
    <w:rsid w:val="000B4E54"/>
    <w:rsid w:val="000C3222"/>
    <w:rsid w:val="001151CA"/>
    <w:rsid w:val="00132692"/>
    <w:rsid w:val="00147673"/>
    <w:rsid w:val="0017360E"/>
    <w:rsid w:val="001B14C5"/>
    <w:rsid w:val="0024536A"/>
    <w:rsid w:val="002A3BA6"/>
    <w:rsid w:val="002F084C"/>
    <w:rsid w:val="003269B4"/>
    <w:rsid w:val="00335B4C"/>
    <w:rsid w:val="00362708"/>
    <w:rsid w:val="003800DE"/>
    <w:rsid w:val="003A531F"/>
    <w:rsid w:val="003A7591"/>
    <w:rsid w:val="00422BE6"/>
    <w:rsid w:val="00424314"/>
    <w:rsid w:val="004A53A8"/>
    <w:rsid w:val="004E1C8D"/>
    <w:rsid w:val="0054557B"/>
    <w:rsid w:val="00545696"/>
    <w:rsid w:val="005715E6"/>
    <w:rsid w:val="00632E2C"/>
    <w:rsid w:val="006E1289"/>
    <w:rsid w:val="00750A98"/>
    <w:rsid w:val="00792A88"/>
    <w:rsid w:val="00840AC9"/>
    <w:rsid w:val="008A29EA"/>
    <w:rsid w:val="008F576D"/>
    <w:rsid w:val="00941126"/>
    <w:rsid w:val="009B7B14"/>
    <w:rsid w:val="009E7B5C"/>
    <w:rsid w:val="00A25B00"/>
    <w:rsid w:val="00B412F8"/>
    <w:rsid w:val="00B565DD"/>
    <w:rsid w:val="00B65879"/>
    <w:rsid w:val="00B934ED"/>
    <w:rsid w:val="00B93B82"/>
    <w:rsid w:val="00C06A5D"/>
    <w:rsid w:val="00C37CBA"/>
    <w:rsid w:val="00C85AEF"/>
    <w:rsid w:val="00CF518D"/>
    <w:rsid w:val="00D53203"/>
    <w:rsid w:val="00D6419B"/>
    <w:rsid w:val="00D7784C"/>
    <w:rsid w:val="00DD1C5A"/>
    <w:rsid w:val="00EB45A7"/>
    <w:rsid w:val="00EE057B"/>
    <w:rsid w:val="00EE4884"/>
    <w:rsid w:val="00F36A38"/>
    <w:rsid w:val="00FD0187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929C"/>
  <w15:docId w15:val="{E07C5A5C-5839-4C6B-8FF0-D991A21A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Kurzva">
    <w:name w:val="Základní text (2) + 9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en-US" w:bidi="en-US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Garamond85ptKurzva">
    <w:name w:val="Základní text (2) + Garamond;8;5 pt;Kurzíva"/>
    <w:basedOn w:val="Zkladntext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8pt">
    <w:name w:val="Základní text (3) + 8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0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Nadpis22">
    <w:name w:val="Nadpis #2 (2)_"/>
    <w:basedOn w:val="Standardnpsmoodstavce"/>
    <w:link w:val="Nadpis2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4FranklinGothicDemi7pt">
    <w:name w:val="Základní text (4) + Franklin Gothic Demi;7 pt"/>
    <w:basedOn w:val="Zkladntext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4FranklinGothicDemi7pt0">
    <w:name w:val="Základní text (4) + Franklin Gothic Demi;7 pt"/>
    <w:basedOn w:val="Zkladntext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280"/>
      <w:jc w:val="both"/>
    </w:pPr>
    <w:rPr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center"/>
      <w:outlineLvl w:val="0"/>
    </w:pPr>
    <w:rPr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240" w:lineRule="exact"/>
      <w:jc w:val="both"/>
      <w:outlineLvl w:val="1"/>
    </w:pPr>
    <w:rPr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0" w:line="0" w:lineRule="atLeast"/>
    </w:pPr>
    <w:rPr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b/>
      <w:bCs/>
      <w:sz w:val="17"/>
      <w:szCs w:val="17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line="211" w:lineRule="exact"/>
      <w:jc w:val="both"/>
      <w:outlineLvl w:val="1"/>
    </w:pPr>
    <w:rPr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exact"/>
      <w:jc w:val="both"/>
    </w:pPr>
    <w:rPr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b/>
      <w:bCs/>
      <w:i/>
      <w:iCs/>
      <w:sz w:val="15"/>
      <w:szCs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B93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4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4ED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4ED"/>
    <w:rPr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B934ED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090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84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908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847"/>
    <w:rPr>
      <w:color w:val="000000"/>
    </w:rPr>
  </w:style>
  <w:style w:type="character" w:styleId="Zstupntext">
    <w:name w:val="Placeholder Text"/>
    <w:rsid w:val="0009084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84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EB3AE428D4424BE7644AF8A258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BC760-F761-4EAE-ACC3-B1B9081B4A34}"/>
      </w:docPartPr>
      <w:docPartBody>
        <w:p w:rsidR="00DC1D5A" w:rsidRDefault="001733AE" w:rsidP="001733AE">
          <w:pPr>
            <w:pStyle w:val="8DFEB3AE428D4424BE7644AF8A25806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66E6A3AC62A405DA3DF01805E94F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8C6AD-EDEC-4251-83B7-6D9F1CF6D166}"/>
      </w:docPartPr>
      <w:docPartBody>
        <w:p w:rsidR="00DC1D5A" w:rsidRDefault="001733AE" w:rsidP="001733AE">
          <w:pPr>
            <w:pStyle w:val="966E6A3AC62A405DA3DF01805E94F07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79CA0B290CF455FA790D1238F4BF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1E663-EB71-4507-80CE-01DB4F32E420}"/>
      </w:docPartPr>
      <w:docPartBody>
        <w:p w:rsidR="00DC1D5A" w:rsidRDefault="001733AE" w:rsidP="001733AE">
          <w:pPr>
            <w:pStyle w:val="079CA0B290CF455FA790D1238F4BFB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7D69A988E7140AE8E116A62860BF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51579-759B-4980-A8A7-81435F8A36B2}"/>
      </w:docPartPr>
      <w:docPartBody>
        <w:p w:rsidR="00DC1D5A" w:rsidRDefault="001733AE" w:rsidP="001733AE">
          <w:pPr>
            <w:pStyle w:val="C7D69A988E7140AE8E116A62860BF0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AE"/>
    <w:rsid w:val="000852AB"/>
    <w:rsid w:val="00093EC8"/>
    <w:rsid w:val="00130638"/>
    <w:rsid w:val="00163D71"/>
    <w:rsid w:val="001733AE"/>
    <w:rsid w:val="002F5B2D"/>
    <w:rsid w:val="007034B6"/>
    <w:rsid w:val="008557A8"/>
    <w:rsid w:val="00904316"/>
    <w:rsid w:val="00BC3D95"/>
    <w:rsid w:val="00DC1D5A"/>
    <w:rsid w:val="00F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733AE"/>
    <w:rPr>
      <w:color w:val="808080"/>
    </w:rPr>
  </w:style>
  <w:style w:type="paragraph" w:customStyle="1" w:styleId="8DFEB3AE428D4424BE7644AF8A25806A">
    <w:name w:val="8DFEB3AE428D4424BE7644AF8A25806A"/>
    <w:rsid w:val="001733AE"/>
  </w:style>
  <w:style w:type="paragraph" w:customStyle="1" w:styleId="966E6A3AC62A405DA3DF01805E94F07A">
    <w:name w:val="966E6A3AC62A405DA3DF01805E94F07A"/>
    <w:rsid w:val="001733AE"/>
  </w:style>
  <w:style w:type="paragraph" w:customStyle="1" w:styleId="079CA0B290CF455FA790D1238F4BFBAE">
    <w:name w:val="079CA0B290CF455FA790D1238F4BFBAE"/>
    <w:rsid w:val="001733AE"/>
  </w:style>
  <w:style w:type="paragraph" w:customStyle="1" w:styleId="C7D69A988E7140AE8E116A62860BF044">
    <w:name w:val="C7D69A988E7140AE8E116A62860BF044"/>
    <w:rsid w:val="00173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1257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Leona Nepejchalová</cp:lastModifiedBy>
  <cp:revision>32</cp:revision>
  <dcterms:created xsi:type="dcterms:W3CDTF">2024-04-22T17:18:00Z</dcterms:created>
  <dcterms:modified xsi:type="dcterms:W3CDTF">2024-07-29T15:45:00Z</dcterms:modified>
</cp:coreProperties>
</file>