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1E317" w14:textId="77777777" w:rsidR="00E81073" w:rsidRDefault="00E81073" w:rsidP="003D296A">
      <w:pPr>
        <w:spacing w:before="100" w:beforeAutospacing="1" w:after="100" w:afterAutospacing="1" w:line="240" w:lineRule="auto"/>
        <w:jc w:val="center"/>
        <w:rPr>
          <w:rStyle w:val="hps"/>
          <w:rFonts w:ascii="Calibri" w:hAnsi="Calibri" w:cs="Calibri"/>
          <w:b/>
        </w:rPr>
      </w:pPr>
    </w:p>
    <w:p w14:paraId="1B02FACC" w14:textId="77777777" w:rsidR="001658C1" w:rsidRPr="00860FB8" w:rsidRDefault="001658C1" w:rsidP="003D296A">
      <w:pPr>
        <w:spacing w:before="100" w:beforeAutospacing="1" w:after="100" w:afterAutospacing="1" w:line="240" w:lineRule="auto"/>
        <w:jc w:val="center"/>
        <w:rPr>
          <w:rStyle w:val="hps"/>
          <w:rFonts w:ascii="Calibri" w:hAnsi="Calibri" w:cs="Calibri"/>
          <w:b/>
        </w:rPr>
      </w:pPr>
      <w:bookmarkStart w:id="0" w:name="_GoBack"/>
      <w:bookmarkEnd w:id="0"/>
      <w:r w:rsidRPr="00860FB8">
        <w:rPr>
          <w:rStyle w:val="hps"/>
          <w:rFonts w:ascii="Calibri" w:hAnsi="Calibri" w:cs="Calibri"/>
          <w:b/>
        </w:rPr>
        <w:t>VETRI-LYSINE PLUS</w:t>
      </w:r>
    </w:p>
    <w:p w14:paraId="5C5C1D94" w14:textId="7C046CD3" w:rsidR="005038F4" w:rsidRPr="00A978AA" w:rsidRDefault="00735B62" w:rsidP="003D296A">
      <w:pPr>
        <w:tabs>
          <w:tab w:val="left" w:pos="2892"/>
          <w:tab w:val="left" w:pos="5288"/>
        </w:tabs>
        <w:spacing w:before="100" w:beforeAutospacing="1" w:after="100" w:afterAutospacing="1" w:line="240" w:lineRule="auto"/>
        <w:rPr>
          <w:rStyle w:val="hps"/>
          <w:rFonts w:ascii="Calibri" w:hAnsi="Calibri" w:cs="Calibri"/>
        </w:rPr>
      </w:pPr>
      <w:r w:rsidRPr="00A978AA">
        <w:rPr>
          <w:rStyle w:val="hps"/>
          <w:rFonts w:ascii="Calibri" w:hAnsi="Calibri" w:cs="Calibri"/>
        </w:rPr>
        <w:t>Veterinární přípravek pro dospělé</w:t>
      </w:r>
      <w:r w:rsidR="001658C1" w:rsidRPr="00A978AA">
        <w:rPr>
          <w:rStyle w:val="hps"/>
          <w:rFonts w:ascii="Calibri" w:hAnsi="Calibri" w:cs="Calibri"/>
        </w:rPr>
        <w:t xml:space="preserve"> koč</w:t>
      </w:r>
      <w:r w:rsidRPr="00A978AA">
        <w:rPr>
          <w:rStyle w:val="hps"/>
          <w:rFonts w:ascii="Calibri" w:hAnsi="Calibri" w:cs="Calibri"/>
        </w:rPr>
        <w:t>ky</w:t>
      </w:r>
      <w:r w:rsidR="001658C1" w:rsidRPr="00A978AA">
        <w:rPr>
          <w:rFonts w:ascii="Calibri" w:hAnsi="Calibri" w:cs="Calibri"/>
        </w:rPr>
        <w:t xml:space="preserve"> </w:t>
      </w:r>
      <w:r w:rsidR="001658C1" w:rsidRPr="00A978AA">
        <w:rPr>
          <w:rStyle w:val="hps"/>
          <w:rFonts w:ascii="Calibri" w:hAnsi="Calibri" w:cs="Calibri"/>
        </w:rPr>
        <w:t>a koťat</w:t>
      </w:r>
      <w:r w:rsidRPr="00A978AA">
        <w:rPr>
          <w:rStyle w:val="hps"/>
          <w:rFonts w:ascii="Calibri" w:hAnsi="Calibri" w:cs="Calibri"/>
        </w:rPr>
        <w:t>a</w:t>
      </w:r>
      <w:r w:rsidR="005038F4" w:rsidRPr="00A978AA">
        <w:rPr>
          <w:rStyle w:val="hps"/>
          <w:rFonts w:ascii="Calibri" w:hAnsi="Calibri" w:cs="Calibri"/>
        </w:rPr>
        <w:t>.</w:t>
      </w:r>
    </w:p>
    <w:p w14:paraId="3E5A7F33" w14:textId="77777777" w:rsidR="003D296A" w:rsidRDefault="005038F4" w:rsidP="003D296A">
      <w:pPr>
        <w:tabs>
          <w:tab w:val="left" w:pos="2892"/>
          <w:tab w:val="left" w:pos="5288"/>
        </w:tabs>
        <w:spacing w:before="100" w:beforeAutospacing="1" w:after="100" w:afterAutospacing="1" w:line="240" w:lineRule="auto"/>
        <w:rPr>
          <w:rFonts w:ascii="Calibri" w:hAnsi="Calibri"/>
          <w:bCs/>
        </w:rPr>
      </w:pPr>
      <w:r w:rsidRPr="00A978AA">
        <w:rPr>
          <w:rFonts w:ascii="Calibri" w:hAnsi="Calibri"/>
          <w:bCs/>
        </w:rPr>
        <w:t>Jedno balení obsahuje 60 žvýkacích kousků.</w:t>
      </w:r>
    </w:p>
    <w:p w14:paraId="5477E6E6" w14:textId="30CE98FA" w:rsidR="001658C1" w:rsidRPr="00A978AA" w:rsidRDefault="001658C1" w:rsidP="003D296A">
      <w:pPr>
        <w:tabs>
          <w:tab w:val="left" w:pos="2892"/>
          <w:tab w:val="left" w:pos="5288"/>
        </w:tabs>
        <w:spacing w:before="100" w:beforeAutospacing="1" w:after="100" w:afterAutospacing="1" w:line="240" w:lineRule="auto"/>
        <w:rPr>
          <w:rFonts w:ascii="Calibri" w:hAnsi="Calibri" w:cs="Calibri"/>
          <w:b/>
        </w:rPr>
      </w:pPr>
      <w:r w:rsidRPr="00A978AA">
        <w:rPr>
          <w:rStyle w:val="hps"/>
          <w:rFonts w:ascii="Calibri" w:hAnsi="Calibri" w:cs="Calibri"/>
          <w:b/>
        </w:rPr>
        <w:t>Doporučeno pro podporu správné imunitní odpovědi.</w:t>
      </w:r>
    </w:p>
    <w:p w14:paraId="750437AD" w14:textId="1AE8C842" w:rsidR="001658C1" w:rsidRPr="00A978AA" w:rsidRDefault="001658C1" w:rsidP="003D296A">
      <w:pPr>
        <w:spacing w:before="100" w:beforeAutospacing="1" w:after="100" w:afterAutospacing="1" w:line="240" w:lineRule="auto"/>
        <w:rPr>
          <w:rStyle w:val="hps"/>
          <w:rFonts w:ascii="Calibri" w:hAnsi="Calibri" w:cs="Calibri"/>
        </w:rPr>
      </w:pPr>
      <w:r w:rsidRPr="00A978AA">
        <w:rPr>
          <w:rStyle w:val="hps"/>
          <w:rFonts w:ascii="Calibri" w:hAnsi="Calibri" w:cs="Calibri"/>
          <w:b/>
        </w:rPr>
        <w:t>Aktivní složky ve 2 kouscích</w:t>
      </w:r>
      <w:r w:rsidR="005038F4" w:rsidRPr="00A978AA">
        <w:rPr>
          <w:rStyle w:val="hps"/>
          <w:rFonts w:ascii="Calibri" w:hAnsi="Calibri" w:cs="Calibri"/>
          <w:b/>
        </w:rPr>
        <w:t>:</w:t>
      </w:r>
      <w:r w:rsidRPr="00A978AA">
        <w:rPr>
          <w:rFonts w:ascii="Calibri" w:hAnsi="Calibri" w:cs="Calibri"/>
        </w:rPr>
        <w:br/>
      </w:r>
      <w:r w:rsidRPr="00A978AA">
        <w:rPr>
          <w:rStyle w:val="hps"/>
          <w:rFonts w:ascii="Calibri" w:hAnsi="Calibri" w:cs="Calibri"/>
        </w:rPr>
        <w:t>L</w:t>
      </w:r>
      <w:r w:rsidRPr="00A978AA">
        <w:rPr>
          <w:rStyle w:val="atn"/>
          <w:rFonts w:ascii="Calibri" w:hAnsi="Calibri" w:cs="Calibri"/>
        </w:rPr>
        <w:t>-</w:t>
      </w:r>
      <w:r w:rsidRPr="00A978AA">
        <w:rPr>
          <w:rFonts w:ascii="Calibri" w:hAnsi="Calibri" w:cs="Calibri"/>
        </w:rPr>
        <w:t>Lysin</w:t>
      </w:r>
      <w:r w:rsidRPr="00A978AA">
        <w:rPr>
          <w:rFonts w:ascii="Calibri" w:hAnsi="Calibri" w:cs="Calibri"/>
        </w:rPr>
        <w:tab/>
      </w:r>
      <w:r w:rsidRPr="00A978AA">
        <w:rPr>
          <w:rFonts w:ascii="Calibri" w:hAnsi="Calibri" w:cs="Calibri"/>
        </w:rPr>
        <w:tab/>
      </w:r>
      <w:r w:rsidRPr="00A978AA">
        <w:rPr>
          <w:rFonts w:ascii="Calibri" w:hAnsi="Calibri" w:cs="Calibri"/>
        </w:rPr>
        <w:tab/>
      </w:r>
      <w:r w:rsidRPr="00A978AA">
        <w:rPr>
          <w:rFonts w:ascii="Calibri" w:hAnsi="Calibri" w:cs="Calibri"/>
        </w:rPr>
        <w:tab/>
      </w:r>
      <w:r w:rsidR="005038F4" w:rsidRPr="00A978AA">
        <w:rPr>
          <w:rFonts w:ascii="Calibri" w:hAnsi="Calibri" w:cs="Calibri"/>
        </w:rPr>
        <w:tab/>
      </w:r>
      <w:r w:rsidRPr="00A978AA">
        <w:rPr>
          <w:rStyle w:val="hps"/>
          <w:rFonts w:ascii="Calibri" w:hAnsi="Calibri" w:cs="Calibri"/>
        </w:rPr>
        <w:t>250</w:t>
      </w:r>
      <w:r w:rsidRPr="00A978AA">
        <w:rPr>
          <w:rFonts w:ascii="Calibri" w:hAnsi="Calibri" w:cs="Calibri"/>
        </w:rPr>
        <w:t xml:space="preserve"> </w:t>
      </w:r>
      <w:r w:rsidRPr="00A978AA">
        <w:rPr>
          <w:rStyle w:val="hps"/>
          <w:rFonts w:ascii="Calibri" w:hAnsi="Calibri" w:cs="Calibri"/>
        </w:rPr>
        <w:t>mg</w:t>
      </w:r>
      <w:r w:rsidRPr="00A978AA">
        <w:rPr>
          <w:rFonts w:ascii="Calibri" w:hAnsi="Calibri" w:cs="Calibri"/>
        </w:rPr>
        <w:br/>
      </w:r>
      <w:r w:rsidRPr="00A978AA">
        <w:rPr>
          <w:rStyle w:val="hps"/>
          <w:rFonts w:ascii="Calibri" w:hAnsi="Calibri" w:cs="Calibri"/>
        </w:rPr>
        <w:t>N</w:t>
      </w:r>
      <w:r w:rsidRPr="00A978AA">
        <w:rPr>
          <w:rFonts w:ascii="Calibri" w:hAnsi="Calibri" w:cs="Calibri"/>
        </w:rPr>
        <w:t>,</w:t>
      </w:r>
      <w:r w:rsidRPr="00A978AA">
        <w:rPr>
          <w:rStyle w:val="hps"/>
          <w:rFonts w:ascii="Calibri" w:hAnsi="Calibri" w:cs="Calibri"/>
        </w:rPr>
        <w:t>N</w:t>
      </w:r>
      <w:r w:rsidRPr="00A978AA">
        <w:rPr>
          <w:rStyle w:val="atn"/>
          <w:rFonts w:ascii="Calibri" w:hAnsi="Calibri" w:cs="Calibri"/>
        </w:rPr>
        <w:t>-</w:t>
      </w:r>
      <w:r w:rsidRPr="00A978AA">
        <w:rPr>
          <w:rFonts w:ascii="Calibri" w:hAnsi="Calibri" w:cs="Calibri"/>
        </w:rPr>
        <w:t xml:space="preserve">dimetylglycin </w:t>
      </w:r>
      <w:r w:rsidRPr="00A978AA">
        <w:rPr>
          <w:rStyle w:val="hps"/>
          <w:rFonts w:ascii="Calibri" w:hAnsi="Calibri" w:cs="Calibri"/>
        </w:rPr>
        <w:t>(</w:t>
      </w:r>
      <w:r w:rsidRPr="00A978AA">
        <w:rPr>
          <w:rFonts w:ascii="Calibri" w:hAnsi="Calibri" w:cs="Calibri"/>
        </w:rPr>
        <w:t xml:space="preserve">DMG) </w:t>
      </w:r>
      <w:r w:rsidRPr="00A978AA">
        <w:rPr>
          <w:rStyle w:val="hps"/>
          <w:rFonts w:ascii="Calibri" w:hAnsi="Calibri" w:cs="Calibri"/>
        </w:rPr>
        <w:t>HCl</w:t>
      </w:r>
      <w:r w:rsidRPr="00A978AA">
        <w:rPr>
          <w:rStyle w:val="hps"/>
          <w:rFonts w:ascii="Calibri" w:hAnsi="Calibri" w:cs="Calibri"/>
        </w:rPr>
        <w:tab/>
      </w:r>
      <w:r w:rsidR="005038F4" w:rsidRPr="00A978AA">
        <w:rPr>
          <w:rStyle w:val="hps"/>
          <w:rFonts w:ascii="Calibri" w:hAnsi="Calibri" w:cs="Calibri"/>
        </w:rPr>
        <w:tab/>
      </w:r>
      <w:r w:rsidRPr="00A978AA">
        <w:rPr>
          <w:rStyle w:val="hps"/>
          <w:rFonts w:ascii="Calibri" w:hAnsi="Calibri" w:cs="Calibri"/>
        </w:rPr>
        <w:t>50</w:t>
      </w:r>
      <w:r w:rsidRPr="00A978AA">
        <w:rPr>
          <w:rFonts w:ascii="Calibri" w:hAnsi="Calibri" w:cs="Calibri"/>
        </w:rPr>
        <w:t xml:space="preserve"> </w:t>
      </w:r>
      <w:r w:rsidRPr="00A978AA">
        <w:rPr>
          <w:rStyle w:val="hps"/>
          <w:rFonts w:ascii="Calibri" w:hAnsi="Calibri" w:cs="Calibri"/>
        </w:rPr>
        <w:t>mg</w:t>
      </w:r>
    </w:p>
    <w:p w14:paraId="318751ED" w14:textId="77777777" w:rsidR="003D296A" w:rsidRDefault="005038F4" w:rsidP="003D296A">
      <w:pPr>
        <w:spacing w:before="100" w:beforeAutospacing="1" w:after="100" w:afterAutospacing="1" w:line="240" w:lineRule="auto"/>
        <w:contextualSpacing/>
        <w:rPr>
          <w:rFonts w:ascii="Calibri" w:hAnsi="Calibri" w:cs="Calibri"/>
          <w:b/>
        </w:rPr>
      </w:pPr>
      <w:r w:rsidRPr="00A978AA">
        <w:rPr>
          <w:rStyle w:val="hps"/>
          <w:rFonts w:ascii="Calibri" w:hAnsi="Calibri" w:cs="Calibri"/>
          <w:b/>
        </w:rPr>
        <w:t>Pomocné</w:t>
      </w:r>
      <w:r w:rsidRPr="00A978AA">
        <w:rPr>
          <w:rFonts w:ascii="Calibri" w:hAnsi="Calibri" w:cs="Calibri"/>
          <w:b/>
        </w:rPr>
        <w:t xml:space="preserve"> </w:t>
      </w:r>
      <w:r w:rsidR="001658C1" w:rsidRPr="00A978AA">
        <w:rPr>
          <w:rFonts w:ascii="Calibri" w:hAnsi="Calibri" w:cs="Calibri"/>
          <w:b/>
        </w:rPr>
        <w:t>složky</w:t>
      </w:r>
      <w:r w:rsidRPr="00A978AA">
        <w:rPr>
          <w:rFonts w:ascii="Calibri" w:hAnsi="Calibri" w:cs="Calibri"/>
          <w:b/>
        </w:rPr>
        <w:t>:</w:t>
      </w:r>
    </w:p>
    <w:p w14:paraId="3DD8DB63" w14:textId="2F5EBBBB" w:rsidR="001658C1" w:rsidRPr="00A978AA" w:rsidRDefault="001658C1" w:rsidP="003D296A">
      <w:pPr>
        <w:spacing w:before="100" w:beforeAutospacing="1" w:after="100" w:afterAutospacing="1" w:line="240" w:lineRule="auto"/>
        <w:rPr>
          <w:rFonts w:ascii="Calibri" w:hAnsi="Calibri" w:cs="Calibri"/>
        </w:rPr>
      </w:pPr>
      <w:r w:rsidRPr="00A978AA">
        <w:rPr>
          <w:rStyle w:val="hps"/>
          <w:rFonts w:ascii="Calibri" w:hAnsi="Calibri" w:cs="Calibri"/>
        </w:rPr>
        <w:t>pivovarnické kvasnice</w:t>
      </w:r>
      <w:r w:rsidRPr="00A978AA">
        <w:rPr>
          <w:rFonts w:ascii="Calibri" w:hAnsi="Calibri" w:cs="Calibri"/>
        </w:rPr>
        <w:t xml:space="preserve">, </w:t>
      </w:r>
      <w:r w:rsidRPr="00A978AA">
        <w:rPr>
          <w:rStyle w:val="hps"/>
          <w:rFonts w:ascii="Calibri" w:hAnsi="Calibri" w:cs="Calibri"/>
        </w:rPr>
        <w:t>řepkový olej</w:t>
      </w:r>
      <w:r w:rsidRPr="00A978AA">
        <w:rPr>
          <w:rFonts w:ascii="Calibri" w:hAnsi="Calibri" w:cs="Calibri"/>
        </w:rPr>
        <w:t xml:space="preserve">, příchuť kuřecích jater, </w:t>
      </w:r>
      <w:r w:rsidRPr="00A978AA">
        <w:rPr>
          <w:rStyle w:val="hps"/>
          <w:rFonts w:ascii="Calibri" w:hAnsi="Calibri" w:cs="Calibri"/>
        </w:rPr>
        <w:t>kyselina citronová</w:t>
      </w:r>
      <w:r w:rsidRPr="00A978AA">
        <w:rPr>
          <w:rFonts w:ascii="Calibri" w:hAnsi="Calibri" w:cs="Calibri"/>
        </w:rPr>
        <w:t xml:space="preserve">, </w:t>
      </w:r>
      <w:r w:rsidRPr="00A978AA">
        <w:rPr>
          <w:rStyle w:val="hps"/>
          <w:rFonts w:ascii="Calibri" w:hAnsi="Calibri" w:cs="Calibri"/>
        </w:rPr>
        <w:t>glycerin</w:t>
      </w:r>
      <w:r w:rsidRPr="00A978AA">
        <w:rPr>
          <w:rFonts w:ascii="Calibri" w:hAnsi="Calibri" w:cs="Calibri"/>
        </w:rPr>
        <w:t>,</w:t>
      </w:r>
      <w:r w:rsidR="003D296A">
        <w:rPr>
          <w:rFonts w:ascii="Calibri" w:hAnsi="Calibri" w:cs="Calibri"/>
        </w:rPr>
        <w:t xml:space="preserve"> </w:t>
      </w:r>
      <w:r w:rsidRPr="00A978AA">
        <w:rPr>
          <w:rStyle w:val="hps"/>
          <w:rFonts w:ascii="Calibri" w:hAnsi="Calibri" w:cs="Calibri"/>
        </w:rPr>
        <w:t>směsi tokoferolů</w:t>
      </w:r>
      <w:r w:rsidRPr="00A978AA">
        <w:rPr>
          <w:rFonts w:ascii="Calibri" w:hAnsi="Calibri" w:cs="Calibri"/>
        </w:rPr>
        <w:t xml:space="preserve">, </w:t>
      </w:r>
      <w:r w:rsidRPr="00A978AA">
        <w:rPr>
          <w:rStyle w:val="hps"/>
          <w:rFonts w:ascii="Calibri" w:hAnsi="Calibri" w:cs="Calibri"/>
        </w:rPr>
        <w:t>propionová kyselina,</w:t>
      </w:r>
      <w:r w:rsidRPr="00A978AA">
        <w:rPr>
          <w:rFonts w:ascii="Calibri" w:hAnsi="Calibri" w:cs="Calibri"/>
        </w:rPr>
        <w:t xml:space="preserve"> </w:t>
      </w:r>
      <w:r w:rsidRPr="00A978AA">
        <w:rPr>
          <w:rStyle w:val="hps"/>
          <w:rFonts w:ascii="Calibri" w:hAnsi="Calibri" w:cs="Calibri"/>
        </w:rPr>
        <w:t>patentovaná směs (</w:t>
      </w:r>
      <w:r w:rsidRPr="00A978AA">
        <w:rPr>
          <w:rFonts w:ascii="Calibri" w:hAnsi="Calibri" w:cs="Calibri"/>
        </w:rPr>
        <w:t xml:space="preserve">maltodextrin, </w:t>
      </w:r>
      <w:r w:rsidRPr="00A978AA">
        <w:rPr>
          <w:rStyle w:val="hps"/>
          <w:rFonts w:ascii="Calibri" w:hAnsi="Calibri" w:cs="Calibri"/>
        </w:rPr>
        <w:t>alginát sodný</w:t>
      </w:r>
      <w:r w:rsidR="003D296A">
        <w:rPr>
          <w:rStyle w:val="hps"/>
          <w:rFonts w:ascii="Calibri" w:hAnsi="Calibri" w:cs="Calibri"/>
        </w:rPr>
        <w:t xml:space="preserve"> </w:t>
      </w:r>
      <w:r w:rsidRPr="00A978AA">
        <w:rPr>
          <w:rStyle w:val="hps"/>
          <w:rFonts w:ascii="Calibri" w:hAnsi="Calibri" w:cs="Calibri"/>
        </w:rPr>
        <w:t>a</w:t>
      </w:r>
      <w:r w:rsidRPr="00A978AA">
        <w:rPr>
          <w:rFonts w:ascii="Calibri" w:hAnsi="Calibri" w:cs="Calibri"/>
        </w:rPr>
        <w:t xml:space="preserve"> </w:t>
      </w:r>
      <w:r w:rsidRPr="00A978AA">
        <w:rPr>
          <w:rStyle w:val="hps"/>
          <w:rFonts w:ascii="Calibri" w:hAnsi="Calibri" w:cs="Calibri"/>
        </w:rPr>
        <w:t>síran vápenatý</w:t>
      </w:r>
      <w:r w:rsidRPr="00A978AA">
        <w:rPr>
          <w:rFonts w:ascii="Calibri" w:hAnsi="Calibri" w:cs="Calibri"/>
        </w:rPr>
        <w:t xml:space="preserve">), </w:t>
      </w:r>
      <w:r w:rsidRPr="00A978AA">
        <w:rPr>
          <w:rStyle w:val="hps"/>
          <w:rFonts w:ascii="Calibri" w:hAnsi="Calibri" w:cs="Calibri"/>
        </w:rPr>
        <w:t>rozmarýnový extrakt</w:t>
      </w:r>
      <w:r w:rsidRPr="00A978AA">
        <w:rPr>
          <w:rFonts w:ascii="Calibri" w:hAnsi="Calibri" w:cs="Calibri"/>
        </w:rPr>
        <w:t xml:space="preserve">, </w:t>
      </w:r>
      <w:r w:rsidRPr="00A978AA">
        <w:rPr>
          <w:rStyle w:val="hps"/>
          <w:rFonts w:ascii="Calibri" w:hAnsi="Calibri" w:cs="Calibri"/>
        </w:rPr>
        <w:t>oxid křemičitý</w:t>
      </w:r>
      <w:r w:rsidRPr="00A978AA">
        <w:rPr>
          <w:rFonts w:ascii="Calibri" w:hAnsi="Calibri" w:cs="Calibri"/>
        </w:rPr>
        <w:t xml:space="preserve">, </w:t>
      </w:r>
      <w:r w:rsidRPr="00A978AA">
        <w:rPr>
          <w:rStyle w:val="hps"/>
          <w:rFonts w:ascii="Calibri" w:hAnsi="Calibri" w:cs="Calibri"/>
        </w:rPr>
        <w:t>sója lecitin</w:t>
      </w:r>
      <w:r w:rsidRPr="00A978AA">
        <w:rPr>
          <w:rFonts w:ascii="Calibri" w:hAnsi="Calibri" w:cs="Calibri"/>
        </w:rPr>
        <w:t xml:space="preserve">, </w:t>
      </w:r>
      <w:r w:rsidRPr="00A978AA">
        <w:rPr>
          <w:rStyle w:val="hps"/>
          <w:rFonts w:ascii="Calibri" w:hAnsi="Calibri" w:cs="Calibri"/>
        </w:rPr>
        <w:t>rostlinný olej</w:t>
      </w:r>
      <w:r w:rsidRPr="00A978AA">
        <w:rPr>
          <w:rFonts w:ascii="Calibri" w:hAnsi="Calibri" w:cs="Calibri"/>
        </w:rPr>
        <w:t>.</w:t>
      </w:r>
    </w:p>
    <w:p w14:paraId="0D7CF562" w14:textId="77777777" w:rsidR="003D296A" w:rsidRDefault="00A978AA" w:rsidP="003D296A">
      <w:pPr>
        <w:spacing w:before="100" w:beforeAutospacing="1" w:after="100" w:afterAutospacing="1" w:line="240" w:lineRule="auto"/>
        <w:contextualSpacing/>
        <w:rPr>
          <w:rStyle w:val="hps"/>
          <w:rFonts w:ascii="Calibri" w:hAnsi="Calibri" w:cs="Calibri"/>
          <w:b/>
        </w:rPr>
      </w:pPr>
      <w:r>
        <w:rPr>
          <w:rStyle w:val="hps"/>
          <w:rFonts w:ascii="Calibri" w:hAnsi="Calibri" w:cs="Calibri"/>
          <w:b/>
        </w:rPr>
        <w:t>Dávkování:</w:t>
      </w:r>
    </w:p>
    <w:p w14:paraId="1EB1304D" w14:textId="29898FBB" w:rsidR="001658C1" w:rsidRPr="00A978AA" w:rsidRDefault="001658C1" w:rsidP="003D296A">
      <w:pPr>
        <w:spacing w:before="100" w:beforeAutospacing="1" w:after="100" w:afterAutospacing="1" w:line="240" w:lineRule="auto"/>
        <w:rPr>
          <w:rStyle w:val="hps"/>
          <w:rFonts w:ascii="Calibri" w:hAnsi="Calibri" w:cs="Calibri"/>
        </w:rPr>
      </w:pPr>
      <w:r w:rsidRPr="00A978AA">
        <w:rPr>
          <w:rStyle w:val="hps"/>
          <w:rFonts w:ascii="Calibri" w:hAnsi="Calibri" w:cs="Calibri"/>
        </w:rPr>
        <w:t>Dospělá kočka: 1-2 kousky dvakrát denně</w:t>
      </w:r>
      <w:r w:rsidRPr="00A978AA">
        <w:rPr>
          <w:rStyle w:val="hps"/>
          <w:rFonts w:ascii="Calibri" w:hAnsi="Calibri" w:cs="Calibri"/>
        </w:rPr>
        <w:br/>
        <w:t>Koťata: 1 kousek denně</w:t>
      </w:r>
    </w:p>
    <w:p w14:paraId="390267B7" w14:textId="77777777" w:rsidR="00735B62" w:rsidRPr="00A978AA" w:rsidRDefault="001658C1" w:rsidP="003D296A">
      <w:pPr>
        <w:spacing w:before="100" w:beforeAutospacing="1" w:after="100" w:afterAutospacing="1" w:line="240" w:lineRule="auto"/>
        <w:contextualSpacing/>
        <w:rPr>
          <w:rFonts w:ascii="Calibri" w:hAnsi="Calibri" w:cs="Calibri"/>
          <w:b/>
        </w:rPr>
      </w:pPr>
      <w:r w:rsidRPr="00A978AA">
        <w:rPr>
          <w:rFonts w:ascii="Calibri" w:hAnsi="Calibri" w:cs="Calibri"/>
          <w:b/>
        </w:rPr>
        <w:t>Upozornění</w:t>
      </w:r>
      <w:r w:rsidR="005038F4" w:rsidRPr="00A978AA">
        <w:rPr>
          <w:rFonts w:ascii="Calibri" w:hAnsi="Calibri" w:cs="Calibri"/>
          <w:b/>
        </w:rPr>
        <w:t>:</w:t>
      </w:r>
    </w:p>
    <w:p w14:paraId="12DC4225" w14:textId="77777777" w:rsidR="00735B62" w:rsidRPr="00A978AA" w:rsidRDefault="00735B62" w:rsidP="003D296A">
      <w:pPr>
        <w:spacing w:before="100" w:beforeAutospacing="1" w:after="100" w:afterAutospacing="1" w:line="240" w:lineRule="auto"/>
        <w:contextualSpacing/>
        <w:rPr>
          <w:rFonts w:ascii="Calibri" w:hAnsi="Calibri" w:cs="Arial"/>
        </w:rPr>
      </w:pPr>
      <w:r w:rsidRPr="00A978AA">
        <w:t xml:space="preserve">Veterinární přípravek. </w:t>
      </w:r>
      <w:r w:rsidRPr="00A978AA">
        <w:rPr>
          <w:rFonts w:ascii="Calibri" w:hAnsi="Calibri" w:cs="Arial"/>
        </w:rPr>
        <w:t>Pouze</w:t>
      </w:r>
      <w:r w:rsidRPr="00A978AA">
        <w:rPr>
          <w:rFonts w:ascii="Calibri" w:hAnsi="Calibri" w:cs="Arial"/>
          <w:b/>
        </w:rPr>
        <w:t xml:space="preserve"> </w:t>
      </w:r>
      <w:r w:rsidRPr="00A978AA">
        <w:rPr>
          <w:rStyle w:val="hps"/>
          <w:rFonts w:ascii="Calibri" w:hAnsi="Calibri" w:cs="Arial"/>
        </w:rPr>
        <w:t>pro zvířata</w:t>
      </w:r>
      <w:r w:rsidRPr="00A978AA">
        <w:rPr>
          <w:rFonts w:ascii="Calibri" w:hAnsi="Calibri" w:cs="Arial"/>
        </w:rPr>
        <w:t>.</w:t>
      </w:r>
    </w:p>
    <w:p w14:paraId="4A4468CC" w14:textId="77777777" w:rsidR="001C3DCF" w:rsidRDefault="00735B62" w:rsidP="003D296A">
      <w:pPr>
        <w:spacing w:before="100" w:beforeAutospacing="1" w:after="100" w:afterAutospacing="1" w:line="240" w:lineRule="auto"/>
        <w:contextualSpacing/>
      </w:pPr>
      <w:r w:rsidRPr="00A978AA">
        <w:t>Přípravek není vhodný pro březí zvířata.</w:t>
      </w:r>
    </w:p>
    <w:p w14:paraId="3D753C31" w14:textId="77777777" w:rsidR="001C3DCF" w:rsidRPr="004D1592" w:rsidRDefault="001C3DCF" w:rsidP="003D296A">
      <w:pPr>
        <w:spacing w:before="100" w:beforeAutospacing="1" w:after="100" w:afterAutospacing="1" w:line="240" w:lineRule="auto"/>
        <w:contextualSpacing/>
        <w:rPr>
          <w:rStyle w:val="hps"/>
          <w:rFonts w:ascii="Calibri" w:hAnsi="Calibri" w:cs="Calibri"/>
        </w:rPr>
      </w:pPr>
      <w:r w:rsidRPr="00FF10F7">
        <w:rPr>
          <w:rStyle w:val="hps"/>
        </w:rPr>
        <w:t>V případě, že zdravotní problémy přetrvávají nebo se nelepší, kontaktujte svého veterinárního lékaře.</w:t>
      </w:r>
    </w:p>
    <w:p w14:paraId="26E249B4" w14:textId="5592F4B9" w:rsidR="00735B62" w:rsidRPr="00A978AA" w:rsidRDefault="00735B62" w:rsidP="003D296A">
      <w:p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 w:rsidRPr="00A978AA">
        <w:rPr>
          <w:rStyle w:val="hps"/>
          <w:rFonts w:ascii="Calibri" w:hAnsi="Calibri" w:cs="Calibri"/>
        </w:rPr>
        <w:t>Uchovávejte</w:t>
      </w:r>
      <w:r w:rsidRPr="00A978AA">
        <w:rPr>
          <w:rFonts w:ascii="Calibri" w:hAnsi="Calibri" w:cs="Calibri"/>
        </w:rPr>
        <w:t xml:space="preserve"> </w:t>
      </w:r>
      <w:r w:rsidRPr="00A978AA">
        <w:rPr>
          <w:rStyle w:val="hps"/>
          <w:rFonts w:ascii="Calibri" w:hAnsi="Calibri" w:cs="Calibri"/>
        </w:rPr>
        <w:t>mimo dohled a dosah</w:t>
      </w:r>
      <w:r w:rsidRPr="00A978AA">
        <w:rPr>
          <w:rFonts w:ascii="Calibri" w:hAnsi="Calibri" w:cs="Calibri"/>
        </w:rPr>
        <w:t xml:space="preserve"> </w:t>
      </w:r>
      <w:r w:rsidRPr="00A978AA">
        <w:rPr>
          <w:rStyle w:val="hps"/>
          <w:rFonts w:ascii="Calibri" w:hAnsi="Calibri" w:cs="Calibri"/>
        </w:rPr>
        <w:t>dětí</w:t>
      </w:r>
      <w:r w:rsidRPr="00A978AA">
        <w:rPr>
          <w:rFonts w:ascii="Calibri" w:hAnsi="Calibri" w:cs="Calibri"/>
        </w:rPr>
        <w:t xml:space="preserve"> </w:t>
      </w:r>
      <w:r w:rsidRPr="00A978AA">
        <w:rPr>
          <w:rStyle w:val="hps"/>
          <w:rFonts w:ascii="Calibri" w:hAnsi="Calibri" w:cs="Calibri"/>
        </w:rPr>
        <w:t>a zvířat</w:t>
      </w:r>
      <w:r w:rsidRPr="00A978AA">
        <w:rPr>
          <w:rFonts w:ascii="Calibri" w:hAnsi="Calibri" w:cs="Calibri"/>
        </w:rPr>
        <w:t>.</w:t>
      </w:r>
    </w:p>
    <w:p w14:paraId="48E5E298" w14:textId="77777777" w:rsidR="003D296A" w:rsidRDefault="00735B62" w:rsidP="003D296A">
      <w:pPr>
        <w:spacing w:before="100" w:beforeAutospacing="1" w:after="100" w:afterAutospacing="1" w:line="240" w:lineRule="auto"/>
        <w:contextualSpacing/>
        <w:rPr>
          <w:rStyle w:val="hps"/>
          <w:rFonts w:cstheme="minorHAnsi"/>
        </w:rPr>
      </w:pPr>
      <w:r w:rsidRPr="00A978AA">
        <w:rPr>
          <w:rStyle w:val="hps"/>
          <w:rFonts w:cstheme="minorHAnsi"/>
        </w:rPr>
        <w:t>Nepřekračujte doporučenou denní dávku.</w:t>
      </w:r>
    </w:p>
    <w:p w14:paraId="52324413" w14:textId="3632C04E" w:rsidR="00735B62" w:rsidRPr="00A978AA" w:rsidRDefault="00735B62" w:rsidP="003D296A">
      <w:pPr>
        <w:spacing w:before="100" w:beforeAutospacing="1" w:after="100" w:afterAutospacing="1" w:line="240" w:lineRule="auto"/>
        <w:rPr>
          <w:rFonts w:cstheme="minorHAnsi"/>
        </w:rPr>
      </w:pPr>
      <w:r w:rsidRPr="00A978AA">
        <w:rPr>
          <w:rStyle w:val="hps"/>
          <w:rFonts w:ascii="Calibri" w:hAnsi="Calibri" w:cs="Calibri"/>
        </w:rPr>
        <w:t>Skladujte na chladném</w:t>
      </w:r>
      <w:r w:rsidRPr="00A978AA">
        <w:rPr>
          <w:rFonts w:ascii="Calibri" w:hAnsi="Calibri" w:cs="Calibri"/>
        </w:rPr>
        <w:t xml:space="preserve">, </w:t>
      </w:r>
      <w:r w:rsidRPr="00A978AA">
        <w:rPr>
          <w:rStyle w:val="hps"/>
          <w:rFonts w:ascii="Calibri" w:hAnsi="Calibri" w:cs="Calibri"/>
        </w:rPr>
        <w:t>suchém místě</w:t>
      </w:r>
      <w:r w:rsidRPr="00A978AA">
        <w:rPr>
          <w:rFonts w:ascii="Calibri" w:hAnsi="Calibri" w:cs="Calibri"/>
        </w:rPr>
        <w:t xml:space="preserve">. </w:t>
      </w:r>
      <w:r w:rsidRPr="00A978AA">
        <w:rPr>
          <w:rStyle w:val="hps"/>
          <w:rFonts w:cstheme="minorHAnsi"/>
        </w:rPr>
        <w:t>Odpad likvidujte</w:t>
      </w:r>
      <w:r w:rsidRPr="00A978AA">
        <w:t xml:space="preserve"> podle místních právních předpisů.</w:t>
      </w:r>
    </w:p>
    <w:p w14:paraId="4A516F5B" w14:textId="3A34ACDB" w:rsidR="001658C1" w:rsidRPr="00A978AA" w:rsidRDefault="001658C1" w:rsidP="003D296A">
      <w:pPr>
        <w:spacing w:before="100" w:beforeAutospacing="1" w:after="100" w:afterAutospacing="1" w:line="240" w:lineRule="auto"/>
        <w:rPr>
          <w:rFonts w:cstheme="minorHAnsi"/>
        </w:rPr>
      </w:pPr>
      <w:r w:rsidRPr="00A978AA">
        <w:rPr>
          <w:rFonts w:ascii="Calibri" w:hAnsi="Calibri" w:cs="Calibri"/>
          <w:b/>
        </w:rPr>
        <w:t>Doba použitelnosti:</w:t>
      </w:r>
      <w:r w:rsidRPr="00A978AA">
        <w:rPr>
          <w:rFonts w:ascii="Calibri" w:hAnsi="Calibri" w:cs="Calibri"/>
        </w:rPr>
        <w:t xml:space="preserve"> 24 měsíců</w:t>
      </w:r>
    </w:p>
    <w:p w14:paraId="3129D897" w14:textId="77777777" w:rsidR="005038F4" w:rsidRPr="00A978AA" w:rsidRDefault="005038F4" w:rsidP="003D296A">
      <w:pPr>
        <w:spacing w:before="100" w:beforeAutospacing="1" w:after="100" w:afterAutospacing="1" w:line="240" w:lineRule="auto"/>
        <w:rPr>
          <w:rFonts w:cstheme="minorHAnsi"/>
        </w:rPr>
      </w:pPr>
      <w:r w:rsidRPr="00A978AA">
        <w:rPr>
          <w:rFonts w:cstheme="minorHAnsi"/>
          <w:b/>
        </w:rPr>
        <w:t>Číslo šarže:</w:t>
      </w:r>
      <w:r w:rsidRPr="00A978AA">
        <w:rPr>
          <w:rFonts w:cstheme="minorHAnsi"/>
        </w:rPr>
        <w:t xml:space="preserve"> </w:t>
      </w:r>
      <w:r w:rsidRPr="00A978AA">
        <w:rPr>
          <w:rFonts w:cstheme="minorHAnsi"/>
          <w:i/>
        </w:rPr>
        <w:t>uvedeno na obalu</w:t>
      </w:r>
    </w:p>
    <w:p w14:paraId="2D66ED3A" w14:textId="77777777" w:rsidR="005038F4" w:rsidRPr="00A978AA" w:rsidRDefault="005038F4" w:rsidP="003D296A">
      <w:pPr>
        <w:spacing w:before="100" w:beforeAutospacing="1" w:after="100" w:afterAutospacing="1" w:line="240" w:lineRule="auto"/>
        <w:contextualSpacing/>
        <w:rPr>
          <w:rFonts w:cstheme="minorHAnsi"/>
          <w:i/>
        </w:rPr>
      </w:pPr>
      <w:r w:rsidRPr="00A978AA">
        <w:rPr>
          <w:rFonts w:cstheme="minorHAnsi"/>
          <w:b/>
        </w:rPr>
        <w:t>Datum exspirace:</w:t>
      </w:r>
      <w:r w:rsidRPr="00A978AA">
        <w:rPr>
          <w:rFonts w:cstheme="minorHAnsi"/>
        </w:rPr>
        <w:t xml:space="preserve"> </w:t>
      </w:r>
      <w:r w:rsidRPr="00A978AA">
        <w:rPr>
          <w:rFonts w:cstheme="minorHAnsi"/>
          <w:i/>
        </w:rPr>
        <w:t>uvedeno na obalu</w:t>
      </w:r>
    </w:p>
    <w:p w14:paraId="60A791C6" w14:textId="77777777" w:rsidR="005038F4" w:rsidRPr="00A978AA" w:rsidRDefault="005038F4" w:rsidP="003D296A">
      <w:pPr>
        <w:spacing w:before="100" w:beforeAutospacing="1" w:after="100" w:afterAutospacing="1" w:line="240" w:lineRule="auto"/>
        <w:contextualSpacing/>
        <w:rPr>
          <w:rFonts w:cstheme="minorHAnsi"/>
        </w:rPr>
      </w:pPr>
      <w:r w:rsidRPr="00A978AA">
        <w:rPr>
          <w:rFonts w:cstheme="minorHAnsi"/>
          <w:b/>
        </w:rPr>
        <w:t>Výrobce:</w:t>
      </w:r>
      <w:r w:rsidRPr="00A978AA">
        <w:rPr>
          <w:rFonts w:cstheme="minorHAnsi"/>
        </w:rPr>
        <w:t xml:space="preserve"> </w:t>
      </w:r>
    </w:p>
    <w:p w14:paraId="1790529E" w14:textId="77777777" w:rsidR="005038F4" w:rsidRPr="00A978AA" w:rsidRDefault="005038F4" w:rsidP="003D296A">
      <w:pPr>
        <w:spacing w:before="100" w:beforeAutospacing="1" w:after="100" w:afterAutospacing="1" w:line="240" w:lineRule="auto"/>
        <w:contextualSpacing/>
        <w:rPr>
          <w:rFonts w:cstheme="minorHAnsi"/>
        </w:rPr>
      </w:pPr>
      <w:r w:rsidRPr="00A978AA">
        <w:rPr>
          <w:rFonts w:cstheme="minorHAnsi"/>
        </w:rPr>
        <w:t>VetriScience Laboratories, A Division of FoodScience Corporation</w:t>
      </w:r>
    </w:p>
    <w:p w14:paraId="16BE2A47" w14:textId="65A98A02" w:rsidR="005038F4" w:rsidRPr="00A978AA" w:rsidRDefault="005038F4" w:rsidP="003D296A">
      <w:pPr>
        <w:spacing w:before="100" w:beforeAutospacing="1" w:after="100" w:afterAutospacing="1" w:line="240" w:lineRule="auto"/>
        <w:rPr>
          <w:rFonts w:cstheme="minorHAnsi"/>
        </w:rPr>
      </w:pPr>
      <w:r w:rsidRPr="00A978AA">
        <w:rPr>
          <w:rFonts w:cstheme="minorHAnsi"/>
        </w:rPr>
        <w:t>929 Harvest Lane, Williston, VT 05495, USA</w:t>
      </w:r>
    </w:p>
    <w:p w14:paraId="1D806B34" w14:textId="77777777" w:rsidR="003D296A" w:rsidRDefault="005038F4" w:rsidP="003D296A">
      <w:pPr>
        <w:spacing w:before="100" w:beforeAutospacing="1" w:after="100" w:afterAutospacing="1" w:line="240" w:lineRule="auto"/>
        <w:contextualSpacing/>
        <w:rPr>
          <w:rFonts w:ascii="Calibri" w:hAnsi="Calibri"/>
        </w:rPr>
      </w:pPr>
      <w:r w:rsidRPr="00A978AA">
        <w:rPr>
          <w:rFonts w:ascii="Calibri" w:hAnsi="Calibri"/>
          <w:b/>
        </w:rPr>
        <w:t>Držitel rozhodnutí o schválení a distributor:</w:t>
      </w:r>
      <w:r w:rsidRPr="00A978AA">
        <w:rPr>
          <w:rFonts w:ascii="Calibri" w:hAnsi="Calibri"/>
        </w:rPr>
        <w:t xml:space="preserve"> </w:t>
      </w:r>
    </w:p>
    <w:p w14:paraId="56A1A6E3" w14:textId="77777777" w:rsidR="003D296A" w:rsidRDefault="003D296A" w:rsidP="003D296A">
      <w:p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AUXIVET s.r.o.</w:t>
      </w:r>
    </w:p>
    <w:p w14:paraId="243D0115" w14:textId="77777777" w:rsidR="003D296A" w:rsidRDefault="001658C1" w:rsidP="003D296A">
      <w:p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 w:rsidRPr="00A978AA">
        <w:rPr>
          <w:rFonts w:ascii="Calibri" w:hAnsi="Calibri" w:cs="Calibri"/>
        </w:rPr>
        <w:t>Vřesová 18, 181 00 Praha</w:t>
      </w:r>
      <w:r w:rsidR="003818A2" w:rsidRPr="00A978AA">
        <w:rPr>
          <w:rFonts w:ascii="Calibri" w:hAnsi="Calibri" w:cs="Calibri"/>
        </w:rPr>
        <w:t xml:space="preserve"> 8</w:t>
      </w:r>
    </w:p>
    <w:p w14:paraId="33ECD2E3" w14:textId="68F0D60E" w:rsidR="003D296A" w:rsidRDefault="001658C1" w:rsidP="003D296A">
      <w:p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 w:rsidRPr="00A978AA">
        <w:rPr>
          <w:rFonts w:ascii="Calibri" w:hAnsi="Calibri" w:cs="Calibri"/>
        </w:rPr>
        <w:t xml:space="preserve">tel.: </w:t>
      </w:r>
      <w:r w:rsidR="00797FCA" w:rsidRPr="00A978AA">
        <w:t>+420 604 212</w:t>
      </w:r>
      <w:r w:rsidR="003D296A">
        <w:t> </w:t>
      </w:r>
      <w:r w:rsidR="00797FCA" w:rsidRPr="00A978AA">
        <w:t>737</w:t>
      </w:r>
    </w:p>
    <w:p w14:paraId="1868A616" w14:textId="1F632F33" w:rsidR="001658C1" w:rsidRPr="00A978AA" w:rsidRDefault="005038F4" w:rsidP="003D296A">
      <w:pPr>
        <w:spacing w:before="100" w:beforeAutospacing="1" w:after="100" w:afterAutospacing="1" w:line="240" w:lineRule="auto"/>
        <w:rPr>
          <w:rFonts w:ascii="Calibri" w:hAnsi="Calibri"/>
        </w:rPr>
      </w:pPr>
      <w:r w:rsidRPr="00A978AA">
        <w:rPr>
          <w:rFonts w:ascii="Calibri" w:hAnsi="Calibri" w:cs="Calibri"/>
        </w:rPr>
        <w:t>www.auxivet.cz</w:t>
      </w:r>
    </w:p>
    <w:p w14:paraId="15A0905B" w14:textId="51281E1E" w:rsidR="001658C1" w:rsidRPr="00A978AA" w:rsidRDefault="005038F4" w:rsidP="003D296A">
      <w:pPr>
        <w:spacing w:before="100" w:beforeAutospacing="1" w:after="100" w:afterAutospacing="1" w:line="240" w:lineRule="auto"/>
        <w:rPr>
          <w:rFonts w:ascii="Calibri" w:hAnsi="Calibri"/>
        </w:rPr>
      </w:pPr>
      <w:r w:rsidRPr="00A978AA">
        <w:rPr>
          <w:rFonts w:ascii="Calibri" w:hAnsi="Calibri"/>
          <w:b/>
        </w:rPr>
        <w:t>Číslo schválení:</w:t>
      </w:r>
      <w:r w:rsidRPr="00A978AA">
        <w:rPr>
          <w:rFonts w:ascii="Calibri" w:hAnsi="Calibri"/>
        </w:rPr>
        <w:t xml:space="preserve"> 135-13/C</w:t>
      </w:r>
    </w:p>
    <w:sectPr w:rsidR="001658C1" w:rsidRPr="00A978AA" w:rsidSect="000173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68A16" w14:textId="77777777" w:rsidR="0020794D" w:rsidRDefault="0020794D" w:rsidP="005038F4">
      <w:pPr>
        <w:spacing w:after="0" w:line="240" w:lineRule="auto"/>
      </w:pPr>
      <w:r>
        <w:separator/>
      </w:r>
    </w:p>
  </w:endnote>
  <w:endnote w:type="continuationSeparator" w:id="0">
    <w:p w14:paraId="6EAB12E9" w14:textId="77777777" w:rsidR="0020794D" w:rsidRDefault="0020794D" w:rsidP="0050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3D877" w14:textId="77777777" w:rsidR="0020794D" w:rsidRDefault="0020794D" w:rsidP="005038F4">
      <w:pPr>
        <w:spacing w:after="0" w:line="240" w:lineRule="auto"/>
      </w:pPr>
      <w:r>
        <w:separator/>
      </w:r>
    </w:p>
  </w:footnote>
  <w:footnote w:type="continuationSeparator" w:id="0">
    <w:p w14:paraId="6A36B250" w14:textId="77777777" w:rsidR="0020794D" w:rsidRDefault="0020794D" w:rsidP="0050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C1EB3" w14:textId="4D6C0709" w:rsidR="005038F4" w:rsidRDefault="005038F4" w:rsidP="003D296A">
    <w:pPr>
      <w:pStyle w:val="Zhlav"/>
      <w:jc w:val="both"/>
    </w:pPr>
    <w:r w:rsidRPr="003F6483">
      <w:t>Text na obal=PI součást dokumentace schválené rozhodnutím sp.</w:t>
    </w:r>
    <w:r w:rsidR="003D296A">
      <w:t> </w:t>
    </w:r>
    <w:r w:rsidRPr="003F6483">
      <w:t>zn. USKVBL/1030</w:t>
    </w:r>
    <w:r>
      <w:t>7</w:t>
    </w:r>
    <w:r w:rsidR="003D296A">
      <w:t>/2023/POD, č.j. </w:t>
    </w:r>
    <w:r w:rsidR="00BD3C64" w:rsidRPr="00BD3C64">
      <w:t xml:space="preserve">USKVBL/2589/2024/REG-Gro </w:t>
    </w:r>
    <w:r w:rsidRPr="003F6483">
      <w:t xml:space="preserve">ze dne </w:t>
    </w:r>
    <w:r w:rsidR="00BD3C64">
      <w:t>23.2.2024</w:t>
    </w:r>
    <w:r w:rsidRPr="003F6483">
      <w:t xml:space="preserve"> o prodloužení platnosti rozhodnutí o schválení veterinárního přípravku </w:t>
    </w:r>
    <w:r>
      <w:t>VETRI-LYSINE PLUS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58C1"/>
    <w:rsid w:val="00014402"/>
    <w:rsid w:val="000173F0"/>
    <w:rsid w:val="000B6B65"/>
    <w:rsid w:val="000C30C8"/>
    <w:rsid w:val="00157341"/>
    <w:rsid w:val="001658C1"/>
    <w:rsid w:val="001C3DCF"/>
    <w:rsid w:val="0020794D"/>
    <w:rsid w:val="00235A72"/>
    <w:rsid w:val="00247F11"/>
    <w:rsid w:val="003818A2"/>
    <w:rsid w:val="003A153D"/>
    <w:rsid w:val="003D296A"/>
    <w:rsid w:val="003F3825"/>
    <w:rsid w:val="00461F88"/>
    <w:rsid w:val="0049612D"/>
    <w:rsid w:val="005038F4"/>
    <w:rsid w:val="00514C04"/>
    <w:rsid w:val="00735B62"/>
    <w:rsid w:val="00797FCA"/>
    <w:rsid w:val="007B0CF1"/>
    <w:rsid w:val="007F30A7"/>
    <w:rsid w:val="0081786C"/>
    <w:rsid w:val="00860FB8"/>
    <w:rsid w:val="008D564C"/>
    <w:rsid w:val="009742A6"/>
    <w:rsid w:val="00A17894"/>
    <w:rsid w:val="00A978AA"/>
    <w:rsid w:val="00BD3C64"/>
    <w:rsid w:val="00E301DC"/>
    <w:rsid w:val="00E40F3B"/>
    <w:rsid w:val="00E81073"/>
    <w:rsid w:val="00E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35BC"/>
  <w15:docId w15:val="{C902F246-3919-4B2D-A167-90AE0794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73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1658C1"/>
  </w:style>
  <w:style w:type="character" w:customStyle="1" w:styleId="atn">
    <w:name w:val="atn"/>
    <w:basedOn w:val="Standardnpsmoodstavce"/>
    <w:rsid w:val="001658C1"/>
  </w:style>
  <w:style w:type="character" w:customStyle="1" w:styleId="skypepnhprintcontainer1362127349">
    <w:name w:val="skype_pnh_print_container_1362127349"/>
    <w:basedOn w:val="Standardnpsmoodstavce"/>
    <w:rsid w:val="001658C1"/>
  </w:style>
  <w:style w:type="character" w:customStyle="1" w:styleId="skypepnhcontainer">
    <w:name w:val="skype_pnh_container"/>
    <w:basedOn w:val="Standardnpsmoodstavce"/>
    <w:rsid w:val="001658C1"/>
  </w:style>
  <w:style w:type="character" w:customStyle="1" w:styleId="skypepnhmark">
    <w:name w:val="skype_pnh_mark"/>
    <w:basedOn w:val="Standardnpsmoodstavce"/>
    <w:rsid w:val="001658C1"/>
  </w:style>
  <w:style w:type="character" w:customStyle="1" w:styleId="skypepnhtextspan">
    <w:name w:val="skype_pnh_text_span"/>
    <w:basedOn w:val="Standardnpsmoodstavce"/>
    <w:rsid w:val="001658C1"/>
  </w:style>
  <w:style w:type="character" w:customStyle="1" w:styleId="skypepnhfreetextspan">
    <w:name w:val="skype_pnh_free_text_span"/>
    <w:basedOn w:val="Standardnpsmoodstavce"/>
    <w:rsid w:val="001658C1"/>
  </w:style>
  <w:style w:type="character" w:styleId="Hypertextovodkaz">
    <w:name w:val="Hyperlink"/>
    <w:basedOn w:val="Standardnpsmoodstavce"/>
    <w:uiPriority w:val="99"/>
    <w:unhideWhenUsed/>
    <w:rsid w:val="001658C1"/>
    <w:rPr>
      <w:color w:val="0000FF" w:themeColor="hyperlink"/>
      <w:u w:val="single"/>
    </w:rPr>
  </w:style>
  <w:style w:type="character" w:customStyle="1" w:styleId="skypepnhprintcontainer1362043902">
    <w:name w:val="skype_pnh_print_container_1362043902"/>
    <w:basedOn w:val="Standardnpsmoodstavce"/>
    <w:rsid w:val="001658C1"/>
  </w:style>
  <w:style w:type="paragraph" w:styleId="Zhlav">
    <w:name w:val="header"/>
    <w:basedOn w:val="Normln"/>
    <w:link w:val="ZhlavChar"/>
    <w:uiPriority w:val="99"/>
    <w:unhideWhenUsed/>
    <w:rsid w:val="0050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38F4"/>
  </w:style>
  <w:style w:type="paragraph" w:styleId="Zpat">
    <w:name w:val="footer"/>
    <w:basedOn w:val="Normln"/>
    <w:link w:val="ZpatChar"/>
    <w:uiPriority w:val="99"/>
    <w:unhideWhenUsed/>
    <w:rsid w:val="0050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38F4"/>
  </w:style>
  <w:style w:type="paragraph" w:styleId="Textbubliny">
    <w:name w:val="Balloon Text"/>
    <w:basedOn w:val="Normln"/>
    <w:link w:val="TextbublinyChar"/>
    <w:uiPriority w:val="99"/>
    <w:semiHidden/>
    <w:unhideWhenUsed/>
    <w:rsid w:val="00503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38F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40F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0F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0F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0F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0F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955D0-33FA-479A-B5C4-C4A7DA67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193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Nepejchalová Leona</cp:lastModifiedBy>
  <cp:revision>17</cp:revision>
  <cp:lastPrinted>2024-02-29T11:36:00Z</cp:lastPrinted>
  <dcterms:created xsi:type="dcterms:W3CDTF">2013-03-01T09:04:00Z</dcterms:created>
  <dcterms:modified xsi:type="dcterms:W3CDTF">2024-02-29T11:36:00Z</dcterms:modified>
</cp:coreProperties>
</file>