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9775A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9775A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9775A7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1264F0" w14:textId="687FE731" w:rsidR="00F222AB" w:rsidRPr="00D93D64" w:rsidRDefault="00F222AB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Hlk199249939"/>
      <w:proofErr w:type="spellStart"/>
      <w:r w:rsidRPr="00D93D64">
        <w:rPr>
          <w:szCs w:val="22"/>
        </w:rPr>
        <w:t>Duecoxin</w:t>
      </w:r>
      <w:proofErr w:type="spellEnd"/>
      <w:r w:rsidRPr="00D93D64">
        <w:rPr>
          <w:szCs w:val="22"/>
        </w:rPr>
        <w:t xml:space="preserve"> 10 mg </w:t>
      </w:r>
      <w:r>
        <w:rPr>
          <w:szCs w:val="22"/>
        </w:rPr>
        <w:t>žvýkací tablety pro psy</w:t>
      </w:r>
      <w:r w:rsidRPr="00D93D64">
        <w:rPr>
          <w:szCs w:val="22"/>
        </w:rPr>
        <w:t xml:space="preserve"> </w:t>
      </w:r>
    </w:p>
    <w:bookmarkEnd w:id="0"/>
    <w:p w14:paraId="6CB73D3A" w14:textId="77777777" w:rsidR="00F222AB" w:rsidRPr="005A580F" w:rsidRDefault="00F222AB" w:rsidP="00F222AB">
      <w:pPr>
        <w:tabs>
          <w:tab w:val="clear" w:pos="567"/>
        </w:tabs>
        <w:spacing w:line="240" w:lineRule="auto"/>
        <w:ind w:left="567"/>
        <w:jc w:val="both"/>
        <w:rPr>
          <w:sz w:val="16"/>
          <w:szCs w:val="16"/>
        </w:rPr>
      </w:pPr>
    </w:p>
    <w:p w14:paraId="4CB4C571" w14:textId="5AC2C3EC" w:rsidR="00F222AB" w:rsidRPr="00D93D64" w:rsidRDefault="00F222AB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D93D64">
        <w:rPr>
          <w:szCs w:val="22"/>
        </w:rPr>
        <w:t>Duecoxin</w:t>
      </w:r>
      <w:proofErr w:type="spellEnd"/>
      <w:r w:rsidRPr="00D93D64">
        <w:rPr>
          <w:szCs w:val="22"/>
        </w:rPr>
        <w:t xml:space="preserve"> 40 mg </w:t>
      </w:r>
      <w:r>
        <w:rPr>
          <w:szCs w:val="22"/>
        </w:rPr>
        <w:t>žvýkací tablety pro psy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9775A7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849A20" w14:textId="6534EA5F" w:rsidR="00F222AB" w:rsidRPr="00F222AB" w:rsidRDefault="00F222AB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F222AB">
        <w:rPr>
          <w:bCs/>
          <w:szCs w:val="22"/>
        </w:rPr>
        <w:t>Každá žvýkací tablet</w:t>
      </w:r>
      <w:r w:rsidR="00873EE8">
        <w:rPr>
          <w:bCs/>
          <w:szCs w:val="22"/>
        </w:rPr>
        <w:t>a</w:t>
      </w:r>
      <w:r w:rsidRPr="00F222AB">
        <w:rPr>
          <w:bCs/>
          <w:szCs w:val="22"/>
        </w:rPr>
        <w:t xml:space="preserve"> obsahuje:</w:t>
      </w:r>
    </w:p>
    <w:p w14:paraId="0CD7B34A" w14:textId="77777777" w:rsidR="00F222AB" w:rsidRDefault="00F222AB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F222AB" w14:paraId="7B693760" w14:textId="77777777" w:rsidTr="00F222AB">
        <w:tc>
          <w:tcPr>
            <w:tcW w:w="3020" w:type="dxa"/>
          </w:tcPr>
          <w:p w14:paraId="648D2726" w14:textId="64584468" w:rsidR="00F222AB" w:rsidRDefault="00F222AB" w:rsidP="00F222A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B41D57">
              <w:rPr>
                <w:b/>
                <w:szCs w:val="22"/>
              </w:rPr>
              <w:t>Léčivá látka:</w:t>
            </w:r>
          </w:p>
          <w:p w14:paraId="049E675F" w14:textId="2B16E38E" w:rsidR="00F222AB" w:rsidRDefault="00F222AB" w:rsidP="00885BDF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proofErr w:type="spellStart"/>
            <w:r>
              <w:rPr>
                <w:szCs w:val="22"/>
              </w:rPr>
              <w:t>R</w:t>
            </w:r>
            <w:r w:rsidRPr="001F70D8">
              <w:rPr>
                <w:szCs w:val="22"/>
              </w:rPr>
              <w:t>obenacoxib</w:t>
            </w:r>
            <w:r w:rsidR="00C42791">
              <w:rPr>
                <w:szCs w:val="22"/>
              </w:rPr>
              <w:t>um</w:t>
            </w:r>
            <w:proofErr w:type="spellEnd"/>
          </w:p>
        </w:tc>
        <w:tc>
          <w:tcPr>
            <w:tcW w:w="3020" w:type="dxa"/>
          </w:tcPr>
          <w:p w14:paraId="3871D2B5" w14:textId="77777777" w:rsidR="00F222AB" w:rsidRDefault="00F222AB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BF05E82" w14:textId="2D127727" w:rsidR="00F222AB" w:rsidRPr="00F222AB" w:rsidRDefault="00F222AB" w:rsidP="00A9226B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F222AB">
              <w:rPr>
                <w:bCs/>
                <w:szCs w:val="22"/>
              </w:rPr>
              <w:t>10 mg</w:t>
            </w:r>
          </w:p>
        </w:tc>
        <w:tc>
          <w:tcPr>
            <w:tcW w:w="3021" w:type="dxa"/>
          </w:tcPr>
          <w:p w14:paraId="6F34EDD2" w14:textId="77777777" w:rsidR="00F222AB" w:rsidRDefault="00F222AB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5F668781" w14:textId="007252D0" w:rsidR="00F222AB" w:rsidRPr="00F222AB" w:rsidRDefault="00F222AB" w:rsidP="00A9226B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F222AB">
              <w:rPr>
                <w:bCs/>
                <w:szCs w:val="22"/>
              </w:rPr>
              <w:t>40 mg</w:t>
            </w:r>
          </w:p>
        </w:tc>
      </w:tr>
    </w:tbl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D53200F" w:rsidR="00C114FF" w:rsidRPr="00B41D57" w:rsidRDefault="009775A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6"/>
      </w:tblGrid>
      <w:tr w:rsidR="00F222AB" w14:paraId="0B4C76E3" w14:textId="77777777" w:rsidTr="00F222AB">
        <w:tc>
          <w:tcPr>
            <w:tcW w:w="4546" w:type="dxa"/>
            <w:shd w:val="clear" w:color="auto" w:fill="auto"/>
            <w:vAlign w:val="center"/>
          </w:tcPr>
          <w:p w14:paraId="6D45EB6D" w14:textId="46D70809" w:rsidR="00F222AB" w:rsidRPr="00B41D57" w:rsidRDefault="00F222A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F222AB" w14:paraId="7D5263D3" w14:textId="77777777" w:rsidTr="00F222AB">
        <w:tc>
          <w:tcPr>
            <w:tcW w:w="4546" w:type="dxa"/>
            <w:shd w:val="clear" w:color="auto" w:fill="auto"/>
            <w:vAlign w:val="center"/>
          </w:tcPr>
          <w:p w14:paraId="0F798F46" w14:textId="2A1D3E5C" w:rsidR="00F222AB" w:rsidRPr="00B41D57" w:rsidRDefault="00C42791" w:rsidP="00885BD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szCs w:val="22"/>
              </w:rPr>
              <w:t>Předbobtnalý</w:t>
            </w:r>
            <w:proofErr w:type="spellEnd"/>
            <w:r>
              <w:rPr>
                <w:szCs w:val="22"/>
              </w:rPr>
              <w:t xml:space="preserve"> k</w:t>
            </w:r>
            <w:r w:rsidR="00885BDF" w:rsidRPr="00885BDF">
              <w:rPr>
                <w:szCs w:val="22"/>
              </w:rPr>
              <w:t>ukuřičný škrob</w:t>
            </w:r>
          </w:p>
        </w:tc>
      </w:tr>
      <w:tr w:rsidR="00F222AB" w14:paraId="6A4C5E50" w14:textId="77777777" w:rsidTr="00F222AB">
        <w:tc>
          <w:tcPr>
            <w:tcW w:w="4546" w:type="dxa"/>
            <w:shd w:val="clear" w:color="auto" w:fill="auto"/>
            <w:vAlign w:val="center"/>
          </w:tcPr>
          <w:p w14:paraId="5CCC8F42" w14:textId="3EEE1A93" w:rsidR="00F222AB" w:rsidRPr="00B41D57" w:rsidRDefault="00C42791" w:rsidP="00885BD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Kvasnice</w:t>
            </w:r>
          </w:p>
        </w:tc>
      </w:tr>
      <w:tr w:rsidR="00F222AB" w14:paraId="1E235C5B" w14:textId="77777777" w:rsidTr="00F222AB">
        <w:tc>
          <w:tcPr>
            <w:tcW w:w="4546" w:type="dxa"/>
            <w:shd w:val="clear" w:color="auto" w:fill="auto"/>
            <w:vAlign w:val="center"/>
          </w:tcPr>
          <w:p w14:paraId="0ECB18EE" w14:textId="4F7E5A5C" w:rsidR="00F222AB" w:rsidRPr="00B41D57" w:rsidRDefault="00885BDF" w:rsidP="00885BD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885BDF">
              <w:rPr>
                <w:szCs w:val="22"/>
              </w:rPr>
              <w:t>Povidon</w:t>
            </w:r>
            <w:proofErr w:type="spellEnd"/>
            <w:r w:rsidRPr="00885BDF">
              <w:rPr>
                <w:szCs w:val="22"/>
              </w:rPr>
              <w:t xml:space="preserve"> K30 (E1201)</w:t>
            </w:r>
          </w:p>
        </w:tc>
      </w:tr>
      <w:tr w:rsidR="00F222AB" w14:paraId="726979DE" w14:textId="77777777" w:rsidTr="00F222AB">
        <w:tc>
          <w:tcPr>
            <w:tcW w:w="4546" w:type="dxa"/>
            <w:shd w:val="clear" w:color="auto" w:fill="auto"/>
            <w:vAlign w:val="center"/>
          </w:tcPr>
          <w:p w14:paraId="4D9ACFF2" w14:textId="40DBFA2B" w:rsidR="00F222AB" w:rsidRPr="00B41D57" w:rsidRDefault="00C42791" w:rsidP="00885BDF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szCs w:val="22"/>
              </w:rPr>
              <w:t>Magnesium-</w:t>
            </w:r>
            <w:proofErr w:type="spellStart"/>
            <w:r>
              <w:rPr>
                <w:szCs w:val="22"/>
              </w:rPr>
              <w:t>s</w:t>
            </w:r>
            <w:r w:rsidR="00885BDF" w:rsidRPr="00885BDF">
              <w:rPr>
                <w:szCs w:val="22"/>
              </w:rPr>
              <w:t>tearát</w:t>
            </w:r>
            <w:proofErr w:type="spellEnd"/>
          </w:p>
        </w:tc>
      </w:tr>
      <w:tr w:rsidR="00F222AB" w14:paraId="7E2051F5" w14:textId="77777777" w:rsidTr="00F222AB">
        <w:tc>
          <w:tcPr>
            <w:tcW w:w="4546" w:type="dxa"/>
            <w:shd w:val="clear" w:color="auto" w:fill="auto"/>
            <w:vAlign w:val="center"/>
          </w:tcPr>
          <w:p w14:paraId="53752492" w14:textId="6A876183" w:rsidR="00F222AB" w:rsidRPr="00B41D57" w:rsidRDefault="00C42791" w:rsidP="00885BD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K</w:t>
            </w:r>
            <w:r w:rsidRPr="00885BDF">
              <w:rPr>
                <w:szCs w:val="22"/>
              </w:rPr>
              <w:t xml:space="preserve">oloidní bezvodý </w:t>
            </w:r>
            <w:r>
              <w:rPr>
                <w:szCs w:val="22"/>
              </w:rPr>
              <w:t>o</w:t>
            </w:r>
            <w:r w:rsidR="00885BDF" w:rsidRPr="00885BDF">
              <w:rPr>
                <w:szCs w:val="22"/>
              </w:rPr>
              <w:t>xid křemičitý (E551)</w:t>
            </w:r>
          </w:p>
        </w:tc>
      </w:tr>
      <w:tr w:rsidR="00885BDF" w14:paraId="30B46452" w14:textId="77777777" w:rsidTr="00F222AB">
        <w:tc>
          <w:tcPr>
            <w:tcW w:w="4546" w:type="dxa"/>
            <w:shd w:val="clear" w:color="auto" w:fill="auto"/>
            <w:vAlign w:val="center"/>
          </w:tcPr>
          <w:p w14:paraId="3923E27B" w14:textId="7505C26F" w:rsidR="00885BDF" w:rsidRPr="00885BDF" w:rsidRDefault="00885BDF" w:rsidP="00885BD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885BDF">
              <w:rPr>
                <w:szCs w:val="22"/>
              </w:rPr>
              <w:t>Krospovidon</w:t>
            </w:r>
            <w:proofErr w:type="spellEnd"/>
            <w:r w:rsidRPr="00885BDF">
              <w:rPr>
                <w:szCs w:val="22"/>
              </w:rPr>
              <w:t xml:space="preserve"> (E1202)</w:t>
            </w:r>
          </w:p>
        </w:tc>
      </w:tr>
      <w:tr w:rsidR="00885BDF" w14:paraId="1EFD2903" w14:textId="77777777" w:rsidTr="00F222AB">
        <w:tc>
          <w:tcPr>
            <w:tcW w:w="4546" w:type="dxa"/>
            <w:shd w:val="clear" w:color="auto" w:fill="auto"/>
            <w:vAlign w:val="center"/>
          </w:tcPr>
          <w:p w14:paraId="1FBFDFE5" w14:textId="7FC0B535" w:rsidR="00885BDF" w:rsidRPr="00885BDF" w:rsidRDefault="00885BDF" w:rsidP="00885BD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Játrov</w:t>
            </w:r>
            <w:r w:rsidR="00C42791">
              <w:rPr>
                <w:szCs w:val="22"/>
              </w:rPr>
              <w:t>é aroma</w:t>
            </w:r>
            <w:r>
              <w:rPr>
                <w:szCs w:val="22"/>
              </w:rPr>
              <w:t xml:space="preserve"> </w:t>
            </w:r>
          </w:p>
        </w:tc>
      </w:tr>
      <w:tr w:rsidR="00885BDF" w14:paraId="7F1CB30A" w14:textId="77777777" w:rsidTr="00F222AB">
        <w:tc>
          <w:tcPr>
            <w:tcW w:w="4546" w:type="dxa"/>
            <w:shd w:val="clear" w:color="auto" w:fill="auto"/>
            <w:vAlign w:val="center"/>
          </w:tcPr>
          <w:p w14:paraId="7263F0E0" w14:textId="59DED5E7" w:rsidR="00885BDF" w:rsidRDefault="00C42791" w:rsidP="00885BD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885BDF">
              <w:rPr>
                <w:szCs w:val="22"/>
              </w:rPr>
              <w:t xml:space="preserve">ikrokrystalická </w:t>
            </w:r>
            <w:proofErr w:type="spellStart"/>
            <w:r>
              <w:rPr>
                <w:szCs w:val="22"/>
              </w:rPr>
              <w:t>c</w:t>
            </w:r>
            <w:r w:rsidR="00885BDF" w:rsidRPr="00885BDF">
              <w:rPr>
                <w:szCs w:val="22"/>
              </w:rPr>
              <w:t>elul</w:t>
            </w:r>
            <w:r>
              <w:rPr>
                <w:szCs w:val="22"/>
              </w:rPr>
              <w:t>os</w:t>
            </w:r>
            <w:r w:rsidR="00885BDF" w:rsidRPr="00885BDF">
              <w:rPr>
                <w:szCs w:val="22"/>
              </w:rPr>
              <w:t>a</w:t>
            </w:r>
            <w:proofErr w:type="spellEnd"/>
            <w:r w:rsidR="00885BDF" w:rsidRPr="00885BDF">
              <w:rPr>
                <w:szCs w:val="22"/>
              </w:rPr>
              <w:t xml:space="preserve"> (E460)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D122FD" w14:textId="54C0F143" w:rsidR="00F222AB" w:rsidRDefault="00F222AB" w:rsidP="00A9226B">
      <w:pPr>
        <w:tabs>
          <w:tab w:val="clear" w:pos="567"/>
        </w:tabs>
        <w:spacing w:line="240" w:lineRule="auto"/>
        <w:rPr>
          <w:szCs w:val="22"/>
        </w:rPr>
      </w:pPr>
      <w:r w:rsidRPr="00F222AB">
        <w:rPr>
          <w:szCs w:val="22"/>
        </w:rPr>
        <w:t xml:space="preserve">Čtvercová 0,8 cm nebo 1,5 cm dlouhá bělavá tableta se dvěma </w:t>
      </w:r>
      <w:r w:rsidR="00CF5A60">
        <w:rPr>
          <w:szCs w:val="22"/>
        </w:rPr>
        <w:t xml:space="preserve">křížovými </w:t>
      </w:r>
      <w:r>
        <w:rPr>
          <w:szCs w:val="22"/>
        </w:rPr>
        <w:t>dělícími rýhami</w:t>
      </w:r>
      <w:r w:rsidRPr="00F222AB">
        <w:rPr>
          <w:szCs w:val="22"/>
        </w:rPr>
        <w:t xml:space="preserve">. </w:t>
      </w:r>
    </w:p>
    <w:p w14:paraId="2E6CA329" w14:textId="08F468DE" w:rsidR="00C114FF" w:rsidRDefault="00F222AB" w:rsidP="00A9226B">
      <w:pPr>
        <w:tabs>
          <w:tab w:val="clear" w:pos="567"/>
        </w:tabs>
        <w:spacing w:line="240" w:lineRule="auto"/>
        <w:rPr>
          <w:szCs w:val="22"/>
        </w:rPr>
      </w:pPr>
      <w:r w:rsidRPr="00F222AB">
        <w:rPr>
          <w:szCs w:val="22"/>
        </w:rPr>
        <w:t>Tabletu lze dělit na dvě nebo čtyři stejné části.</w:t>
      </w:r>
    </w:p>
    <w:p w14:paraId="73B202B2" w14:textId="48B30A30" w:rsidR="00F222AB" w:rsidRDefault="00F222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A9D8B" w14:textId="77777777" w:rsidR="00C10EAA" w:rsidRPr="00B41D57" w:rsidRDefault="00C10E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9775A7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9775A7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F2379" w14:textId="0167AC1D" w:rsidR="00F222AB" w:rsidRDefault="00F222A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</w:p>
    <w:p w14:paraId="7020CFFE" w14:textId="77777777" w:rsidR="00F222AB" w:rsidRPr="00B41D57" w:rsidRDefault="00F222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9775A7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F98807" w14:textId="7E329AFD" w:rsidR="00F222AB" w:rsidRPr="00F222AB" w:rsidRDefault="00FF759E" w:rsidP="00F222AB">
      <w:pPr>
        <w:tabs>
          <w:tab w:val="clear" w:pos="567"/>
        </w:tabs>
        <w:spacing w:line="240" w:lineRule="auto"/>
        <w:rPr>
          <w:szCs w:val="22"/>
        </w:rPr>
      </w:pPr>
      <w:bookmarkStart w:id="1" w:name="_Hlk189156691"/>
      <w:r>
        <w:rPr>
          <w:szCs w:val="22"/>
        </w:rPr>
        <w:t>L</w:t>
      </w:r>
      <w:r w:rsidR="00F222AB" w:rsidRPr="00F222AB">
        <w:rPr>
          <w:szCs w:val="22"/>
        </w:rPr>
        <w:t>éčb</w:t>
      </w:r>
      <w:r>
        <w:rPr>
          <w:szCs w:val="22"/>
        </w:rPr>
        <w:t>a</w:t>
      </w:r>
      <w:r w:rsidR="00F222AB" w:rsidRPr="00F222AB">
        <w:rPr>
          <w:szCs w:val="22"/>
        </w:rPr>
        <w:t xml:space="preserve"> bolesti a zánětu spojen</w:t>
      </w:r>
      <w:r w:rsidR="002B1CAD">
        <w:rPr>
          <w:szCs w:val="22"/>
        </w:rPr>
        <w:t>ého</w:t>
      </w:r>
      <w:r w:rsidR="00F222AB" w:rsidRPr="00F222AB">
        <w:rPr>
          <w:szCs w:val="22"/>
        </w:rPr>
        <w:t xml:space="preserve"> s chronickou osteoartrózou.</w:t>
      </w:r>
    </w:p>
    <w:p w14:paraId="45A9E78C" w14:textId="3E8E24AB" w:rsidR="00E86CEE" w:rsidRDefault="00FF759E" w:rsidP="00F222A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</w:t>
      </w:r>
      <w:r w:rsidR="00F222AB" w:rsidRPr="00F222AB">
        <w:rPr>
          <w:szCs w:val="22"/>
        </w:rPr>
        <w:t>éčb</w:t>
      </w:r>
      <w:r>
        <w:rPr>
          <w:szCs w:val="22"/>
        </w:rPr>
        <w:t>a</w:t>
      </w:r>
      <w:r w:rsidR="00F222AB" w:rsidRPr="00F222AB">
        <w:rPr>
          <w:szCs w:val="22"/>
        </w:rPr>
        <w:t xml:space="preserve"> bolesti a zánětu spojen</w:t>
      </w:r>
      <w:r w:rsidR="002B1CAD">
        <w:rPr>
          <w:szCs w:val="22"/>
        </w:rPr>
        <w:t>ého</w:t>
      </w:r>
      <w:r w:rsidR="00F222AB" w:rsidRPr="00F222AB">
        <w:rPr>
          <w:szCs w:val="22"/>
        </w:rPr>
        <w:t xml:space="preserve"> s operací měkkých tkání.</w:t>
      </w:r>
    </w:p>
    <w:bookmarkEnd w:id="1"/>
    <w:p w14:paraId="447A8BD9" w14:textId="77777777" w:rsidR="00F222AB" w:rsidRPr="00B41D57" w:rsidRDefault="00F222A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9775A7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A4BB50" w14:textId="25258FA5" w:rsidR="00F222AB" w:rsidRDefault="00F222AB" w:rsidP="00F222AB">
      <w:pPr>
        <w:tabs>
          <w:tab w:val="clear" w:pos="567"/>
        </w:tabs>
        <w:spacing w:line="240" w:lineRule="auto"/>
      </w:pPr>
      <w:r>
        <w:t xml:space="preserve">Nepoužívat u psů </w:t>
      </w:r>
      <w:r w:rsidR="00FF759E">
        <w:t xml:space="preserve">s </w:t>
      </w:r>
      <w:r>
        <w:t>gastrointestinálními ulceracemi nebo s onemocněním jater.</w:t>
      </w:r>
    </w:p>
    <w:p w14:paraId="0CB2B5CC" w14:textId="2D048043" w:rsidR="00F222AB" w:rsidRDefault="00F222AB" w:rsidP="00F222AB">
      <w:pPr>
        <w:tabs>
          <w:tab w:val="clear" w:pos="567"/>
        </w:tabs>
        <w:spacing w:line="240" w:lineRule="auto"/>
      </w:pPr>
      <w:r>
        <w:t>Neužívejte současně s kortikosteroidy nebo jinými nesteroidními protizánětlivými l</w:t>
      </w:r>
      <w:r w:rsidR="00FF759E">
        <w:t>átkami</w:t>
      </w:r>
      <w:r>
        <w:t xml:space="preserve"> (NSAID).</w:t>
      </w:r>
    </w:p>
    <w:p w14:paraId="3EF4FC65" w14:textId="77777777" w:rsidR="00F222AB" w:rsidRDefault="00F222AB" w:rsidP="00F222AB">
      <w:pPr>
        <w:tabs>
          <w:tab w:val="clear" w:pos="567"/>
        </w:tabs>
        <w:spacing w:line="240" w:lineRule="auto"/>
      </w:pPr>
      <w:r>
        <w:t>Nepoužívat v případech přecitlivělosti na léčivou látku nebo na některou z pomocných látek.</w:t>
      </w:r>
    </w:p>
    <w:p w14:paraId="51645125" w14:textId="3A1038B8" w:rsidR="00F222AB" w:rsidRDefault="00F222AB" w:rsidP="00F222AB">
      <w:pPr>
        <w:tabs>
          <w:tab w:val="clear" w:pos="567"/>
        </w:tabs>
        <w:spacing w:line="240" w:lineRule="auto"/>
      </w:pPr>
      <w:r>
        <w:t xml:space="preserve">Nepoužívat u březích a </w:t>
      </w:r>
      <w:proofErr w:type="spellStart"/>
      <w:r>
        <w:t>laktujících</w:t>
      </w:r>
      <w:proofErr w:type="spellEnd"/>
      <w:r>
        <w:t xml:space="preserve"> zvířat (viz bod 3.7)</w:t>
      </w:r>
      <w:r w:rsidR="00873EE8"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9775A7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6F979EE0" w:rsidR="00E86CEE" w:rsidRDefault="00F222AB" w:rsidP="00873EE8">
      <w:pPr>
        <w:tabs>
          <w:tab w:val="clear" w:pos="567"/>
        </w:tabs>
        <w:spacing w:line="240" w:lineRule="auto"/>
        <w:jc w:val="both"/>
      </w:pPr>
      <w:bookmarkStart w:id="2" w:name="_Hlk189156763"/>
      <w:r>
        <w:t xml:space="preserve">V klinických </w:t>
      </w:r>
      <w:r w:rsidRPr="00F222AB">
        <w:t xml:space="preserve">studiích u psů s osteoartrózou byla </w:t>
      </w:r>
      <w:r w:rsidR="00873EE8" w:rsidRPr="00F222AB">
        <w:t>u 10–15 % psů</w:t>
      </w:r>
      <w:r w:rsidR="00873EE8">
        <w:t xml:space="preserve"> pozorována </w:t>
      </w:r>
      <w:bookmarkStart w:id="3" w:name="_Hlk194647156"/>
      <w:r w:rsidRPr="00F222AB">
        <w:t>ne</w:t>
      </w:r>
      <w:r w:rsidR="002B1CAD">
        <w:t xml:space="preserve">přiměřená reakce </w:t>
      </w:r>
      <w:bookmarkEnd w:id="3"/>
      <w:r w:rsidRPr="00F222AB">
        <w:t>na léčbu</w:t>
      </w:r>
      <w:r w:rsidR="00873EE8">
        <w:t>.</w:t>
      </w:r>
      <w:r w:rsidRPr="00F222AB">
        <w:t xml:space="preserve">  </w:t>
      </w:r>
    </w:p>
    <w:bookmarkEnd w:id="2"/>
    <w:p w14:paraId="6EB3F25B" w14:textId="77777777" w:rsidR="00F222AB" w:rsidRDefault="00F222AB">
      <w:pPr>
        <w:tabs>
          <w:tab w:val="clear" w:pos="567"/>
        </w:tabs>
        <w:spacing w:line="240" w:lineRule="auto"/>
      </w:pPr>
    </w:p>
    <w:p w14:paraId="3B4CC7AC" w14:textId="77777777" w:rsidR="00C114FF" w:rsidRPr="00B41D57" w:rsidRDefault="009775A7" w:rsidP="00C10EAA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C10EA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9775A7" w:rsidP="00C10EA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C10EA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B1C59E7" w14:textId="1909EBAE" w:rsidR="00F222AB" w:rsidRDefault="00F222AB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222AB">
        <w:rPr>
          <w:szCs w:val="22"/>
        </w:rPr>
        <w:t xml:space="preserve">Bezpečnost veterinárního léčivého přípravku nebyla stanovena u psů </w:t>
      </w:r>
      <w:bookmarkStart w:id="4" w:name="_Hlk194647185"/>
      <w:r w:rsidR="002B1CAD">
        <w:rPr>
          <w:szCs w:val="22"/>
        </w:rPr>
        <w:t>s hmotností nižší</w:t>
      </w:r>
      <w:r w:rsidRPr="00F222AB">
        <w:rPr>
          <w:szCs w:val="22"/>
        </w:rPr>
        <w:t xml:space="preserve"> </w:t>
      </w:r>
      <w:bookmarkEnd w:id="4"/>
      <w:r w:rsidRPr="00F222AB">
        <w:rPr>
          <w:szCs w:val="22"/>
        </w:rPr>
        <w:t>než 2,5 kg nebo mladších 3 měsíců.</w:t>
      </w:r>
    </w:p>
    <w:p w14:paraId="41F19C92" w14:textId="77777777" w:rsidR="002B1CAD" w:rsidRPr="00F222AB" w:rsidRDefault="002B1CAD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B1AE42" w14:textId="4129B6D6" w:rsidR="00F222AB" w:rsidRPr="00F222AB" w:rsidRDefault="00F222AB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194647219"/>
      <w:r w:rsidRPr="00F222AB">
        <w:rPr>
          <w:szCs w:val="22"/>
        </w:rPr>
        <w:t xml:space="preserve">Při dlouhodobé léčbě je třeba na začátku léčby sledovat </w:t>
      </w:r>
      <w:r w:rsidR="002B1CAD">
        <w:rPr>
          <w:szCs w:val="22"/>
        </w:rPr>
        <w:t xml:space="preserve">hladinu </w:t>
      </w:r>
      <w:r w:rsidRPr="00F222AB">
        <w:rPr>
          <w:szCs w:val="22"/>
        </w:rPr>
        <w:t>jaterní</w:t>
      </w:r>
      <w:r w:rsidR="002B1CAD">
        <w:rPr>
          <w:szCs w:val="22"/>
        </w:rPr>
        <w:t>ch</w:t>
      </w:r>
      <w:r w:rsidRPr="00F222AB">
        <w:rPr>
          <w:szCs w:val="22"/>
        </w:rPr>
        <w:t xml:space="preserve"> enzym</w:t>
      </w:r>
      <w:r w:rsidR="002B1CAD">
        <w:rPr>
          <w:szCs w:val="22"/>
        </w:rPr>
        <w:t>ů</w:t>
      </w:r>
      <w:r w:rsidRPr="00F222AB">
        <w:rPr>
          <w:szCs w:val="22"/>
        </w:rPr>
        <w:t xml:space="preserve">, např. po 2, 4 a 8 týdnech. Poté se doporučuje pokračovat v pravidelném sledování, např. každých 3–6 měsíců. </w:t>
      </w:r>
      <w:r w:rsidR="002B1CAD">
        <w:rPr>
          <w:szCs w:val="22"/>
        </w:rPr>
        <w:t>Léčba</w:t>
      </w:r>
      <w:r w:rsidR="002B1CAD" w:rsidRPr="00F222AB">
        <w:rPr>
          <w:szCs w:val="22"/>
        </w:rPr>
        <w:t xml:space="preserve"> </w:t>
      </w:r>
      <w:r w:rsidRPr="00F222AB">
        <w:rPr>
          <w:szCs w:val="22"/>
        </w:rPr>
        <w:t>by měla být přerušena, pokud se výrazně zvýší aktivit</w:t>
      </w:r>
      <w:r w:rsidR="002B1CAD">
        <w:rPr>
          <w:szCs w:val="22"/>
        </w:rPr>
        <w:t>a</w:t>
      </w:r>
      <w:r w:rsidRPr="00F222AB">
        <w:rPr>
          <w:szCs w:val="22"/>
        </w:rPr>
        <w:t xml:space="preserve"> jaterních enzymů nebo pokud </w:t>
      </w:r>
      <w:r w:rsidR="002B1CAD">
        <w:rPr>
          <w:szCs w:val="22"/>
        </w:rPr>
        <w:t xml:space="preserve">se u </w:t>
      </w:r>
      <w:r w:rsidRPr="00F222AB">
        <w:rPr>
          <w:szCs w:val="22"/>
        </w:rPr>
        <w:t>ps</w:t>
      </w:r>
      <w:r w:rsidR="002B1CAD">
        <w:rPr>
          <w:szCs w:val="22"/>
        </w:rPr>
        <w:t>a</w:t>
      </w:r>
      <w:r w:rsidRPr="00F222AB">
        <w:rPr>
          <w:szCs w:val="22"/>
        </w:rPr>
        <w:t xml:space="preserve"> </w:t>
      </w:r>
      <w:r w:rsidR="002B1CAD">
        <w:rPr>
          <w:szCs w:val="22"/>
        </w:rPr>
        <w:t>projevují</w:t>
      </w:r>
      <w:r w:rsidR="002B1CAD" w:rsidRPr="00F222AB">
        <w:rPr>
          <w:szCs w:val="22"/>
        </w:rPr>
        <w:t xml:space="preserve"> </w:t>
      </w:r>
      <w:r w:rsidRPr="00F222AB">
        <w:rPr>
          <w:szCs w:val="22"/>
        </w:rPr>
        <w:t>klinické příznaky jako je anorexie, apatie nebo zvracení v kombinaci se zvýšen</w:t>
      </w:r>
      <w:r w:rsidR="002B1CAD">
        <w:rPr>
          <w:szCs w:val="22"/>
        </w:rPr>
        <w:t>ou hladinou</w:t>
      </w:r>
      <w:r w:rsidRPr="00F222AB">
        <w:rPr>
          <w:szCs w:val="22"/>
        </w:rPr>
        <w:t xml:space="preserve"> jaterní</w:t>
      </w:r>
      <w:r w:rsidR="002B1CAD">
        <w:rPr>
          <w:szCs w:val="22"/>
        </w:rPr>
        <w:t>ch</w:t>
      </w:r>
      <w:r w:rsidRPr="00F222AB">
        <w:rPr>
          <w:szCs w:val="22"/>
        </w:rPr>
        <w:t xml:space="preserve"> enzym</w:t>
      </w:r>
      <w:r w:rsidR="002B1CAD">
        <w:rPr>
          <w:szCs w:val="22"/>
        </w:rPr>
        <w:t>ů</w:t>
      </w:r>
      <w:r w:rsidRPr="00F222AB">
        <w:rPr>
          <w:szCs w:val="22"/>
        </w:rPr>
        <w:t>.</w:t>
      </w:r>
    </w:p>
    <w:bookmarkEnd w:id="5"/>
    <w:p w14:paraId="307714C9" w14:textId="77777777" w:rsidR="00F222AB" w:rsidRPr="00F222AB" w:rsidRDefault="00F222AB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6531C4" w14:textId="74D3C4F2" w:rsidR="00F222AB" w:rsidRPr="00F222AB" w:rsidRDefault="00F222AB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6" w:name="_Hlk194647248"/>
      <w:r w:rsidRPr="00F222AB">
        <w:rPr>
          <w:szCs w:val="22"/>
        </w:rPr>
        <w:t xml:space="preserve">Použití u psů s poruchou srdeční nebo ledvinové funkce nebo u psů, kteří jsou dehydratovaní, </w:t>
      </w:r>
      <w:proofErr w:type="spellStart"/>
      <w:r w:rsidRPr="00F222AB">
        <w:rPr>
          <w:szCs w:val="22"/>
        </w:rPr>
        <w:t>hypovolemičtí</w:t>
      </w:r>
      <w:proofErr w:type="spellEnd"/>
      <w:r w:rsidRPr="00F222AB">
        <w:rPr>
          <w:szCs w:val="22"/>
        </w:rPr>
        <w:t xml:space="preserve"> nebo hypotenzní, může </w:t>
      </w:r>
      <w:r w:rsidR="002B1CAD">
        <w:rPr>
          <w:szCs w:val="22"/>
        </w:rPr>
        <w:t>být spojeno s</w:t>
      </w:r>
      <w:r w:rsidR="002B1CAD" w:rsidRPr="00F222AB">
        <w:rPr>
          <w:szCs w:val="22"/>
        </w:rPr>
        <w:t xml:space="preserve"> </w:t>
      </w:r>
      <w:r w:rsidRPr="00F222AB">
        <w:rPr>
          <w:szCs w:val="22"/>
        </w:rPr>
        <w:t>další</w:t>
      </w:r>
      <w:r w:rsidR="002B1CAD">
        <w:rPr>
          <w:szCs w:val="22"/>
        </w:rPr>
        <w:t>mi</w:t>
      </w:r>
      <w:r w:rsidRPr="00F222AB">
        <w:rPr>
          <w:szCs w:val="22"/>
        </w:rPr>
        <w:t xml:space="preserve"> rizik</w:t>
      </w:r>
      <w:r w:rsidR="002B1CAD">
        <w:rPr>
          <w:szCs w:val="22"/>
        </w:rPr>
        <w:t>y</w:t>
      </w:r>
      <w:r w:rsidRPr="00F222AB">
        <w:rPr>
          <w:szCs w:val="22"/>
        </w:rPr>
        <w:t>. Pokud se použití nelze vyhnout, vyžadují tito psi pečlivé sledování.</w:t>
      </w:r>
    </w:p>
    <w:bookmarkEnd w:id="6"/>
    <w:p w14:paraId="3C3328BC" w14:textId="77777777" w:rsidR="00F222AB" w:rsidRPr="00F222AB" w:rsidRDefault="00F222AB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AE89CB" w14:textId="6DC0290F" w:rsidR="00F222AB" w:rsidRPr="00F222AB" w:rsidRDefault="00F222AB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7" w:name="_Hlk194647293"/>
      <w:r w:rsidRPr="00F222AB">
        <w:rPr>
          <w:szCs w:val="22"/>
        </w:rPr>
        <w:t xml:space="preserve">Používejte tento </w:t>
      </w:r>
      <w:r w:rsidR="002B1CAD">
        <w:rPr>
          <w:szCs w:val="22"/>
        </w:rPr>
        <w:t xml:space="preserve">veterinární léčivý </w:t>
      </w:r>
      <w:r w:rsidRPr="00F222AB">
        <w:rPr>
          <w:szCs w:val="22"/>
        </w:rPr>
        <w:t xml:space="preserve">přípravek pod přísným veterinárním dohledem u psů s rizikem gastrointestinálních vředů nebo pokud pes </w:t>
      </w:r>
      <w:r w:rsidR="008F0FFE">
        <w:rPr>
          <w:szCs w:val="22"/>
        </w:rPr>
        <w:t xml:space="preserve">již </w:t>
      </w:r>
      <w:r w:rsidRPr="00F222AB">
        <w:rPr>
          <w:szCs w:val="22"/>
        </w:rPr>
        <w:t xml:space="preserve">dříve </w:t>
      </w:r>
      <w:r w:rsidR="008F0FFE">
        <w:rPr>
          <w:szCs w:val="22"/>
        </w:rPr>
        <w:t>pro</w:t>
      </w:r>
      <w:r w:rsidRPr="00F222AB">
        <w:rPr>
          <w:szCs w:val="22"/>
        </w:rPr>
        <w:t xml:space="preserve">kazoval </w:t>
      </w:r>
      <w:r w:rsidR="008F0FFE">
        <w:rPr>
          <w:szCs w:val="22"/>
        </w:rPr>
        <w:t>nesnášenlivost</w:t>
      </w:r>
      <w:r w:rsidR="008F0FFE" w:rsidRPr="00F222AB">
        <w:rPr>
          <w:szCs w:val="22"/>
        </w:rPr>
        <w:t xml:space="preserve"> </w:t>
      </w:r>
      <w:r w:rsidRPr="00F222AB">
        <w:rPr>
          <w:szCs w:val="22"/>
        </w:rPr>
        <w:t>jin</w:t>
      </w:r>
      <w:r w:rsidR="008F0FFE">
        <w:rPr>
          <w:szCs w:val="22"/>
        </w:rPr>
        <w:t>ých</w:t>
      </w:r>
      <w:r w:rsidRPr="00F222AB">
        <w:rPr>
          <w:szCs w:val="22"/>
        </w:rPr>
        <w:t xml:space="preserve"> NSAID.</w:t>
      </w:r>
    </w:p>
    <w:bookmarkEnd w:id="7"/>
    <w:p w14:paraId="6FE8EDE3" w14:textId="77777777" w:rsidR="00F222AB" w:rsidRPr="00F222AB" w:rsidRDefault="00F222AB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7F609A" w14:textId="55FAFFB2" w:rsidR="00C114FF" w:rsidRPr="00B41D57" w:rsidRDefault="00F222AB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222AB">
        <w:rPr>
          <w:szCs w:val="22"/>
        </w:rPr>
        <w:t>Tablety jsou ochucené. Aby nedošlo k náhodnému požití, uchovávejte tablety mimo dosah zvířat.</w:t>
      </w:r>
    </w:p>
    <w:p w14:paraId="687882BD" w14:textId="77777777" w:rsidR="00F222AB" w:rsidRDefault="00F222A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EA9A9E4" w14:textId="19302E9A" w:rsidR="00C114FF" w:rsidRPr="00B41D57" w:rsidRDefault="009775A7" w:rsidP="00C10EA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C10EA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A3C89A3" w14:textId="1B6CAF1C" w:rsidR="006B43B3" w:rsidRDefault="006B43B3" w:rsidP="0042746C">
      <w:pPr>
        <w:tabs>
          <w:tab w:val="clear" w:pos="567"/>
        </w:tabs>
        <w:spacing w:line="240" w:lineRule="auto"/>
        <w:jc w:val="both"/>
      </w:pPr>
      <w:bookmarkStart w:id="8" w:name="_Hlk189156851"/>
      <w:r>
        <w:t xml:space="preserve">U těhotných žen, zejména </w:t>
      </w:r>
      <w:r w:rsidR="001A6A9F">
        <w:t>před porodem</w:t>
      </w:r>
      <w:r>
        <w:t xml:space="preserve">, prodloužená dermální expozice zvyšuje riziko předčasného uzavření </w:t>
      </w:r>
      <w:proofErr w:type="spellStart"/>
      <w:r>
        <w:t>ductus</w:t>
      </w:r>
      <w:proofErr w:type="spellEnd"/>
      <w:r>
        <w:t xml:space="preserve"> </w:t>
      </w:r>
      <w:proofErr w:type="spellStart"/>
      <w:r>
        <w:t>arteriosus</w:t>
      </w:r>
      <w:proofErr w:type="spellEnd"/>
      <w:r>
        <w:t xml:space="preserve"> u plodu. Těhotné ženy by měly věnovat zvláštní pozornost tomu, aby se zabránilo náhodné expozici.</w:t>
      </w:r>
    </w:p>
    <w:p w14:paraId="3F78F2EA" w14:textId="77777777" w:rsidR="006B43B3" w:rsidRDefault="006B43B3" w:rsidP="0042746C">
      <w:pPr>
        <w:tabs>
          <w:tab w:val="clear" w:pos="567"/>
        </w:tabs>
        <w:spacing w:line="240" w:lineRule="auto"/>
        <w:jc w:val="both"/>
      </w:pPr>
    </w:p>
    <w:p w14:paraId="1E0BE21D" w14:textId="77777777" w:rsidR="006B43B3" w:rsidRDefault="006B43B3" w:rsidP="0042746C">
      <w:pPr>
        <w:tabs>
          <w:tab w:val="clear" w:pos="567"/>
        </w:tabs>
        <w:spacing w:line="240" w:lineRule="auto"/>
        <w:jc w:val="both"/>
      </w:pPr>
      <w:r>
        <w:t>Náhodné požití zvyšuje riziko nežádoucích účinků NSAID, zejména u malých dětí. Je třeba dbát na to, aby nedošlo k náhodnému požití dětmi. Abyste zabránili dětem v přístupu k přípravku, nevyjímejte tablety z blistru, dokud nebudete připraveni k podání zvířeti.</w:t>
      </w:r>
    </w:p>
    <w:p w14:paraId="48EE239D" w14:textId="77777777" w:rsidR="006B43B3" w:rsidRDefault="006B43B3" w:rsidP="0042746C">
      <w:pPr>
        <w:tabs>
          <w:tab w:val="clear" w:pos="567"/>
        </w:tabs>
        <w:spacing w:line="240" w:lineRule="auto"/>
        <w:jc w:val="both"/>
      </w:pPr>
      <w:r>
        <w:t>Tablety je třeba podávat a uchovávat (v původním obalu) mimo dohled a dosah dětí.</w:t>
      </w:r>
    </w:p>
    <w:p w14:paraId="72D916E6" w14:textId="77777777" w:rsidR="006B43B3" w:rsidRDefault="006B43B3" w:rsidP="0042746C">
      <w:pPr>
        <w:tabs>
          <w:tab w:val="clear" w:pos="567"/>
        </w:tabs>
        <w:spacing w:line="240" w:lineRule="auto"/>
        <w:jc w:val="both"/>
      </w:pPr>
    </w:p>
    <w:p w14:paraId="0D505FBB" w14:textId="77777777" w:rsidR="006B43B3" w:rsidRDefault="006B43B3" w:rsidP="0042746C">
      <w:pPr>
        <w:tabs>
          <w:tab w:val="clear" w:pos="567"/>
        </w:tabs>
        <w:spacing w:line="240" w:lineRule="auto"/>
        <w:jc w:val="both"/>
      </w:pPr>
      <w:r>
        <w:t>V případě náhodného požití vyhledejte ihned lékařskou pomoc a ukažte příbalovou informaci nebo etiketu praktickému lékaři.</w:t>
      </w:r>
    </w:p>
    <w:p w14:paraId="5F754B3E" w14:textId="77777777" w:rsidR="006B43B3" w:rsidRDefault="006B43B3" w:rsidP="0042746C">
      <w:pPr>
        <w:tabs>
          <w:tab w:val="clear" w:pos="567"/>
        </w:tabs>
        <w:spacing w:line="240" w:lineRule="auto"/>
        <w:jc w:val="both"/>
      </w:pPr>
    </w:p>
    <w:p w14:paraId="7D364D19" w14:textId="31D48036" w:rsidR="00C114FF" w:rsidRDefault="006B43B3" w:rsidP="006B43B3">
      <w:pPr>
        <w:tabs>
          <w:tab w:val="clear" w:pos="567"/>
        </w:tabs>
        <w:spacing w:line="240" w:lineRule="auto"/>
      </w:pPr>
      <w:r>
        <w:t>Po použití veterinárního léčivého přípravku si umyjte ruce.</w:t>
      </w:r>
    </w:p>
    <w:bookmarkEnd w:id="8"/>
    <w:p w14:paraId="378E5AA9" w14:textId="77777777" w:rsidR="006B43B3" w:rsidRPr="00B41D57" w:rsidRDefault="006B43B3" w:rsidP="006B43B3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9775A7" w:rsidP="00C10EA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C10EA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500C21E9" w:rsidR="00C114FF" w:rsidRPr="00B41D57" w:rsidRDefault="009775A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6B43B3">
        <w:t>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9775A7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0EC9EE6B" w:rsidR="00AD0710" w:rsidRPr="00B41D57" w:rsidRDefault="006B43B3" w:rsidP="00AD0710">
      <w:pPr>
        <w:tabs>
          <w:tab w:val="clear" w:pos="567"/>
        </w:tabs>
        <w:spacing w:line="240" w:lineRule="auto"/>
        <w:rPr>
          <w:szCs w:val="22"/>
        </w:rPr>
      </w:pPr>
      <w:bookmarkStart w:id="9" w:name="_Hlk189157069"/>
      <w:r>
        <w:t>Psi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5098"/>
      </w:tblGrid>
      <w:tr w:rsidR="00136FEC" w14:paraId="142855C6" w14:textId="77777777" w:rsidTr="00540FEE">
        <w:tc>
          <w:tcPr>
            <w:tcW w:w="2187" w:type="pct"/>
          </w:tcPr>
          <w:p w14:paraId="0CC64513" w14:textId="77777777" w:rsidR="00295140" w:rsidRPr="00B41D57" w:rsidRDefault="009775A7" w:rsidP="00617B81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2D54A519" w14:textId="77777777" w:rsidR="00295140" w:rsidRPr="00B41D57" w:rsidRDefault="009775A7" w:rsidP="00617B81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2813" w:type="pct"/>
          </w:tcPr>
          <w:p w14:paraId="234E7697" w14:textId="34ECC7AB" w:rsidR="00295140" w:rsidRPr="00B41D57" w:rsidRDefault="006B43B3" w:rsidP="00617B81">
            <w:pPr>
              <w:spacing w:before="60" w:after="60"/>
              <w:rPr>
                <w:iCs/>
                <w:szCs w:val="22"/>
              </w:rPr>
            </w:pPr>
            <w:r w:rsidRPr="006B43B3">
              <w:rPr>
                <w:iCs/>
                <w:szCs w:val="22"/>
              </w:rPr>
              <w:t>Porucha trávicího traktu</w:t>
            </w:r>
            <w:r w:rsidRPr="0056522A">
              <w:rPr>
                <w:iCs/>
                <w:szCs w:val="22"/>
                <w:vertAlign w:val="superscript"/>
              </w:rPr>
              <w:t>1</w:t>
            </w:r>
            <w:r w:rsidRPr="006B43B3">
              <w:rPr>
                <w:iCs/>
                <w:szCs w:val="22"/>
              </w:rPr>
              <w:t xml:space="preserve">, </w:t>
            </w:r>
            <w:r w:rsidR="0056522A">
              <w:rPr>
                <w:iCs/>
                <w:szCs w:val="22"/>
              </w:rPr>
              <w:t>p</w:t>
            </w:r>
            <w:r w:rsidRPr="006B43B3">
              <w:rPr>
                <w:iCs/>
                <w:szCs w:val="22"/>
              </w:rPr>
              <w:t xml:space="preserve">růjem, </w:t>
            </w:r>
            <w:r w:rsidR="0056522A">
              <w:rPr>
                <w:iCs/>
                <w:szCs w:val="22"/>
              </w:rPr>
              <w:t>z</w:t>
            </w:r>
            <w:r w:rsidRPr="006B43B3">
              <w:rPr>
                <w:iCs/>
                <w:szCs w:val="22"/>
              </w:rPr>
              <w:t>vracení</w:t>
            </w:r>
          </w:p>
        </w:tc>
      </w:tr>
      <w:tr w:rsidR="00136FEC" w14:paraId="6DB386A0" w14:textId="77777777" w:rsidTr="00540FEE">
        <w:tc>
          <w:tcPr>
            <w:tcW w:w="2187" w:type="pct"/>
          </w:tcPr>
          <w:p w14:paraId="6A6F5B61" w14:textId="77777777" w:rsidR="00295140" w:rsidRPr="00B41D57" w:rsidRDefault="009775A7" w:rsidP="00617B81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4D1178E5" w14:textId="77777777" w:rsidR="00295140" w:rsidRPr="00B41D57" w:rsidRDefault="009775A7" w:rsidP="00617B81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2813" w:type="pct"/>
          </w:tcPr>
          <w:p w14:paraId="0C7403D5" w14:textId="77777777" w:rsidR="006B43B3" w:rsidRPr="006B43B3" w:rsidRDefault="006B43B3" w:rsidP="006B43B3">
            <w:pPr>
              <w:spacing w:before="60" w:after="60"/>
              <w:rPr>
                <w:iCs/>
                <w:szCs w:val="22"/>
              </w:rPr>
            </w:pPr>
            <w:r w:rsidRPr="006B43B3">
              <w:rPr>
                <w:iCs/>
                <w:szCs w:val="22"/>
              </w:rPr>
              <w:t>Snížená chuť k jídlu,</w:t>
            </w:r>
          </w:p>
          <w:p w14:paraId="3257CF2C" w14:textId="59C3AA50" w:rsidR="00295140" w:rsidRPr="00B41D57" w:rsidRDefault="006B43B3" w:rsidP="006B43B3">
            <w:pPr>
              <w:spacing w:before="60" w:after="60"/>
              <w:rPr>
                <w:iCs/>
                <w:szCs w:val="22"/>
              </w:rPr>
            </w:pPr>
            <w:r w:rsidRPr="006B43B3">
              <w:rPr>
                <w:iCs/>
                <w:szCs w:val="22"/>
              </w:rPr>
              <w:t>Zvýšené jaterní enzymy</w:t>
            </w:r>
            <w:r w:rsidRPr="0056522A">
              <w:rPr>
                <w:iCs/>
                <w:szCs w:val="22"/>
                <w:vertAlign w:val="superscript"/>
              </w:rPr>
              <w:t>2</w:t>
            </w:r>
          </w:p>
        </w:tc>
      </w:tr>
      <w:tr w:rsidR="00136FEC" w14:paraId="42422425" w14:textId="77777777" w:rsidTr="00540FEE">
        <w:tc>
          <w:tcPr>
            <w:tcW w:w="2187" w:type="pct"/>
          </w:tcPr>
          <w:p w14:paraId="1B409872" w14:textId="77777777" w:rsidR="00295140" w:rsidRPr="00B41D57" w:rsidRDefault="009775A7" w:rsidP="00617B81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18250BAF" w14:textId="15A6E6BC" w:rsidR="00295140" w:rsidRPr="00B41D57" w:rsidRDefault="009775A7" w:rsidP="00617B81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 w:rsidR="001F6F38">
              <w:t>10</w:t>
            </w:r>
            <w:r w:rsidRPr="00B41D57">
              <w:t> zvířat / 1 000 ošetřených zvířat):</w:t>
            </w:r>
          </w:p>
        </w:tc>
        <w:tc>
          <w:tcPr>
            <w:tcW w:w="2813" w:type="pct"/>
            <w:hideMark/>
          </w:tcPr>
          <w:p w14:paraId="17FAD755" w14:textId="77777777" w:rsidR="006B43B3" w:rsidRPr="006B43B3" w:rsidRDefault="006B43B3" w:rsidP="006B43B3">
            <w:pPr>
              <w:spacing w:before="60" w:after="60"/>
              <w:rPr>
                <w:iCs/>
                <w:szCs w:val="22"/>
              </w:rPr>
            </w:pPr>
            <w:r w:rsidRPr="006B43B3">
              <w:rPr>
                <w:iCs/>
                <w:szCs w:val="22"/>
              </w:rPr>
              <w:t>Krev ve stolici,</w:t>
            </w:r>
          </w:p>
          <w:p w14:paraId="603DE9E0" w14:textId="0D239147" w:rsidR="00295140" w:rsidRPr="00B41D57" w:rsidRDefault="006B43B3" w:rsidP="006B43B3">
            <w:pPr>
              <w:spacing w:before="60" w:after="60"/>
              <w:rPr>
                <w:iCs/>
                <w:szCs w:val="22"/>
              </w:rPr>
            </w:pPr>
            <w:r w:rsidRPr="006B43B3">
              <w:rPr>
                <w:iCs/>
                <w:szCs w:val="22"/>
              </w:rPr>
              <w:t>Anorexie</w:t>
            </w:r>
            <w:r w:rsidRPr="0056522A">
              <w:rPr>
                <w:iCs/>
                <w:szCs w:val="22"/>
                <w:vertAlign w:val="superscript"/>
              </w:rPr>
              <w:t>3</w:t>
            </w:r>
            <w:r w:rsidRPr="006B43B3">
              <w:rPr>
                <w:iCs/>
                <w:szCs w:val="22"/>
              </w:rPr>
              <w:t>, apatie</w:t>
            </w:r>
            <w:r w:rsidRPr="0056522A">
              <w:rPr>
                <w:iCs/>
                <w:szCs w:val="22"/>
                <w:vertAlign w:val="superscript"/>
              </w:rPr>
              <w:t>3</w:t>
            </w:r>
          </w:p>
        </w:tc>
      </w:tr>
      <w:tr w:rsidR="00136FEC" w14:paraId="7A4C549F" w14:textId="77777777" w:rsidTr="00540FEE">
        <w:tc>
          <w:tcPr>
            <w:tcW w:w="2187" w:type="pct"/>
          </w:tcPr>
          <w:p w14:paraId="3B0779F3" w14:textId="77777777" w:rsidR="006B43B3" w:rsidRPr="00B41D57" w:rsidRDefault="006B43B3" w:rsidP="006B43B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62DEE9F9" w14:textId="28DE3CDD" w:rsidR="00295140" w:rsidRPr="00B41D57" w:rsidRDefault="006B43B3" w:rsidP="006B43B3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lastRenderedPageBreak/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2813" w:type="pct"/>
          </w:tcPr>
          <w:p w14:paraId="1CC2DAB0" w14:textId="135D63F5" w:rsidR="00295140" w:rsidRPr="00B41D57" w:rsidRDefault="006B43B3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Letargie</w:t>
            </w:r>
          </w:p>
        </w:tc>
      </w:tr>
    </w:tbl>
    <w:p w14:paraId="1D616E5A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C8081D0" w14:textId="77777777" w:rsidR="0042746C" w:rsidRPr="0042746C" w:rsidRDefault="0042746C" w:rsidP="0042746C">
      <w:pPr>
        <w:tabs>
          <w:tab w:val="clear" w:pos="567"/>
        </w:tabs>
        <w:spacing w:line="240" w:lineRule="auto"/>
        <w:rPr>
          <w:szCs w:val="22"/>
        </w:rPr>
      </w:pPr>
      <w:r w:rsidRPr="0056522A">
        <w:rPr>
          <w:szCs w:val="22"/>
          <w:vertAlign w:val="superscript"/>
        </w:rPr>
        <w:t>1</w:t>
      </w:r>
      <w:r w:rsidRPr="0042746C">
        <w:rPr>
          <w:szCs w:val="22"/>
        </w:rPr>
        <w:t xml:space="preserve"> Většina případů byla mírná a zotavila se bez léčby.</w:t>
      </w:r>
    </w:p>
    <w:p w14:paraId="0900B91F" w14:textId="77777777" w:rsidR="0042746C" w:rsidRPr="0042746C" w:rsidRDefault="0042746C" w:rsidP="0042746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6522A">
        <w:rPr>
          <w:szCs w:val="22"/>
          <w:vertAlign w:val="superscript"/>
        </w:rPr>
        <w:t>2</w:t>
      </w:r>
      <w:r w:rsidRPr="0042746C">
        <w:rPr>
          <w:szCs w:val="22"/>
        </w:rPr>
        <w:t xml:space="preserve"> U psů léčených po dobu až 2 týdnů nebylo pozorováno žádné zvýšení aktivity jaterních enzymů. Při dlouhodobé léčbě však bylo zvýšení aktivity jaterních enzymů běžné. Ve většině případů nebyly pozorovány žádné klinické příznaky a aktivity jaterních enzymů se buď stabilizovaly, nebo snižovaly s pokračující léčbou.</w:t>
      </w:r>
    </w:p>
    <w:p w14:paraId="27628676" w14:textId="7BCA8258" w:rsidR="0042746C" w:rsidRDefault="0042746C" w:rsidP="0042746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6522A">
        <w:rPr>
          <w:szCs w:val="22"/>
          <w:vertAlign w:val="superscript"/>
        </w:rPr>
        <w:t>3</w:t>
      </w:r>
      <w:r w:rsidRPr="0042746C">
        <w:rPr>
          <w:szCs w:val="22"/>
        </w:rPr>
        <w:t xml:space="preserve"> Zvýšení aktivity jaterních enzymů spojené s klinickými známkami anorexie, apatie nebo zvracení bylo méně časté</w:t>
      </w:r>
    </w:p>
    <w:bookmarkEnd w:id="9"/>
    <w:p w14:paraId="1FFDB7D6" w14:textId="77777777" w:rsidR="0042746C" w:rsidRPr="00B41D57" w:rsidRDefault="0042746C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1DCC5E97" w:rsidR="00247A48" w:rsidRDefault="009775A7" w:rsidP="00855FBF">
      <w:pPr>
        <w:jc w:val="both"/>
      </w:pPr>
      <w:bookmarkStart w:id="1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855FBF">
        <w:t>,</w:t>
      </w:r>
      <w:r w:rsidRPr="00B41D57">
        <w:t xml:space="preserve"> nebo jeho místnímu zástupci, nebo příslušnému vnitrostátnímu orgánu prostřednictvím národního systému hlášení. Podrobné kontaktní údaje naleznete v příbalové informac</w:t>
      </w:r>
      <w:r w:rsidR="0056522A">
        <w:t>i</w:t>
      </w:r>
      <w:r w:rsidRPr="00B41D57">
        <w:t>.</w:t>
      </w:r>
    </w:p>
    <w:bookmarkEnd w:id="1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9775A7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D3DB83" w14:textId="0522BBF8" w:rsidR="00C114FF" w:rsidRPr="00B41D57" w:rsidRDefault="009775A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 w:rsidR="00633B7E">
        <w:t xml:space="preserve"> a </w:t>
      </w:r>
      <w:r w:rsidRPr="00B41D57">
        <w:t>laktace</w:t>
      </w:r>
      <w:r w:rsidR="00633B7E">
        <w:t>.</w:t>
      </w:r>
      <w:r w:rsidRPr="00B41D57">
        <w:t xml:space="preserve"> 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91B0210" w:rsidR="00C114FF" w:rsidRPr="00B41D57" w:rsidRDefault="009775A7" w:rsidP="00E74050">
      <w:pPr>
        <w:tabs>
          <w:tab w:val="clear" w:pos="567"/>
        </w:tabs>
        <w:spacing w:line="240" w:lineRule="auto"/>
        <w:rPr>
          <w:szCs w:val="22"/>
        </w:rPr>
      </w:pPr>
      <w:bookmarkStart w:id="11" w:name="_Hlk189156908"/>
      <w:r w:rsidRPr="00B41D57">
        <w:rPr>
          <w:u w:val="single"/>
        </w:rPr>
        <w:t>Březost</w:t>
      </w:r>
      <w:r w:rsidR="00633B7E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4AE45831" w14:textId="193FF629" w:rsidR="00C114FF" w:rsidRPr="00B41D57" w:rsidRDefault="009775A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Použití není doporučováno během březosti</w:t>
      </w:r>
      <w:r w:rsidR="00633B7E">
        <w:t xml:space="preserve"> a </w:t>
      </w:r>
      <w:r w:rsidRPr="00B41D57">
        <w:t>laktace</w:t>
      </w:r>
      <w:r w:rsidR="00633B7E">
        <w:t>.</w:t>
      </w:r>
    </w:p>
    <w:p w14:paraId="46875C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7E3F7" w14:textId="54609A98" w:rsidR="00C114FF" w:rsidRPr="00B41D57" w:rsidRDefault="009775A7" w:rsidP="00A4313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Plodnost</w:t>
      </w:r>
      <w:r w:rsidRPr="00B41D57">
        <w:t>:</w:t>
      </w:r>
    </w:p>
    <w:p w14:paraId="48216EB8" w14:textId="3A9F1F08" w:rsidR="00C114FF" w:rsidRDefault="009775A7" w:rsidP="00A9226B">
      <w:pPr>
        <w:tabs>
          <w:tab w:val="clear" w:pos="567"/>
        </w:tabs>
        <w:spacing w:line="240" w:lineRule="auto"/>
      </w:pPr>
      <w:r w:rsidRPr="00B41D57">
        <w:t>Nepoužívat u plemenných zvířat.</w:t>
      </w:r>
    </w:p>
    <w:p w14:paraId="27B89A3B" w14:textId="64514421" w:rsidR="00633B7E" w:rsidRPr="00B41D57" w:rsidRDefault="00633B7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Nebyla stanovena b</w:t>
      </w:r>
      <w:r w:rsidRPr="00633B7E">
        <w:rPr>
          <w:szCs w:val="22"/>
        </w:rPr>
        <w:t xml:space="preserve">ezpečnost veterinárního léčivého přípravku u </w:t>
      </w:r>
      <w:r>
        <w:rPr>
          <w:szCs w:val="22"/>
        </w:rPr>
        <w:t xml:space="preserve">chovných </w:t>
      </w:r>
      <w:r w:rsidRPr="00633B7E">
        <w:rPr>
          <w:szCs w:val="22"/>
        </w:rPr>
        <w:t>psů.</w:t>
      </w:r>
    </w:p>
    <w:bookmarkEnd w:id="11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9775A7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3A18DB" w14:textId="3465A750" w:rsidR="00E063FE" w:rsidRDefault="00E063FE" w:rsidP="00E063F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2" w:name="_Hlk194647375"/>
      <w:r w:rsidRPr="00E063FE">
        <w:rPr>
          <w:szCs w:val="22"/>
        </w:rPr>
        <w:t>Tento veterinární léčivý přípravek nesmí být podáván současně s jinými NSAID nebo glukokortikoidy. Před</w:t>
      </w:r>
      <w:r w:rsidR="00FF759E">
        <w:rPr>
          <w:szCs w:val="22"/>
        </w:rPr>
        <w:t>chozí</w:t>
      </w:r>
      <w:r w:rsidRPr="00E063FE">
        <w:rPr>
          <w:szCs w:val="22"/>
        </w:rPr>
        <w:t xml:space="preserve"> léčba jinými protizánětlivými léky může mít za následek další nebo zesílené nežádoucí účinky</w:t>
      </w:r>
      <w:r w:rsidR="00FF759E">
        <w:rPr>
          <w:szCs w:val="22"/>
        </w:rPr>
        <w:t>,</w:t>
      </w:r>
      <w:r w:rsidRPr="00E063FE">
        <w:rPr>
          <w:szCs w:val="22"/>
        </w:rPr>
        <w:t xml:space="preserve"> a proto by mělo být před zahájením léčby tímto veterinárním léčivým přípravkem dodrženo období bez léčby těmito látkami po dobu nejméně 24 hodin. </w:t>
      </w:r>
      <w:r w:rsidR="008F0FFE">
        <w:rPr>
          <w:szCs w:val="22"/>
        </w:rPr>
        <w:t>Délka o</w:t>
      </w:r>
      <w:r w:rsidRPr="00E063FE">
        <w:rPr>
          <w:szCs w:val="22"/>
        </w:rPr>
        <w:t xml:space="preserve">bdobí bez léčby </w:t>
      </w:r>
      <w:r w:rsidR="008F0FFE">
        <w:rPr>
          <w:szCs w:val="22"/>
        </w:rPr>
        <w:t>musí zohledňovat</w:t>
      </w:r>
      <w:r w:rsidRPr="00E063FE">
        <w:rPr>
          <w:szCs w:val="22"/>
        </w:rPr>
        <w:t xml:space="preserve"> farmakokinetické vlastnosti </w:t>
      </w:r>
      <w:r w:rsidR="008F0FFE">
        <w:rPr>
          <w:szCs w:val="22"/>
        </w:rPr>
        <w:t xml:space="preserve">již </w:t>
      </w:r>
      <w:r w:rsidRPr="00E063FE">
        <w:rPr>
          <w:szCs w:val="22"/>
        </w:rPr>
        <w:t>dříve po</w:t>
      </w:r>
      <w:r w:rsidR="008F0FFE">
        <w:rPr>
          <w:szCs w:val="22"/>
        </w:rPr>
        <w:t>daných</w:t>
      </w:r>
      <w:r w:rsidRPr="00E063FE">
        <w:rPr>
          <w:szCs w:val="22"/>
        </w:rPr>
        <w:t xml:space="preserve"> přípravků.</w:t>
      </w:r>
    </w:p>
    <w:p w14:paraId="349ABA75" w14:textId="77777777" w:rsidR="008F0FFE" w:rsidRPr="00E063FE" w:rsidRDefault="008F0FFE" w:rsidP="00E063F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C55E37" w14:textId="1DACB451" w:rsidR="008F0FFE" w:rsidRPr="00E063FE" w:rsidRDefault="00E063FE" w:rsidP="00E063F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 xml:space="preserve">Souběžná léčba </w:t>
      </w:r>
      <w:r w:rsidRPr="00383D8E">
        <w:rPr>
          <w:szCs w:val="22"/>
        </w:rPr>
        <w:t xml:space="preserve">léky </w:t>
      </w:r>
      <w:r w:rsidR="008F0FFE" w:rsidRPr="00540FEE">
        <w:rPr>
          <w:szCs w:val="22"/>
        </w:rPr>
        <w:t xml:space="preserve">ovlivňujícími </w:t>
      </w:r>
      <w:r w:rsidRPr="00383D8E">
        <w:rPr>
          <w:szCs w:val="22"/>
        </w:rPr>
        <w:t>průtok</w:t>
      </w:r>
      <w:r w:rsidR="008F0FFE" w:rsidRPr="00540FEE">
        <w:rPr>
          <w:szCs w:val="22"/>
        </w:rPr>
        <w:t xml:space="preserve"> ledvinami</w:t>
      </w:r>
      <w:r w:rsidRPr="00383D8E">
        <w:rPr>
          <w:szCs w:val="22"/>
        </w:rPr>
        <w:t>,</w:t>
      </w:r>
      <w:r w:rsidRPr="00E063FE">
        <w:rPr>
          <w:szCs w:val="22"/>
        </w:rPr>
        <w:t xml:space="preserve"> např. diuretika nebo inhibitory </w:t>
      </w:r>
      <w:proofErr w:type="spellStart"/>
      <w:r w:rsidRPr="00E063FE">
        <w:rPr>
          <w:szCs w:val="22"/>
        </w:rPr>
        <w:t>angiotenzin</w:t>
      </w:r>
      <w:proofErr w:type="spellEnd"/>
      <w:r w:rsidR="008F0FFE">
        <w:rPr>
          <w:szCs w:val="22"/>
        </w:rPr>
        <w:t xml:space="preserve"> </w:t>
      </w:r>
      <w:r w:rsidRPr="00E063FE">
        <w:rPr>
          <w:szCs w:val="22"/>
        </w:rPr>
        <w:t xml:space="preserve">konvertujícího enzymu (ACE), by měly být předmětem klinického sledování. U zdravých psů léčených </w:t>
      </w:r>
      <w:r w:rsidR="008F0FFE">
        <w:rPr>
          <w:szCs w:val="22"/>
        </w:rPr>
        <w:t xml:space="preserve">nebo neléčených </w:t>
      </w:r>
      <w:r w:rsidRPr="00E063FE">
        <w:rPr>
          <w:szCs w:val="22"/>
        </w:rPr>
        <w:t xml:space="preserve">diuretikem </w:t>
      </w:r>
      <w:proofErr w:type="spellStart"/>
      <w:r w:rsidRPr="00E063FE">
        <w:rPr>
          <w:szCs w:val="22"/>
        </w:rPr>
        <w:t>furosemidem</w:t>
      </w:r>
      <w:proofErr w:type="spellEnd"/>
      <w:r w:rsidRPr="00E063FE">
        <w:rPr>
          <w:szCs w:val="22"/>
        </w:rPr>
        <w:t xml:space="preserve"> nebylo sou</w:t>
      </w:r>
      <w:r w:rsidR="008F0FFE">
        <w:rPr>
          <w:szCs w:val="22"/>
        </w:rPr>
        <w:t>běž</w:t>
      </w:r>
      <w:r w:rsidRPr="00E063FE">
        <w:rPr>
          <w:szCs w:val="22"/>
        </w:rPr>
        <w:t xml:space="preserve">né podávání tohoto veterinárního léčivého přípravku s ACE inhibitorem </w:t>
      </w:r>
      <w:proofErr w:type="spellStart"/>
      <w:r w:rsidRPr="00E063FE">
        <w:rPr>
          <w:szCs w:val="22"/>
        </w:rPr>
        <w:t>benazeprilem</w:t>
      </w:r>
      <w:proofErr w:type="spellEnd"/>
      <w:r w:rsidRPr="00E063FE">
        <w:rPr>
          <w:szCs w:val="22"/>
        </w:rPr>
        <w:t xml:space="preserve"> po dobu 7 dnů spojeno s žádnými negativními účinky na koncentraci aldosteronu v moči, aktivitu plazmatického reninu nebo rychlost glomerulární filtrace. </w:t>
      </w:r>
      <w:r w:rsidR="008F0FFE">
        <w:rPr>
          <w:szCs w:val="22"/>
        </w:rPr>
        <w:t xml:space="preserve">Obecně neexistují žádné údaje o bezpečnosti v cílové populaci a také žádné údaje o účinnosti pro kombinovanou léčbu </w:t>
      </w:r>
      <w:proofErr w:type="spellStart"/>
      <w:r w:rsidR="008F0FFE">
        <w:rPr>
          <w:szCs w:val="22"/>
        </w:rPr>
        <w:t>robenakoxibem</w:t>
      </w:r>
      <w:proofErr w:type="spellEnd"/>
      <w:r w:rsidR="008F0FFE">
        <w:rPr>
          <w:szCs w:val="22"/>
        </w:rPr>
        <w:t xml:space="preserve"> a </w:t>
      </w:r>
      <w:proofErr w:type="spellStart"/>
      <w:r w:rsidR="008F0FFE">
        <w:rPr>
          <w:szCs w:val="22"/>
        </w:rPr>
        <w:t>benazeprilem</w:t>
      </w:r>
      <w:proofErr w:type="spellEnd"/>
      <w:r w:rsidR="008F0FFE">
        <w:rPr>
          <w:szCs w:val="22"/>
        </w:rPr>
        <w:t xml:space="preserve">. </w:t>
      </w:r>
    </w:p>
    <w:p w14:paraId="664767C4" w14:textId="77777777" w:rsidR="00E063FE" w:rsidRPr="00E063FE" w:rsidRDefault="00E063FE" w:rsidP="00E063F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64BF8B" w14:textId="097A6E79" w:rsidR="00E063FE" w:rsidRPr="00E063FE" w:rsidRDefault="00E063FE" w:rsidP="00E063F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 xml:space="preserve">Je třeba se vyhnout současnému podávání potenciálně </w:t>
      </w:r>
      <w:proofErr w:type="spellStart"/>
      <w:r w:rsidRPr="00E063FE">
        <w:rPr>
          <w:szCs w:val="22"/>
        </w:rPr>
        <w:t>nefrotoxických</w:t>
      </w:r>
      <w:proofErr w:type="spellEnd"/>
      <w:r w:rsidRPr="00E063FE">
        <w:rPr>
          <w:szCs w:val="22"/>
        </w:rPr>
        <w:t xml:space="preserve"> l</w:t>
      </w:r>
      <w:r w:rsidR="008F0FFE">
        <w:rPr>
          <w:szCs w:val="22"/>
        </w:rPr>
        <w:t>átek</w:t>
      </w:r>
      <w:r w:rsidRPr="00E063FE">
        <w:rPr>
          <w:szCs w:val="22"/>
        </w:rPr>
        <w:t xml:space="preserve">, </w:t>
      </w:r>
      <w:r w:rsidR="008F0FFE">
        <w:rPr>
          <w:szCs w:val="22"/>
        </w:rPr>
        <w:t>které by mohly</w:t>
      </w:r>
      <w:r w:rsidRPr="00E063FE">
        <w:rPr>
          <w:szCs w:val="22"/>
        </w:rPr>
        <w:t xml:space="preserve"> zv</w:t>
      </w:r>
      <w:r w:rsidR="008F0FFE">
        <w:rPr>
          <w:szCs w:val="22"/>
        </w:rPr>
        <w:t>yšovat</w:t>
      </w:r>
      <w:r w:rsidRPr="00E063FE">
        <w:rPr>
          <w:szCs w:val="22"/>
        </w:rPr>
        <w:t xml:space="preserve"> riziko renální toxicity.</w:t>
      </w:r>
    </w:p>
    <w:p w14:paraId="20151336" w14:textId="77777777" w:rsidR="00E063FE" w:rsidRPr="00E063FE" w:rsidRDefault="00E063FE" w:rsidP="00E063F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86F3A7" w14:textId="3128D847" w:rsidR="00C90EDA" w:rsidRDefault="00E063FE" w:rsidP="00E063F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>Sou</w:t>
      </w:r>
      <w:r w:rsidR="008F0FFE">
        <w:rPr>
          <w:szCs w:val="22"/>
        </w:rPr>
        <w:t>běžné podávání</w:t>
      </w:r>
      <w:r w:rsidRPr="00E063FE">
        <w:rPr>
          <w:szCs w:val="22"/>
        </w:rPr>
        <w:t xml:space="preserve"> jiných léčivých látek, které mají vysoký stupeň vazby na </w:t>
      </w:r>
      <w:r w:rsidR="00FF759E">
        <w:rPr>
          <w:szCs w:val="22"/>
        </w:rPr>
        <w:t>bílkovi</w:t>
      </w:r>
      <w:r w:rsidR="00FF759E" w:rsidRPr="00E063FE">
        <w:rPr>
          <w:szCs w:val="22"/>
        </w:rPr>
        <w:t>ny</w:t>
      </w:r>
      <w:r w:rsidRPr="00E063FE">
        <w:rPr>
          <w:szCs w:val="22"/>
        </w:rPr>
        <w:t xml:space="preserve">, může soutěžit s </w:t>
      </w:r>
      <w:proofErr w:type="spellStart"/>
      <w:r w:rsidRPr="00E063FE">
        <w:rPr>
          <w:szCs w:val="22"/>
        </w:rPr>
        <w:t>robenacoxibem</w:t>
      </w:r>
      <w:proofErr w:type="spellEnd"/>
      <w:r w:rsidRPr="00E063FE">
        <w:rPr>
          <w:szCs w:val="22"/>
        </w:rPr>
        <w:t xml:space="preserve"> o vazbu a vést tak k toxickým účinkům.</w:t>
      </w:r>
    </w:p>
    <w:bookmarkEnd w:id="12"/>
    <w:p w14:paraId="2ECB9093" w14:textId="77777777" w:rsidR="00E063FE" w:rsidRPr="00B41D57" w:rsidRDefault="00E063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9775A7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670FB2" w14:textId="4E3FC4A6" w:rsidR="00AD29B0" w:rsidRDefault="00FF759E" w:rsidP="00AD29B0">
      <w:pPr>
        <w:tabs>
          <w:tab w:val="clear" w:pos="567"/>
        </w:tabs>
        <w:spacing w:line="240" w:lineRule="auto"/>
      </w:pPr>
      <w:bookmarkStart w:id="13" w:name="_Hlk194647451"/>
      <w:r>
        <w:t>Perorální podání</w:t>
      </w:r>
      <w:r w:rsidR="00AD29B0">
        <w:t>.</w:t>
      </w:r>
    </w:p>
    <w:bookmarkEnd w:id="13"/>
    <w:p w14:paraId="0CD1C19C" w14:textId="77777777" w:rsidR="00AD29B0" w:rsidRDefault="00AD29B0" w:rsidP="00AD29B0">
      <w:pPr>
        <w:tabs>
          <w:tab w:val="clear" w:pos="567"/>
        </w:tabs>
        <w:spacing w:line="240" w:lineRule="auto"/>
      </w:pPr>
    </w:p>
    <w:p w14:paraId="65FD3C03" w14:textId="64B458BB" w:rsidR="00AD29B0" w:rsidRDefault="00AD29B0" w:rsidP="006253D8">
      <w:pPr>
        <w:tabs>
          <w:tab w:val="clear" w:pos="567"/>
        </w:tabs>
        <w:spacing w:line="240" w:lineRule="auto"/>
        <w:jc w:val="both"/>
      </w:pPr>
      <w:bookmarkStart w:id="14" w:name="_Hlk194647572"/>
      <w:r>
        <w:t xml:space="preserve">Nepodávat s </w:t>
      </w:r>
      <w:r w:rsidR="00FF759E">
        <w:t>krmivem</w:t>
      </w:r>
      <w:r>
        <w:t xml:space="preserve">, protože klinické studie prokázaly lepší účinnost </w:t>
      </w:r>
      <w:proofErr w:type="spellStart"/>
      <w:r>
        <w:t>robenacoxibu</w:t>
      </w:r>
      <w:proofErr w:type="spellEnd"/>
      <w:r>
        <w:t xml:space="preserve"> na osteoartritidu, pokud je podáván bez </w:t>
      </w:r>
      <w:r w:rsidR="00FF759E">
        <w:t>krmiva</w:t>
      </w:r>
      <w:r>
        <w:t xml:space="preserve"> nebo alespoň 30 minut před </w:t>
      </w:r>
      <w:r w:rsidR="00C446C7">
        <w:t xml:space="preserve">krmením </w:t>
      </w:r>
      <w:r>
        <w:t xml:space="preserve">nebo po </w:t>
      </w:r>
      <w:r w:rsidR="00C446C7">
        <w:t>krmení</w:t>
      </w:r>
      <w:r>
        <w:t>.</w:t>
      </w:r>
    </w:p>
    <w:bookmarkEnd w:id="14"/>
    <w:p w14:paraId="3EF42C1A" w14:textId="77777777" w:rsidR="00AD29B0" w:rsidRDefault="00AD29B0" w:rsidP="00AD29B0">
      <w:pPr>
        <w:tabs>
          <w:tab w:val="clear" w:pos="567"/>
        </w:tabs>
        <w:spacing w:line="240" w:lineRule="auto"/>
      </w:pPr>
    </w:p>
    <w:p w14:paraId="384CB704" w14:textId="481A4830" w:rsidR="00AD29B0" w:rsidRDefault="00AD29B0" w:rsidP="00AD29B0">
      <w:pPr>
        <w:tabs>
          <w:tab w:val="clear" w:pos="567"/>
        </w:tabs>
        <w:spacing w:line="240" w:lineRule="auto"/>
      </w:pPr>
      <w:r>
        <w:lastRenderedPageBreak/>
        <w:t xml:space="preserve">Tablety lze rozdělit podél určených dělicích </w:t>
      </w:r>
      <w:r w:rsidR="00211390">
        <w:t>rýh</w:t>
      </w:r>
      <w:r>
        <w:t xml:space="preserve"> na dvě nebo čtyři stejné části.</w:t>
      </w:r>
    </w:p>
    <w:p w14:paraId="7215D88F" w14:textId="77777777" w:rsidR="00AD29B0" w:rsidRDefault="00AD29B0" w:rsidP="00AD29B0">
      <w:pPr>
        <w:tabs>
          <w:tab w:val="clear" w:pos="567"/>
        </w:tabs>
        <w:spacing w:line="240" w:lineRule="auto"/>
      </w:pPr>
    </w:p>
    <w:p w14:paraId="13504C24" w14:textId="5D0D7DD0" w:rsidR="00247A48" w:rsidRDefault="00AD29B0" w:rsidP="00AD29B0">
      <w:pPr>
        <w:tabs>
          <w:tab w:val="clear" w:pos="567"/>
        </w:tabs>
        <w:spacing w:line="240" w:lineRule="auto"/>
      </w:pPr>
      <w:r w:rsidRPr="00211390">
        <w:rPr>
          <w:b/>
          <w:bCs/>
        </w:rPr>
        <w:t>Osteoartritida:</w:t>
      </w:r>
      <w:r>
        <w:t xml:space="preserve"> Doporučená dávka </w:t>
      </w:r>
      <w:proofErr w:type="spellStart"/>
      <w:r>
        <w:t>robenacoxibu</w:t>
      </w:r>
      <w:proofErr w:type="spellEnd"/>
      <w:r>
        <w:t xml:space="preserve"> je 1 mg/kg </w:t>
      </w:r>
      <w:r w:rsidR="00C446C7">
        <w:t>živ</w:t>
      </w:r>
      <w:r>
        <w:t>é hmotnosti v rozmezí 1–2 mg/kg. Podávejte jednou denně každý den ve stejnou dobu podle níže uvedené tabulky:</w:t>
      </w:r>
    </w:p>
    <w:p w14:paraId="6223A043" w14:textId="77777777" w:rsidR="00AD29B0" w:rsidRDefault="00AD29B0" w:rsidP="00AD29B0">
      <w:pPr>
        <w:tabs>
          <w:tab w:val="clear" w:pos="567"/>
        </w:tabs>
        <w:spacing w:line="240" w:lineRule="auto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88"/>
        <w:gridCol w:w="1489"/>
      </w:tblGrid>
      <w:tr w:rsidR="00AD29B0" w:rsidRPr="00AD29B0" w14:paraId="79DA758A" w14:textId="77777777" w:rsidTr="009775A7">
        <w:trPr>
          <w:jc w:val="center"/>
        </w:trPr>
        <w:tc>
          <w:tcPr>
            <w:tcW w:w="1413" w:type="dxa"/>
            <w:vMerge w:val="restart"/>
            <w:shd w:val="clear" w:color="auto" w:fill="auto"/>
          </w:tcPr>
          <w:p w14:paraId="396D57F1" w14:textId="69A07AB0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bookmarkStart w:id="15" w:name="_Hlk189157167"/>
            <w:r w:rsidRPr="00540FEE">
              <w:br w:type="page"/>
            </w:r>
            <w:r w:rsidR="00103E9B" w:rsidRPr="00540FEE">
              <w:t>Hmotnost</w:t>
            </w:r>
            <w:r w:rsidRPr="00540FEE">
              <w:t xml:space="preserve"> (</w:t>
            </w:r>
            <w:r w:rsidR="00C446C7" w:rsidRPr="00540FEE">
              <w:t>k</w:t>
            </w:r>
            <w:r w:rsidRPr="00540FEE">
              <w:t>g)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2D393D1" w14:textId="34B722A9" w:rsidR="00AD29B0" w:rsidRPr="00540FEE" w:rsidRDefault="00103E9B" w:rsidP="00AD29B0">
            <w:pPr>
              <w:tabs>
                <w:tab w:val="clear" w:pos="567"/>
              </w:tabs>
              <w:spacing w:line="240" w:lineRule="auto"/>
            </w:pPr>
            <w:r w:rsidRPr="00540FEE">
              <w:t>Počet tablet</w:t>
            </w:r>
          </w:p>
        </w:tc>
      </w:tr>
      <w:tr w:rsidR="00AD29B0" w:rsidRPr="00AD29B0" w14:paraId="0E4AE2CF" w14:textId="77777777" w:rsidTr="009775A7">
        <w:trPr>
          <w:jc w:val="center"/>
        </w:trPr>
        <w:tc>
          <w:tcPr>
            <w:tcW w:w="1413" w:type="dxa"/>
            <w:vMerge/>
            <w:shd w:val="clear" w:color="auto" w:fill="auto"/>
          </w:tcPr>
          <w:p w14:paraId="4CDC2D50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</w:p>
        </w:tc>
        <w:tc>
          <w:tcPr>
            <w:tcW w:w="1488" w:type="dxa"/>
            <w:shd w:val="clear" w:color="auto" w:fill="auto"/>
          </w:tcPr>
          <w:p w14:paraId="35C32B68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10 mg</w:t>
            </w:r>
          </w:p>
        </w:tc>
        <w:tc>
          <w:tcPr>
            <w:tcW w:w="1489" w:type="dxa"/>
            <w:shd w:val="clear" w:color="auto" w:fill="auto"/>
          </w:tcPr>
          <w:p w14:paraId="1B650A5A" w14:textId="77777777" w:rsidR="00AD29B0" w:rsidRPr="00AD29B0" w:rsidRDefault="00AD29B0" w:rsidP="00AD29B0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AD29B0">
              <w:rPr>
                <w:lang w:val="en-GB"/>
              </w:rPr>
              <w:t>40 mg</w:t>
            </w:r>
          </w:p>
        </w:tc>
      </w:tr>
      <w:tr w:rsidR="00AD29B0" w:rsidRPr="00C446C7" w14:paraId="20F45C8A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69EBD6F2" w14:textId="1EBEB6DC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2</w:t>
            </w:r>
            <w:r w:rsidR="00224BC7" w:rsidRPr="00540FEE">
              <w:t>,</w:t>
            </w:r>
            <w:r w:rsidRPr="00540FEE">
              <w:t>5</w:t>
            </w:r>
          </w:p>
        </w:tc>
        <w:tc>
          <w:tcPr>
            <w:tcW w:w="1488" w:type="dxa"/>
            <w:shd w:val="clear" w:color="auto" w:fill="auto"/>
          </w:tcPr>
          <w:p w14:paraId="17A1E127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¼</w:t>
            </w:r>
          </w:p>
        </w:tc>
        <w:tc>
          <w:tcPr>
            <w:tcW w:w="1489" w:type="dxa"/>
            <w:shd w:val="clear" w:color="auto" w:fill="auto"/>
          </w:tcPr>
          <w:p w14:paraId="38474379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</w:p>
        </w:tc>
      </w:tr>
      <w:tr w:rsidR="00AD29B0" w:rsidRPr="00C446C7" w14:paraId="12495938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598EDCF8" w14:textId="00BC4B5B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&gt; 2</w:t>
            </w:r>
            <w:r w:rsidR="00224BC7" w:rsidRPr="00540FEE">
              <w:t>,</w:t>
            </w:r>
            <w:r w:rsidRPr="00540FEE">
              <w:t xml:space="preserve">5 </w:t>
            </w:r>
            <w:r w:rsidR="00224BC7" w:rsidRPr="00540FEE">
              <w:t>až</w:t>
            </w:r>
            <w:r w:rsidRPr="00540FEE">
              <w:t xml:space="preserve"> 5</w:t>
            </w:r>
          </w:p>
        </w:tc>
        <w:tc>
          <w:tcPr>
            <w:tcW w:w="1488" w:type="dxa"/>
            <w:shd w:val="clear" w:color="auto" w:fill="auto"/>
          </w:tcPr>
          <w:p w14:paraId="58BFF0D5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½</w:t>
            </w:r>
          </w:p>
        </w:tc>
        <w:tc>
          <w:tcPr>
            <w:tcW w:w="1489" w:type="dxa"/>
            <w:shd w:val="clear" w:color="auto" w:fill="auto"/>
          </w:tcPr>
          <w:p w14:paraId="5686F3F1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</w:p>
        </w:tc>
      </w:tr>
      <w:tr w:rsidR="00AD29B0" w:rsidRPr="00C446C7" w14:paraId="29A7A897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22F065B4" w14:textId="65B2BCB6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 xml:space="preserve">&gt; 5 </w:t>
            </w:r>
            <w:r w:rsidR="00224BC7" w:rsidRPr="00540FEE">
              <w:t>až</w:t>
            </w:r>
            <w:r w:rsidRPr="00540FEE">
              <w:t xml:space="preserve"> 7</w:t>
            </w:r>
            <w:r w:rsidR="00224BC7" w:rsidRPr="00540FEE">
              <w:t>,</w:t>
            </w:r>
            <w:r w:rsidRPr="00540FEE">
              <w:t>5</w:t>
            </w:r>
          </w:p>
        </w:tc>
        <w:tc>
          <w:tcPr>
            <w:tcW w:w="1488" w:type="dxa"/>
            <w:shd w:val="clear" w:color="auto" w:fill="auto"/>
          </w:tcPr>
          <w:p w14:paraId="7B7A723E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¾</w:t>
            </w:r>
          </w:p>
        </w:tc>
        <w:tc>
          <w:tcPr>
            <w:tcW w:w="1489" w:type="dxa"/>
            <w:shd w:val="clear" w:color="auto" w:fill="auto"/>
          </w:tcPr>
          <w:p w14:paraId="237DBC25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</w:p>
        </w:tc>
      </w:tr>
      <w:tr w:rsidR="00AD29B0" w:rsidRPr="00C446C7" w14:paraId="26AE6BAD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1FFB77D5" w14:textId="6988C9B6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&gt; 7</w:t>
            </w:r>
            <w:r w:rsidR="00224BC7" w:rsidRPr="00540FEE">
              <w:t>,</w:t>
            </w:r>
            <w:r w:rsidRPr="00540FEE">
              <w:t xml:space="preserve">5 </w:t>
            </w:r>
            <w:r w:rsidR="00224BC7" w:rsidRPr="00540FEE">
              <w:t xml:space="preserve">až </w:t>
            </w:r>
            <w:r w:rsidRPr="00540FEE">
              <w:t>10</w:t>
            </w:r>
          </w:p>
        </w:tc>
        <w:tc>
          <w:tcPr>
            <w:tcW w:w="1488" w:type="dxa"/>
            <w:shd w:val="clear" w:color="auto" w:fill="auto"/>
          </w:tcPr>
          <w:p w14:paraId="0D30EB17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1</w:t>
            </w:r>
          </w:p>
        </w:tc>
        <w:tc>
          <w:tcPr>
            <w:tcW w:w="1489" w:type="dxa"/>
            <w:shd w:val="clear" w:color="auto" w:fill="auto"/>
          </w:tcPr>
          <w:p w14:paraId="28B79A7D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¼</w:t>
            </w:r>
          </w:p>
        </w:tc>
      </w:tr>
      <w:tr w:rsidR="00AD29B0" w:rsidRPr="00C446C7" w14:paraId="6E05E228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0C65A384" w14:textId="4576E5A4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 xml:space="preserve">&gt; 10 </w:t>
            </w:r>
            <w:r w:rsidR="00224BC7" w:rsidRPr="00540FEE">
              <w:t>až</w:t>
            </w:r>
            <w:r w:rsidRPr="00540FEE">
              <w:t xml:space="preserve"> 15</w:t>
            </w:r>
          </w:p>
        </w:tc>
        <w:tc>
          <w:tcPr>
            <w:tcW w:w="1488" w:type="dxa"/>
            <w:shd w:val="clear" w:color="auto" w:fill="auto"/>
          </w:tcPr>
          <w:p w14:paraId="323EC65C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1 + ½</w:t>
            </w:r>
          </w:p>
        </w:tc>
        <w:tc>
          <w:tcPr>
            <w:tcW w:w="1489" w:type="dxa"/>
            <w:shd w:val="clear" w:color="auto" w:fill="auto"/>
          </w:tcPr>
          <w:p w14:paraId="2D4C953C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</w:p>
        </w:tc>
      </w:tr>
      <w:tr w:rsidR="00AD29B0" w:rsidRPr="00C446C7" w14:paraId="203131BA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72C1FDAF" w14:textId="7D58D1A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 xml:space="preserve">&gt; 15 </w:t>
            </w:r>
            <w:r w:rsidR="00224BC7" w:rsidRPr="00540FEE">
              <w:t>až</w:t>
            </w:r>
            <w:r w:rsidRPr="00540FEE">
              <w:t xml:space="preserve"> 20</w:t>
            </w:r>
          </w:p>
        </w:tc>
        <w:tc>
          <w:tcPr>
            <w:tcW w:w="1488" w:type="dxa"/>
            <w:shd w:val="clear" w:color="auto" w:fill="auto"/>
          </w:tcPr>
          <w:p w14:paraId="172E04CF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2</w:t>
            </w:r>
          </w:p>
        </w:tc>
        <w:tc>
          <w:tcPr>
            <w:tcW w:w="1489" w:type="dxa"/>
            <w:shd w:val="clear" w:color="auto" w:fill="auto"/>
          </w:tcPr>
          <w:p w14:paraId="5B7B31C5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½</w:t>
            </w:r>
          </w:p>
        </w:tc>
      </w:tr>
      <w:tr w:rsidR="00AD29B0" w:rsidRPr="00C446C7" w14:paraId="08F322CE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1A4D7A46" w14:textId="09BA7A73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 xml:space="preserve">&gt; 20 </w:t>
            </w:r>
            <w:r w:rsidR="00224BC7" w:rsidRPr="00540FEE">
              <w:t>až</w:t>
            </w:r>
            <w:r w:rsidRPr="00540FEE">
              <w:t xml:space="preserve"> 30</w:t>
            </w:r>
          </w:p>
        </w:tc>
        <w:tc>
          <w:tcPr>
            <w:tcW w:w="1488" w:type="dxa"/>
            <w:shd w:val="clear" w:color="auto" w:fill="auto"/>
          </w:tcPr>
          <w:p w14:paraId="295890C5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</w:p>
        </w:tc>
        <w:tc>
          <w:tcPr>
            <w:tcW w:w="1489" w:type="dxa"/>
            <w:shd w:val="clear" w:color="auto" w:fill="auto"/>
          </w:tcPr>
          <w:p w14:paraId="45B69807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¾</w:t>
            </w:r>
          </w:p>
        </w:tc>
      </w:tr>
      <w:tr w:rsidR="00AD29B0" w:rsidRPr="00C446C7" w14:paraId="745B2D79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728AFFA4" w14:textId="3E6D2F72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 xml:space="preserve">&gt; 30 </w:t>
            </w:r>
            <w:r w:rsidR="00224BC7" w:rsidRPr="00540FEE">
              <w:t>až</w:t>
            </w:r>
            <w:r w:rsidRPr="00540FEE">
              <w:t xml:space="preserve"> 40</w:t>
            </w:r>
          </w:p>
        </w:tc>
        <w:tc>
          <w:tcPr>
            <w:tcW w:w="1488" w:type="dxa"/>
            <w:shd w:val="clear" w:color="auto" w:fill="auto"/>
          </w:tcPr>
          <w:p w14:paraId="597E295E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</w:p>
        </w:tc>
        <w:tc>
          <w:tcPr>
            <w:tcW w:w="1489" w:type="dxa"/>
            <w:shd w:val="clear" w:color="auto" w:fill="auto"/>
          </w:tcPr>
          <w:p w14:paraId="5805DF7A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1</w:t>
            </w:r>
          </w:p>
        </w:tc>
      </w:tr>
      <w:tr w:rsidR="00AD29B0" w:rsidRPr="00C446C7" w14:paraId="2A54F005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68EC7936" w14:textId="170E271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 xml:space="preserve">&gt; 40 </w:t>
            </w:r>
            <w:r w:rsidR="00224BC7" w:rsidRPr="00540FEE">
              <w:t>až</w:t>
            </w:r>
            <w:r w:rsidRPr="00540FEE">
              <w:t xml:space="preserve"> 50</w:t>
            </w:r>
          </w:p>
        </w:tc>
        <w:tc>
          <w:tcPr>
            <w:tcW w:w="1488" w:type="dxa"/>
            <w:shd w:val="clear" w:color="auto" w:fill="auto"/>
          </w:tcPr>
          <w:p w14:paraId="52F2E901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</w:p>
        </w:tc>
        <w:tc>
          <w:tcPr>
            <w:tcW w:w="1489" w:type="dxa"/>
            <w:shd w:val="clear" w:color="auto" w:fill="auto"/>
          </w:tcPr>
          <w:p w14:paraId="4BE1A3C7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 xml:space="preserve">1+ ¼ </w:t>
            </w:r>
          </w:p>
        </w:tc>
      </w:tr>
      <w:tr w:rsidR="00AD29B0" w:rsidRPr="00C446C7" w14:paraId="70551EEC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1788CAC8" w14:textId="255196CA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 xml:space="preserve">&gt; 50 </w:t>
            </w:r>
            <w:r w:rsidR="00224BC7" w:rsidRPr="00540FEE">
              <w:t>až</w:t>
            </w:r>
            <w:r w:rsidRPr="00540FEE">
              <w:t xml:space="preserve"> 60</w:t>
            </w:r>
          </w:p>
        </w:tc>
        <w:tc>
          <w:tcPr>
            <w:tcW w:w="1488" w:type="dxa"/>
            <w:shd w:val="clear" w:color="auto" w:fill="auto"/>
          </w:tcPr>
          <w:p w14:paraId="75D821C3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</w:p>
        </w:tc>
        <w:tc>
          <w:tcPr>
            <w:tcW w:w="1489" w:type="dxa"/>
            <w:shd w:val="clear" w:color="auto" w:fill="auto"/>
          </w:tcPr>
          <w:p w14:paraId="7F941E23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1 + ½</w:t>
            </w:r>
          </w:p>
        </w:tc>
      </w:tr>
      <w:tr w:rsidR="00AD29B0" w:rsidRPr="00C446C7" w14:paraId="11E16C21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0C902778" w14:textId="50074955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 xml:space="preserve">&gt; 60 </w:t>
            </w:r>
            <w:r w:rsidR="00224BC7" w:rsidRPr="00540FEE">
              <w:t>až</w:t>
            </w:r>
            <w:r w:rsidRPr="00540FEE">
              <w:t xml:space="preserve"> 70</w:t>
            </w:r>
          </w:p>
        </w:tc>
        <w:tc>
          <w:tcPr>
            <w:tcW w:w="1488" w:type="dxa"/>
            <w:shd w:val="clear" w:color="auto" w:fill="auto"/>
          </w:tcPr>
          <w:p w14:paraId="1146D115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</w:p>
        </w:tc>
        <w:tc>
          <w:tcPr>
            <w:tcW w:w="1489" w:type="dxa"/>
            <w:shd w:val="clear" w:color="auto" w:fill="auto"/>
          </w:tcPr>
          <w:p w14:paraId="64CFC5BA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 xml:space="preserve">1+ ¾ </w:t>
            </w:r>
          </w:p>
        </w:tc>
      </w:tr>
      <w:tr w:rsidR="00AD29B0" w:rsidRPr="00C446C7" w14:paraId="5E8CE178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0FFDF59F" w14:textId="6C7ABD58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 xml:space="preserve">&gt; 70 </w:t>
            </w:r>
            <w:r w:rsidR="00224BC7" w:rsidRPr="00540FEE">
              <w:t>až</w:t>
            </w:r>
            <w:r w:rsidRPr="00540FEE">
              <w:t xml:space="preserve"> 80</w:t>
            </w:r>
          </w:p>
        </w:tc>
        <w:tc>
          <w:tcPr>
            <w:tcW w:w="1488" w:type="dxa"/>
            <w:shd w:val="clear" w:color="auto" w:fill="auto"/>
          </w:tcPr>
          <w:p w14:paraId="1CC4A11E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</w:p>
        </w:tc>
        <w:tc>
          <w:tcPr>
            <w:tcW w:w="1489" w:type="dxa"/>
            <w:shd w:val="clear" w:color="auto" w:fill="auto"/>
          </w:tcPr>
          <w:p w14:paraId="3E65B2E5" w14:textId="77777777" w:rsidR="00AD29B0" w:rsidRPr="00540FEE" w:rsidRDefault="00AD29B0" w:rsidP="00AD29B0">
            <w:pPr>
              <w:tabs>
                <w:tab w:val="clear" w:pos="567"/>
              </w:tabs>
              <w:spacing w:line="240" w:lineRule="auto"/>
            </w:pPr>
            <w:r w:rsidRPr="00540FEE">
              <w:t>2</w:t>
            </w:r>
          </w:p>
        </w:tc>
      </w:tr>
      <w:bookmarkEnd w:id="15"/>
    </w:tbl>
    <w:p w14:paraId="14D09951" w14:textId="77777777" w:rsidR="00AD29B0" w:rsidRDefault="00AD29B0" w:rsidP="00AD29B0">
      <w:pPr>
        <w:tabs>
          <w:tab w:val="clear" w:pos="567"/>
        </w:tabs>
        <w:spacing w:line="240" w:lineRule="auto"/>
      </w:pPr>
    </w:p>
    <w:p w14:paraId="68DA197B" w14:textId="77777777" w:rsidR="00A42DBE" w:rsidRDefault="00A42DBE" w:rsidP="00A42DBE">
      <w:pPr>
        <w:tabs>
          <w:tab w:val="clear" w:pos="567"/>
        </w:tabs>
        <w:spacing w:line="240" w:lineRule="auto"/>
        <w:jc w:val="both"/>
      </w:pPr>
      <w:r>
        <w:t>Klinická odpověď je obvykle pozorována během týdne. Léčba by měla být přerušena po 10 dnech, pokud není zjevné klinické zlepšení.</w:t>
      </w:r>
    </w:p>
    <w:p w14:paraId="12108490" w14:textId="77777777" w:rsidR="00A42DBE" w:rsidRDefault="00A42DBE" w:rsidP="00A42DBE">
      <w:pPr>
        <w:tabs>
          <w:tab w:val="clear" w:pos="567"/>
        </w:tabs>
        <w:spacing w:line="240" w:lineRule="auto"/>
        <w:jc w:val="both"/>
      </w:pPr>
    </w:p>
    <w:p w14:paraId="1EBA4BFA" w14:textId="2C583CDE" w:rsidR="00A42DBE" w:rsidRDefault="00A42DBE" w:rsidP="00A42DBE">
      <w:pPr>
        <w:tabs>
          <w:tab w:val="clear" w:pos="567"/>
        </w:tabs>
        <w:spacing w:line="240" w:lineRule="auto"/>
        <w:jc w:val="both"/>
      </w:pPr>
      <w:r>
        <w:t xml:space="preserve">Při dlouhodobé léčbě, jakmile je pozorována klinická odpověď, lze dávku tohoto veterinárního léčivého přípravku upravit na nejnižší účinnou individuální dávku, která </w:t>
      </w:r>
      <w:bookmarkStart w:id="16" w:name="_Hlk194647515"/>
      <w:r w:rsidR="00C446C7">
        <w:t>zohledňuje skutečnost, že</w:t>
      </w:r>
      <w:r>
        <w:t xml:space="preserve"> </w:t>
      </w:r>
      <w:bookmarkEnd w:id="16"/>
      <w:r>
        <w:t>stupeň bolesti a zánětu spojeného s chronickou osteoartrózou se může v průběhu času měnit.</w:t>
      </w:r>
    </w:p>
    <w:p w14:paraId="6C016A1E" w14:textId="77777777" w:rsidR="00A42DBE" w:rsidRDefault="00A42DBE" w:rsidP="00A42DBE">
      <w:pPr>
        <w:tabs>
          <w:tab w:val="clear" w:pos="567"/>
        </w:tabs>
        <w:spacing w:line="240" w:lineRule="auto"/>
        <w:jc w:val="both"/>
      </w:pPr>
      <w:r>
        <w:t>Veterinární lékař by měl provádět pravidelné kontroly.</w:t>
      </w:r>
    </w:p>
    <w:p w14:paraId="0D50F8DD" w14:textId="77777777" w:rsidR="00A42DBE" w:rsidRDefault="00A42DBE" w:rsidP="00A42DBE">
      <w:pPr>
        <w:tabs>
          <w:tab w:val="clear" w:pos="567"/>
        </w:tabs>
        <w:spacing w:line="240" w:lineRule="auto"/>
        <w:jc w:val="both"/>
      </w:pPr>
    </w:p>
    <w:p w14:paraId="7667E26A" w14:textId="77777777" w:rsidR="00A42DBE" w:rsidRPr="00211390" w:rsidRDefault="00A42DBE" w:rsidP="00A42DBE">
      <w:pPr>
        <w:tabs>
          <w:tab w:val="clear" w:pos="567"/>
        </w:tabs>
        <w:spacing w:line="240" w:lineRule="auto"/>
        <w:jc w:val="both"/>
        <w:rPr>
          <w:b/>
          <w:bCs/>
        </w:rPr>
      </w:pPr>
      <w:r w:rsidRPr="00211390">
        <w:rPr>
          <w:b/>
          <w:bCs/>
        </w:rPr>
        <w:t>Operace měkkých tkání:</w:t>
      </w:r>
    </w:p>
    <w:p w14:paraId="0A65FC30" w14:textId="767D62EF" w:rsidR="00A42DBE" w:rsidRDefault="00A42DBE" w:rsidP="00A42DBE">
      <w:pPr>
        <w:tabs>
          <w:tab w:val="clear" w:pos="567"/>
        </w:tabs>
        <w:spacing w:line="240" w:lineRule="auto"/>
        <w:jc w:val="both"/>
      </w:pPr>
      <w:bookmarkStart w:id="17" w:name="_Hlk194647531"/>
      <w:r>
        <w:t xml:space="preserve">Doporučená dávka </w:t>
      </w:r>
      <w:proofErr w:type="spellStart"/>
      <w:r>
        <w:t>robenacoxibu</w:t>
      </w:r>
      <w:proofErr w:type="spellEnd"/>
      <w:r>
        <w:t xml:space="preserve"> je 2 mg/kg </w:t>
      </w:r>
      <w:r w:rsidR="00C446C7">
        <w:t>živ</w:t>
      </w:r>
      <w:r>
        <w:t>é hmotnosti v rozmezí 2–4 mg/kg. Pod</w:t>
      </w:r>
      <w:r w:rsidR="00C446C7">
        <w:t>e</w:t>
      </w:r>
      <w:r>
        <w:t>jte jako jednorázovou perorální léčbu před operací měkkých tkání.</w:t>
      </w:r>
    </w:p>
    <w:p w14:paraId="219C9B44" w14:textId="43495D17" w:rsidR="00AD29B0" w:rsidRDefault="00A42DBE" w:rsidP="00A42DBE">
      <w:pPr>
        <w:tabs>
          <w:tab w:val="clear" w:pos="567"/>
        </w:tabs>
        <w:spacing w:line="240" w:lineRule="auto"/>
        <w:jc w:val="both"/>
      </w:pPr>
      <w:r>
        <w:t xml:space="preserve">Tablety by se měly podávat bez </w:t>
      </w:r>
      <w:r w:rsidR="00C446C7">
        <w:t>krmením</w:t>
      </w:r>
      <w:r>
        <w:t xml:space="preserve"> alespoň 30 minut před operací. Po operaci může léčba jednou denně pokračovat až další dva dny, podle tabulky níže:</w:t>
      </w:r>
    </w:p>
    <w:bookmarkEnd w:id="17"/>
    <w:p w14:paraId="02981B3F" w14:textId="77777777" w:rsidR="00AD29B0" w:rsidRDefault="00AD29B0" w:rsidP="00AD29B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23"/>
        <w:gridCol w:w="1484"/>
        <w:gridCol w:w="1484"/>
      </w:tblGrid>
      <w:tr w:rsidR="00A42DBE" w:rsidRPr="00C446C7" w14:paraId="5E0F8090" w14:textId="77777777" w:rsidTr="009775A7">
        <w:trPr>
          <w:trHeight w:val="20"/>
          <w:jc w:val="center"/>
        </w:trPr>
        <w:tc>
          <w:tcPr>
            <w:tcW w:w="1423" w:type="dxa"/>
            <w:vMerge w:val="restart"/>
            <w:shd w:val="clear" w:color="auto" w:fill="auto"/>
          </w:tcPr>
          <w:p w14:paraId="352A1B9F" w14:textId="15D2EEEA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Hmotnost (</w:t>
            </w:r>
            <w:r w:rsidR="00C446C7">
              <w:rPr>
                <w:szCs w:val="22"/>
              </w:rPr>
              <w:t>k</w:t>
            </w:r>
            <w:r w:rsidRPr="00540FEE">
              <w:rPr>
                <w:szCs w:val="22"/>
              </w:rPr>
              <w:t>g)</w:t>
            </w:r>
          </w:p>
        </w:tc>
        <w:tc>
          <w:tcPr>
            <w:tcW w:w="2968" w:type="dxa"/>
            <w:gridSpan w:val="2"/>
            <w:shd w:val="clear" w:color="auto" w:fill="auto"/>
          </w:tcPr>
          <w:p w14:paraId="2B726167" w14:textId="67F5F262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Počet tablet</w:t>
            </w:r>
          </w:p>
        </w:tc>
      </w:tr>
      <w:tr w:rsidR="00A42DBE" w:rsidRPr="00C446C7" w14:paraId="4B858889" w14:textId="77777777" w:rsidTr="009775A7">
        <w:trPr>
          <w:trHeight w:val="20"/>
          <w:jc w:val="center"/>
        </w:trPr>
        <w:tc>
          <w:tcPr>
            <w:tcW w:w="1423" w:type="dxa"/>
            <w:vMerge/>
            <w:shd w:val="clear" w:color="auto" w:fill="auto"/>
          </w:tcPr>
          <w:p w14:paraId="13C3ED7B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5E7A4101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10 mg</w:t>
            </w:r>
          </w:p>
        </w:tc>
        <w:tc>
          <w:tcPr>
            <w:tcW w:w="1484" w:type="dxa"/>
            <w:shd w:val="clear" w:color="auto" w:fill="auto"/>
          </w:tcPr>
          <w:p w14:paraId="131C9B7B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40 mg</w:t>
            </w:r>
          </w:p>
        </w:tc>
      </w:tr>
      <w:tr w:rsidR="00A42DBE" w:rsidRPr="00C446C7" w14:paraId="1E73AB4D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5CD3DB37" w14:textId="03D5F5C3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2</w:t>
            </w:r>
            <w:r w:rsidR="00224BC7" w:rsidRPr="00540FEE">
              <w:rPr>
                <w:szCs w:val="22"/>
              </w:rPr>
              <w:t>,</w:t>
            </w:r>
            <w:r w:rsidRPr="00540FEE">
              <w:rPr>
                <w:szCs w:val="22"/>
              </w:rPr>
              <w:t>5</w:t>
            </w:r>
          </w:p>
        </w:tc>
        <w:tc>
          <w:tcPr>
            <w:tcW w:w="1484" w:type="dxa"/>
            <w:shd w:val="clear" w:color="auto" w:fill="auto"/>
          </w:tcPr>
          <w:p w14:paraId="468DB8F4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½</w:t>
            </w:r>
          </w:p>
        </w:tc>
        <w:tc>
          <w:tcPr>
            <w:tcW w:w="1484" w:type="dxa"/>
            <w:shd w:val="clear" w:color="auto" w:fill="auto"/>
          </w:tcPr>
          <w:p w14:paraId="45FD38AA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A42DBE" w:rsidRPr="00C446C7" w14:paraId="03EA9823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567F5EC5" w14:textId="33082962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&gt; 2</w:t>
            </w:r>
            <w:r w:rsidR="00224BC7" w:rsidRPr="00540FEE">
              <w:rPr>
                <w:szCs w:val="22"/>
              </w:rPr>
              <w:t>,</w:t>
            </w:r>
            <w:r w:rsidRPr="00540FEE">
              <w:rPr>
                <w:szCs w:val="22"/>
              </w:rPr>
              <w:t xml:space="preserve">5 </w:t>
            </w:r>
            <w:r w:rsidR="00224BC7" w:rsidRPr="00540FEE">
              <w:t>až</w:t>
            </w:r>
            <w:r w:rsidRPr="00540FEE">
              <w:rPr>
                <w:szCs w:val="22"/>
              </w:rPr>
              <w:t xml:space="preserve"> 5</w:t>
            </w:r>
          </w:p>
        </w:tc>
        <w:tc>
          <w:tcPr>
            <w:tcW w:w="1484" w:type="dxa"/>
            <w:shd w:val="clear" w:color="auto" w:fill="auto"/>
          </w:tcPr>
          <w:p w14:paraId="6F639570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1</w:t>
            </w:r>
          </w:p>
        </w:tc>
        <w:tc>
          <w:tcPr>
            <w:tcW w:w="1484" w:type="dxa"/>
            <w:shd w:val="clear" w:color="auto" w:fill="auto"/>
          </w:tcPr>
          <w:p w14:paraId="5A68DCC7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¼</w:t>
            </w:r>
          </w:p>
        </w:tc>
      </w:tr>
      <w:tr w:rsidR="00A42DBE" w:rsidRPr="00C446C7" w14:paraId="7B503074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59DB2206" w14:textId="364A7771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 xml:space="preserve">&gt; 5 </w:t>
            </w:r>
            <w:r w:rsidR="00224BC7" w:rsidRPr="00540FEE">
              <w:t>až</w:t>
            </w:r>
            <w:r w:rsidRPr="00540FEE">
              <w:rPr>
                <w:szCs w:val="22"/>
              </w:rPr>
              <w:t xml:space="preserve"> 7</w:t>
            </w:r>
            <w:r w:rsidR="00224BC7" w:rsidRPr="00540FEE">
              <w:rPr>
                <w:szCs w:val="22"/>
              </w:rPr>
              <w:t>,</w:t>
            </w:r>
            <w:r w:rsidRPr="00540FEE">
              <w:rPr>
                <w:szCs w:val="22"/>
              </w:rPr>
              <w:t>5</w:t>
            </w:r>
          </w:p>
        </w:tc>
        <w:tc>
          <w:tcPr>
            <w:tcW w:w="1484" w:type="dxa"/>
            <w:shd w:val="clear" w:color="auto" w:fill="auto"/>
          </w:tcPr>
          <w:p w14:paraId="46B51992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1 + ½</w:t>
            </w:r>
          </w:p>
        </w:tc>
        <w:tc>
          <w:tcPr>
            <w:tcW w:w="1484" w:type="dxa"/>
            <w:shd w:val="clear" w:color="auto" w:fill="auto"/>
          </w:tcPr>
          <w:p w14:paraId="2CA2C444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A42DBE" w:rsidRPr="00C446C7" w14:paraId="334FF597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4E5FC47B" w14:textId="44F76882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&gt; 7</w:t>
            </w:r>
            <w:r w:rsidR="00224BC7" w:rsidRPr="00540FEE">
              <w:rPr>
                <w:szCs w:val="22"/>
              </w:rPr>
              <w:t>,</w:t>
            </w:r>
            <w:r w:rsidRPr="00540FEE">
              <w:rPr>
                <w:szCs w:val="22"/>
              </w:rPr>
              <w:t xml:space="preserve">5 </w:t>
            </w:r>
            <w:r w:rsidR="00224BC7" w:rsidRPr="00540FEE">
              <w:t>až</w:t>
            </w:r>
            <w:r w:rsidRPr="00540FEE">
              <w:rPr>
                <w:szCs w:val="22"/>
              </w:rPr>
              <w:t xml:space="preserve"> 10</w:t>
            </w:r>
          </w:p>
        </w:tc>
        <w:tc>
          <w:tcPr>
            <w:tcW w:w="1484" w:type="dxa"/>
            <w:shd w:val="clear" w:color="auto" w:fill="auto"/>
          </w:tcPr>
          <w:p w14:paraId="4B0183B7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2</w:t>
            </w:r>
          </w:p>
        </w:tc>
        <w:tc>
          <w:tcPr>
            <w:tcW w:w="1484" w:type="dxa"/>
            <w:shd w:val="clear" w:color="auto" w:fill="auto"/>
          </w:tcPr>
          <w:p w14:paraId="1426E5F0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½</w:t>
            </w:r>
          </w:p>
        </w:tc>
      </w:tr>
      <w:tr w:rsidR="00A42DBE" w:rsidRPr="00C446C7" w14:paraId="558B2029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1D8D6DAF" w14:textId="0F145D5A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 xml:space="preserve">&gt; 10 </w:t>
            </w:r>
            <w:r w:rsidR="00224BC7" w:rsidRPr="00540FEE">
              <w:t>až</w:t>
            </w:r>
            <w:r w:rsidRPr="00540FEE">
              <w:rPr>
                <w:szCs w:val="22"/>
              </w:rPr>
              <w:t xml:space="preserve"> 15</w:t>
            </w:r>
          </w:p>
        </w:tc>
        <w:tc>
          <w:tcPr>
            <w:tcW w:w="1484" w:type="dxa"/>
            <w:shd w:val="clear" w:color="auto" w:fill="auto"/>
          </w:tcPr>
          <w:p w14:paraId="55B5A585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349BBC14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¾</w:t>
            </w:r>
          </w:p>
        </w:tc>
      </w:tr>
      <w:tr w:rsidR="00A42DBE" w:rsidRPr="00C446C7" w14:paraId="7643F063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555D9704" w14:textId="0F6790B0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 xml:space="preserve">&gt; 15 </w:t>
            </w:r>
            <w:r w:rsidR="00224BC7" w:rsidRPr="00540FEE">
              <w:t>až</w:t>
            </w:r>
            <w:r w:rsidRPr="00540FEE">
              <w:rPr>
                <w:szCs w:val="22"/>
              </w:rPr>
              <w:t xml:space="preserve"> 20</w:t>
            </w:r>
          </w:p>
        </w:tc>
        <w:tc>
          <w:tcPr>
            <w:tcW w:w="1484" w:type="dxa"/>
            <w:shd w:val="clear" w:color="auto" w:fill="auto"/>
          </w:tcPr>
          <w:p w14:paraId="0277514B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36765FBF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1</w:t>
            </w:r>
          </w:p>
        </w:tc>
      </w:tr>
      <w:tr w:rsidR="00A42DBE" w:rsidRPr="00C446C7" w14:paraId="68163BE3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2769FA2E" w14:textId="43F71D36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 xml:space="preserve">&gt; 20 </w:t>
            </w:r>
            <w:r w:rsidR="00224BC7" w:rsidRPr="00540FEE">
              <w:t>až</w:t>
            </w:r>
            <w:r w:rsidRPr="00540FEE">
              <w:rPr>
                <w:szCs w:val="22"/>
              </w:rPr>
              <w:t xml:space="preserve"> 30</w:t>
            </w:r>
          </w:p>
        </w:tc>
        <w:tc>
          <w:tcPr>
            <w:tcW w:w="1484" w:type="dxa"/>
            <w:shd w:val="clear" w:color="auto" w:fill="auto"/>
          </w:tcPr>
          <w:p w14:paraId="27AF8610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13B6D501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1 + ½</w:t>
            </w:r>
          </w:p>
        </w:tc>
      </w:tr>
      <w:tr w:rsidR="00A42DBE" w:rsidRPr="00C446C7" w14:paraId="5752A064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380459F8" w14:textId="0027D293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 xml:space="preserve">&gt; 30 </w:t>
            </w:r>
            <w:r w:rsidR="00224BC7" w:rsidRPr="00540FEE">
              <w:t>až</w:t>
            </w:r>
            <w:r w:rsidRPr="00540FEE">
              <w:rPr>
                <w:szCs w:val="22"/>
              </w:rPr>
              <w:t xml:space="preserve"> 40</w:t>
            </w:r>
          </w:p>
        </w:tc>
        <w:tc>
          <w:tcPr>
            <w:tcW w:w="1484" w:type="dxa"/>
            <w:shd w:val="clear" w:color="auto" w:fill="auto"/>
          </w:tcPr>
          <w:p w14:paraId="19FC4528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7DF5BCA2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2</w:t>
            </w:r>
          </w:p>
        </w:tc>
      </w:tr>
      <w:tr w:rsidR="00A42DBE" w:rsidRPr="00C446C7" w14:paraId="7BCB0F02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17DFFAD1" w14:textId="50181009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 xml:space="preserve">&gt; 40 </w:t>
            </w:r>
            <w:r w:rsidR="00224BC7" w:rsidRPr="00540FEE">
              <w:t>až</w:t>
            </w:r>
            <w:r w:rsidRPr="00540FEE">
              <w:rPr>
                <w:szCs w:val="22"/>
              </w:rPr>
              <w:t xml:space="preserve"> 50</w:t>
            </w:r>
          </w:p>
        </w:tc>
        <w:tc>
          <w:tcPr>
            <w:tcW w:w="1484" w:type="dxa"/>
            <w:shd w:val="clear" w:color="auto" w:fill="auto"/>
          </w:tcPr>
          <w:p w14:paraId="06A5D947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238D38DC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 xml:space="preserve">2+ ½ </w:t>
            </w:r>
          </w:p>
        </w:tc>
      </w:tr>
      <w:tr w:rsidR="00A42DBE" w:rsidRPr="00C446C7" w14:paraId="00D8EF0F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380BBDAF" w14:textId="261BD299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 xml:space="preserve">&gt; 50 </w:t>
            </w:r>
            <w:r w:rsidR="00224BC7" w:rsidRPr="00540FEE">
              <w:t>až</w:t>
            </w:r>
            <w:r w:rsidRPr="00540FEE">
              <w:rPr>
                <w:szCs w:val="22"/>
              </w:rPr>
              <w:t xml:space="preserve"> 60</w:t>
            </w:r>
          </w:p>
        </w:tc>
        <w:tc>
          <w:tcPr>
            <w:tcW w:w="1484" w:type="dxa"/>
            <w:shd w:val="clear" w:color="auto" w:fill="auto"/>
          </w:tcPr>
          <w:p w14:paraId="3578A317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70156BE4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3</w:t>
            </w:r>
          </w:p>
        </w:tc>
      </w:tr>
      <w:tr w:rsidR="00A42DBE" w:rsidRPr="00C446C7" w14:paraId="5C6566C7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1D57D536" w14:textId="66FBD6C5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 xml:space="preserve">&gt; 60 </w:t>
            </w:r>
            <w:r w:rsidR="00224BC7" w:rsidRPr="00540FEE">
              <w:t>až</w:t>
            </w:r>
            <w:r w:rsidRPr="00540FEE">
              <w:rPr>
                <w:szCs w:val="22"/>
              </w:rPr>
              <w:t xml:space="preserve"> 70</w:t>
            </w:r>
          </w:p>
        </w:tc>
        <w:tc>
          <w:tcPr>
            <w:tcW w:w="1484" w:type="dxa"/>
            <w:shd w:val="clear" w:color="auto" w:fill="auto"/>
          </w:tcPr>
          <w:p w14:paraId="4D9B4C63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59CE5A27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 xml:space="preserve">3+ ½ </w:t>
            </w:r>
          </w:p>
        </w:tc>
      </w:tr>
      <w:tr w:rsidR="00A42DBE" w:rsidRPr="00C446C7" w14:paraId="00D6E2FD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3924CD9D" w14:textId="3BB1F2A3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 xml:space="preserve">&gt; 70 </w:t>
            </w:r>
            <w:r w:rsidR="00224BC7" w:rsidRPr="00540FEE">
              <w:t>až</w:t>
            </w:r>
            <w:r w:rsidRPr="00540FEE">
              <w:rPr>
                <w:szCs w:val="22"/>
              </w:rPr>
              <w:t xml:space="preserve"> 80</w:t>
            </w:r>
          </w:p>
        </w:tc>
        <w:tc>
          <w:tcPr>
            <w:tcW w:w="1484" w:type="dxa"/>
            <w:shd w:val="clear" w:color="auto" w:fill="auto"/>
          </w:tcPr>
          <w:p w14:paraId="53F0DA66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59F75724" w14:textId="77777777" w:rsidR="00A42DBE" w:rsidRPr="00540FEE" w:rsidRDefault="00A42DBE" w:rsidP="00A42DB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FEE">
              <w:rPr>
                <w:szCs w:val="22"/>
              </w:rPr>
              <w:t>4</w:t>
            </w:r>
          </w:p>
        </w:tc>
      </w:tr>
    </w:tbl>
    <w:p w14:paraId="6244BD26" w14:textId="77777777" w:rsidR="00A42DBE" w:rsidRPr="00C446C7" w:rsidRDefault="00A42DBE" w:rsidP="00AD29B0">
      <w:pPr>
        <w:tabs>
          <w:tab w:val="clear" w:pos="567"/>
        </w:tabs>
        <w:spacing w:line="240" w:lineRule="auto"/>
        <w:rPr>
          <w:szCs w:val="22"/>
        </w:rPr>
      </w:pPr>
    </w:p>
    <w:p w14:paraId="20DF37BF" w14:textId="77777777" w:rsidR="00A42DBE" w:rsidRDefault="00A42DBE" w:rsidP="00AD29B0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9775A7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1494E7DD" w14:textId="77777777" w:rsidR="00103E9B" w:rsidRDefault="00103E9B" w:rsidP="00B13B6D">
      <w:pPr>
        <w:pStyle w:val="Style1"/>
      </w:pPr>
    </w:p>
    <w:p w14:paraId="5C3ACECF" w14:textId="1B2E3A71" w:rsidR="00B354DE" w:rsidRPr="00B354DE" w:rsidRDefault="00B354DE" w:rsidP="00B354DE">
      <w:pPr>
        <w:pStyle w:val="Style1"/>
        <w:ind w:left="0" w:firstLine="0"/>
        <w:jc w:val="both"/>
        <w:rPr>
          <w:b w:val="0"/>
          <w:bCs/>
        </w:rPr>
      </w:pPr>
      <w:bookmarkStart w:id="18" w:name="_Hlk194647421"/>
      <w:bookmarkStart w:id="19" w:name="_Hlk189156992"/>
      <w:r w:rsidRPr="00B354DE">
        <w:rPr>
          <w:b w:val="0"/>
          <w:bCs/>
        </w:rPr>
        <w:t xml:space="preserve">U mladých </w:t>
      </w:r>
      <w:r>
        <w:rPr>
          <w:b w:val="0"/>
          <w:bCs/>
        </w:rPr>
        <w:t xml:space="preserve">zdravých </w:t>
      </w:r>
      <w:r w:rsidRPr="00B354DE">
        <w:rPr>
          <w:b w:val="0"/>
          <w:bCs/>
        </w:rPr>
        <w:t xml:space="preserve">psů ve věku 5–6 měsíců nevyvolal </w:t>
      </w:r>
      <w:proofErr w:type="spellStart"/>
      <w:r w:rsidRPr="00B354DE">
        <w:rPr>
          <w:b w:val="0"/>
          <w:bCs/>
        </w:rPr>
        <w:t>robenacoxib</w:t>
      </w:r>
      <w:proofErr w:type="spellEnd"/>
      <w:r w:rsidRPr="00B354DE">
        <w:rPr>
          <w:b w:val="0"/>
          <w:bCs/>
        </w:rPr>
        <w:t xml:space="preserve"> podávaný </w:t>
      </w:r>
      <w:r w:rsidR="00C446C7" w:rsidRPr="00B354DE">
        <w:rPr>
          <w:b w:val="0"/>
          <w:bCs/>
        </w:rPr>
        <w:t>peroráln</w:t>
      </w:r>
      <w:r w:rsidR="00C446C7">
        <w:rPr>
          <w:b w:val="0"/>
          <w:bCs/>
        </w:rPr>
        <w:t>ě</w:t>
      </w:r>
      <w:r w:rsidR="00C446C7" w:rsidRPr="00B354DE">
        <w:rPr>
          <w:b w:val="0"/>
          <w:bCs/>
        </w:rPr>
        <w:t xml:space="preserve"> </w:t>
      </w:r>
      <w:r w:rsidRPr="00B354DE">
        <w:rPr>
          <w:b w:val="0"/>
          <w:bCs/>
        </w:rPr>
        <w:t>ve vysokých předávkách (4, 6 nebo 10 mg/kg/den po dobu 6 měsíců) žádné známky toxicity, včetně žádn</w:t>
      </w:r>
      <w:r w:rsidR="00C446C7">
        <w:rPr>
          <w:b w:val="0"/>
          <w:bCs/>
        </w:rPr>
        <w:t>ých</w:t>
      </w:r>
      <w:r w:rsidRPr="00B354DE">
        <w:rPr>
          <w:b w:val="0"/>
          <w:bCs/>
        </w:rPr>
        <w:t xml:space="preserve"> </w:t>
      </w:r>
      <w:r w:rsidR="00C446C7">
        <w:rPr>
          <w:b w:val="0"/>
          <w:bCs/>
        </w:rPr>
        <w:t>příznaků</w:t>
      </w:r>
      <w:r w:rsidR="00C446C7" w:rsidRPr="00B354DE">
        <w:rPr>
          <w:b w:val="0"/>
          <w:bCs/>
        </w:rPr>
        <w:t xml:space="preserve"> </w:t>
      </w:r>
      <w:r w:rsidRPr="00B354DE">
        <w:rPr>
          <w:b w:val="0"/>
          <w:bCs/>
        </w:rPr>
        <w:t>gastrointestinální, ledvinové nebo jaterní toxicity a žádn</w:t>
      </w:r>
      <w:r w:rsidR="00C446C7">
        <w:rPr>
          <w:b w:val="0"/>
          <w:bCs/>
        </w:rPr>
        <w:t>ého</w:t>
      </w:r>
      <w:r w:rsidRPr="00B354DE">
        <w:rPr>
          <w:b w:val="0"/>
          <w:bCs/>
        </w:rPr>
        <w:t xml:space="preserve"> vliv</w:t>
      </w:r>
      <w:r w:rsidR="00C446C7">
        <w:rPr>
          <w:b w:val="0"/>
          <w:bCs/>
        </w:rPr>
        <w:t>u</w:t>
      </w:r>
      <w:r w:rsidRPr="00B354DE">
        <w:rPr>
          <w:b w:val="0"/>
          <w:bCs/>
        </w:rPr>
        <w:t xml:space="preserve"> na dobu krvácení. </w:t>
      </w:r>
      <w:proofErr w:type="spellStart"/>
      <w:r w:rsidRPr="00B354DE">
        <w:rPr>
          <w:b w:val="0"/>
          <w:bCs/>
        </w:rPr>
        <w:t>Robenacoxib</w:t>
      </w:r>
      <w:proofErr w:type="spellEnd"/>
      <w:r w:rsidRPr="00B354DE">
        <w:rPr>
          <w:b w:val="0"/>
          <w:bCs/>
        </w:rPr>
        <w:t xml:space="preserve"> také neměl žádné škodlivé účinky na chrupavky nebo klouby.</w:t>
      </w:r>
    </w:p>
    <w:bookmarkEnd w:id="18"/>
    <w:p w14:paraId="571CCC44" w14:textId="77777777" w:rsidR="00B354DE" w:rsidRPr="00B354DE" w:rsidRDefault="00B354DE" w:rsidP="00B354DE">
      <w:pPr>
        <w:pStyle w:val="Style1"/>
        <w:ind w:left="0" w:firstLine="0"/>
        <w:jc w:val="both"/>
        <w:rPr>
          <w:b w:val="0"/>
          <w:bCs/>
        </w:rPr>
      </w:pPr>
    </w:p>
    <w:p w14:paraId="3C48A879" w14:textId="2E1D73C7" w:rsidR="00103E9B" w:rsidRDefault="00B354DE" w:rsidP="00B354DE">
      <w:pPr>
        <w:pStyle w:val="Style1"/>
        <w:ind w:left="0" w:firstLine="0"/>
        <w:jc w:val="both"/>
        <w:rPr>
          <w:b w:val="0"/>
          <w:bCs/>
        </w:rPr>
      </w:pPr>
      <w:r w:rsidRPr="00B354DE">
        <w:rPr>
          <w:b w:val="0"/>
          <w:bCs/>
        </w:rPr>
        <w:t xml:space="preserve">Stejně jako u jiných NSAID může předávkování způsobit gastrointestinální, ledvinovou nebo jaterní toxicitu u citlivých nebo oslabených psů. Neexistuje žádné specifické </w:t>
      </w:r>
      <w:proofErr w:type="spellStart"/>
      <w:r w:rsidRPr="00B354DE">
        <w:rPr>
          <w:b w:val="0"/>
          <w:bCs/>
        </w:rPr>
        <w:t>antidotum</w:t>
      </w:r>
      <w:proofErr w:type="spellEnd"/>
      <w:r w:rsidRPr="00B354DE">
        <w:rPr>
          <w:b w:val="0"/>
          <w:bCs/>
        </w:rPr>
        <w:t>. Doporučuje se symptomatická podpůrná léčba spočívající v podávání gastrointestinálních ochranných látek a infuzi izotonického fyziologického roztoku.</w:t>
      </w:r>
    </w:p>
    <w:p w14:paraId="3AEF541D" w14:textId="77777777" w:rsidR="00C446C7" w:rsidRPr="00B354DE" w:rsidRDefault="00C446C7" w:rsidP="00B354DE">
      <w:pPr>
        <w:pStyle w:val="Style1"/>
        <w:ind w:left="0" w:firstLine="0"/>
        <w:jc w:val="both"/>
        <w:rPr>
          <w:b w:val="0"/>
          <w:bCs/>
        </w:rPr>
      </w:pPr>
    </w:p>
    <w:bookmarkEnd w:id="19"/>
    <w:p w14:paraId="23CD3206" w14:textId="294F4287" w:rsidR="009A6509" w:rsidRPr="00B41D57" w:rsidRDefault="009775A7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B2249F2" w:rsidR="009A6509" w:rsidRPr="00B41D57" w:rsidRDefault="009775A7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9775A7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57E97CC5" w:rsidR="00C114FF" w:rsidRPr="00B41D57" w:rsidRDefault="009775A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A1B55BD" w14:textId="6ADE8B0E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899B0F" w14:textId="77777777" w:rsidR="00C10EAA" w:rsidRPr="00B41D57" w:rsidRDefault="00C10E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61C425D" w:rsidR="00C114FF" w:rsidRPr="00B41D57" w:rsidRDefault="009775A7" w:rsidP="00C10EAA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C10EA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5A65301A" w:rsidR="005B04A8" w:rsidRPr="00E060C0" w:rsidRDefault="009775A7" w:rsidP="00C10EAA">
      <w:pPr>
        <w:pStyle w:val="Style1"/>
        <w:keepNext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E060C0">
        <w:t xml:space="preserve"> </w:t>
      </w:r>
      <w:r w:rsidR="00E060C0" w:rsidRPr="00E060C0">
        <w:rPr>
          <w:b w:val="0"/>
          <w:bCs/>
        </w:rPr>
        <w:t>QM01AH91</w:t>
      </w:r>
    </w:p>
    <w:p w14:paraId="5C965196" w14:textId="77777777" w:rsidR="00C114FF" w:rsidRPr="00B41D57" w:rsidRDefault="00C114FF" w:rsidP="00C10EA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6AD6C161" w:rsidR="00C114FF" w:rsidRDefault="009775A7" w:rsidP="00C10EAA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75087767" w14:textId="77777777" w:rsidR="00E060C0" w:rsidRDefault="00E060C0" w:rsidP="00C10EAA">
      <w:pPr>
        <w:pStyle w:val="Style1"/>
        <w:keepNext/>
      </w:pPr>
    </w:p>
    <w:p w14:paraId="7AB6FAF0" w14:textId="28BEDDBB" w:rsidR="00E060C0" w:rsidRPr="00E060C0" w:rsidRDefault="00E060C0" w:rsidP="00E060C0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E060C0">
        <w:rPr>
          <w:b w:val="0"/>
          <w:bCs/>
        </w:rPr>
        <w:t>Robenacoxib</w:t>
      </w:r>
      <w:proofErr w:type="spellEnd"/>
      <w:r w:rsidRPr="00E060C0">
        <w:rPr>
          <w:b w:val="0"/>
          <w:bCs/>
        </w:rPr>
        <w:t xml:space="preserve"> je NSAID </w:t>
      </w:r>
      <w:r w:rsidR="00C446C7">
        <w:rPr>
          <w:b w:val="0"/>
          <w:bCs/>
        </w:rPr>
        <w:t>skupiny</w:t>
      </w:r>
      <w:r w:rsidR="00C446C7" w:rsidRPr="00E060C0">
        <w:rPr>
          <w:b w:val="0"/>
          <w:bCs/>
        </w:rPr>
        <w:t xml:space="preserve"> </w:t>
      </w:r>
      <w:proofErr w:type="spellStart"/>
      <w:r w:rsidRPr="00E060C0">
        <w:rPr>
          <w:b w:val="0"/>
          <w:bCs/>
        </w:rPr>
        <w:t>koxibů</w:t>
      </w:r>
      <w:proofErr w:type="spellEnd"/>
      <w:r w:rsidRPr="00E060C0">
        <w:rPr>
          <w:b w:val="0"/>
          <w:bCs/>
        </w:rPr>
        <w:t xml:space="preserve">. </w:t>
      </w:r>
      <w:r w:rsidR="00C446C7">
        <w:rPr>
          <w:b w:val="0"/>
          <w:bCs/>
        </w:rPr>
        <w:t xml:space="preserve">Jde </w:t>
      </w:r>
      <w:r w:rsidRPr="00E060C0">
        <w:rPr>
          <w:b w:val="0"/>
          <w:bCs/>
        </w:rPr>
        <w:t xml:space="preserve">o silný a selektivní inhibitor enzymu </w:t>
      </w:r>
      <w:proofErr w:type="spellStart"/>
      <w:r w:rsidRPr="00E060C0">
        <w:rPr>
          <w:b w:val="0"/>
          <w:bCs/>
        </w:rPr>
        <w:t>cyklooxygenázy</w:t>
      </w:r>
      <w:proofErr w:type="spellEnd"/>
      <w:r w:rsidRPr="00E060C0">
        <w:rPr>
          <w:b w:val="0"/>
          <w:bCs/>
        </w:rPr>
        <w:t xml:space="preserve"> 2 (COX-2). Enzym </w:t>
      </w:r>
      <w:proofErr w:type="spellStart"/>
      <w:r w:rsidRPr="00E060C0">
        <w:rPr>
          <w:b w:val="0"/>
          <w:bCs/>
        </w:rPr>
        <w:t>cyklooxygenáza</w:t>
      </w:r>
      <w:proofErr w:type="spellEnd"/>
      <w:r w:rsidRPr="00E060C0">
        <w:rPr>
          <w:b w:val="0"/>
          <w:bCs/>
        </w:rPr>
        <w:t xml:space="preserve"> (COX) je přítomn</w:t>
      </w:r>
      <w:r w:rsidR="000072BC">
        <w:rPr>
          <w:b w:val="0"/>
          <w:bCs/>
        </w:rPr>
        <w:t>a</w:t>
      </w:r>
      <w:r w:rsidRPr="00E060C0">
        <w:rPr>
          <w:b w:val="0"/>
          <w:bCs/>
        </w:rPr>
        <w:t xml:space="preserve"> ve dvou formách. COX-1 je konstitutivní forma enzymu a má ochranné funkce, např. </w:t>
      </w:r>
      <w:r w:rsidR="00C446C7">
        <w:rPr>
          <w:b w:val="0"/>
          <w:bCs/>
        </w:rPr>
        <w:t>pro</w:t>
      </w:r>
      <w:r w:rsidRPr="00E060C0">
        <w:rPr>
          <w:b w:val="0"/>
          <w:bCs/>
        </w:rPr>
        <w:t xml:space="preserve"> gastrointestinální trakt a ledvin</w:t>
      </w:r>
      <w:r w:rsidR="00C446C7">
        <w:rPr>
          <w:b w:val="0"/>
          <w:bCs/>
        </w:rPr>
        <w:t>y</w:t>
      </w:r>
      <w:r w:rsidRPr="00E060C0">
        <w:rPr>
          <w:b w:val="0"/>
          <w:bCs/>
        </w:rPr>
        <w:t xml:space="preserve">. COX-2 je </w:t>
      </w:r>
      <w:proofErr w:type="spellStart"/>
      <w:r w:rsidRPr="00E060C0">
        <w:rPr>
          <w:b w:val="0"/>
          <w:bCs/>
        </w:rPr>
        <w:t>indukovateln</w:t>
      </w:r>
      <w:r w:rsidR="00601D8B">
        <w:rPr>
          <w:b w:val="0"/>
          <w:bCs/>
        </w:rPr>
        <w:t>ou</w:t>
      </w:r>
      <w:proofErr w:type="spellEnd"/>
      <w:r w:rsidRPr="00E060C0">
        <w:rPr>
          <w:b w:val="0"/>
          <w:bCs/>
        </w:rPr>
        <w:t xml:space="preserve"> form</w:t>
      </w:r>
      <w:r w:rsidR="00601D8B">
        <w:rPr>
          <w:b w:val="0"/>
          <w:bCs/>
        </w:rPr>
        <w:t>ou</w:t>
      </w:r>
      <w:r w:rsidRPr="00E060C0">
        <w:rPr>
          <w:b w:val="0"/>
          <w:bCs/>
        </w:rPr>
        <w:t xml:space="preserve"> enzymu</w:t>
      </w:r>
      <w:r w:rsidR="00601D8B">
        <w:rPr>
          <w:b w:val="0"/>
          <w:bCs/>
        </w:rPr>
        <w:t>, která</w:t>
      </w:r>
      <w:r w:rsidRPr="00E060C0">
        <w:rPr>
          <w:b w:val="0"/>
          <w:bCs/>
        </w:rPr>
        <w:t xml:space="preserve"> je zodpovědná za </w:t>
      </w:r>
      <w:r w:rsidR="00601D8B">
        <w:rPr>
          <w:b w:val="0"/>
          <w:bCs/>
        </w:rPr>
        <w:t>tvorbu</w:t>
      </w:r>
      <w:r w:rsidR="00601D8B" w:rsidRPr="00E060C0">
        <w:rPr>
          <w:b w:val="0"/>
          <w:bCs/>
        </w:rPr>
        <w:t xml:space="preserve"> </w:t>
      </w:r>
      <w:r w:rsidRPr="00E060C0">
        <w:rPr>
          <w:b w:val="0"/>
          <w:bCs/>
        </w:rPr>
        <w:t>mediátorů včetně PGE</w:t>
      </w:r>
      <w:r w:rsidRPr="007B4F2F">
        <w:rPr>
          <w:b w:val="0"/>
          <w:bCs/>
          <w:vertAlign w:val="subscript"/>
        </w:rPr>
        <w:t>2</w:t>
      </w:r>
      <w:r w:rsidRPr="00E060C0">
        <w:rPr>
          <w:b w:val="0"/>
          <w:bCs/>
        </w:rPr>
        <w:t>, které vyvolávají bolest, zánět nebo horečku.</w:t>
      </w:r>
    </w:p>
    <w:p w14:paraId="58C5D2AE" w14:textId="77777777" w:rsidR="00E060C0" w:rsidRPr="00E060C0" w:rsidRDefault="00E060C0" w:rsidP="00E060C0">
      <w:pPr>
        <w:pStyle w:val="Style1"/>
        <w:ind w:left="0" w:firstLine="0"/>
        <w:jc w:val="both"/>
        <w:rPr>
          <w:b w:val="0"/>
          <w:bCs/>
        </w:rPr>
      </w:pPr>
    </w:p>
    <w:p w14:paraId="18E0CE08" w14:textId="47816950" w:rsidR="00E060C0" w:rsidRPr="00E060C0" w:rsidRDefault="00601D8B" w:rsidP="00E060C0">
      <w:pPr>
        <w:pStyle w:val="Style1"/>
        <w:ind w:left="0" w:firstLine="0"/>
        <w:jc w:val="both"/>
        <w:rPr>
          <w:b w:val="0"/>
          <w:bCs/>
        </w:rPr>
      </w:pPr>
      <w:r>
        <w:rPr>
          <w:b w:val="0"/>
          <w:bCs/>
        </w:rPr>
        <w:t>Při krevní zkoušce</w:t>
      </w:r>
      <w:r w:rsidR="00E060C0" w:rsidRPr="00E060C0">
        <w:rPr>
          <w:b w:val="0"/>
          <w:bCs/>
        </w:rPr>
        <w:t xml:space="preserve"> </w:t>
      </w:r>
      <w:r w:rsidR="00E060C0" w:rsidRPr="00540FEE">
        <w:rPr>
          <w:b w:val="0"/>
          <w:bCs/>
          <w:i/>
        </w:rPr>
        <w:t>in vitro</w:t>
      </w:r>
      <w:r w:rsidR="00E060C0" w:rsidRPr="00E060C0">
        <w:rPr>
          <w:b w:val="0"/>
          <w:bCs/>
        </w:rPr>
        <w:t xml:space="preserve"> u psů </w:t>
      </w:r>
      <w:r>
        <w:rPr>
          <w:b w:val="0"/>
          <w:bCs/>
        </w:rPr>
        <w:t>prokázal</w:t>
      </w:r>
      <w:r w:rsidRPr="00E060C0"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r</w:t>
      </w:r>
      <w:r w:rsidR="00E060C0" w:rsidRPr="00E060C0">
        <w:rPr>
          <w:b w:val="0"/>
          <w:bCs/>
        </w:rPr>
        <w:t>obenacoxib</w:t>
      </w:r>
      <w:proofErr w:type="spellEnd"/>
      <w:r w:rsidR="00E060C0" w:rsidRPr="00E060C0">
        <w:rPr>
          <w:b w:val="0"/>
          <w:bCs/>
        </w:rPr>
        <w:t xml:space="preserve"> přibližně 140krát </w:t>
      </w:r>
      <w:r>
        <w:rPr>
          <w:b w:val="0"/>
          <w:bCs/>
        </w:rPr>
        <w:t xml:space="preserve">vyšší </w:t>
      </w:r>
      <w:r w:rsidR="00E060C0" w:rsidRPr="00E060C0">
        <w:rPr>
          <w:b w:val="0"/>
          <w:bCs/>
        </w:rPr>
        <w:t>selektiv</w:t>
      </w:r>
      <w:r>
        <w:rPr>
          <w:b w:val="0"/>
          <w:bCs/>
        </w:rPr>
        <w:t>u</w:t>
      </w:r>
      <w:r w:rsidR="00E060C0" w:rsidRPr="00E060C0">
        <w:rPr>
          <w:b w:val="0"/>
          <w:bCs/>
        </w:rPr>
        <w:t xml:space="preserve"> </w:t>
      </w:r>
      <w:r>
        <w:rPr>
          <w:b w:val="0"/>
          <w:bCs/>
        </w:rPr>
        <w:t>vůči</w:t>
      </w:r>
      <w:r w:rsidRPr="00E060C0">
        <w:rPr>
          <w:b w:val="0"/>
          <w:bCs/>
        </w:rPr>
        <w:t xml:space="preserve"> </w:t>
      </w:r>
      <w:r w:rsidR="00E060C0" w:rsidRPr="00E060C0">
        <w:rPr>
          <w:b w:val="0"/>
          <w:bCs/>
        </w:rPr>
        <w:t>COX-2 (IC</w:t>
      </w:r>
      <w:r w:rsidR="00E060C0" w:rsidRPr="007B4F2F">
        <w:rPr>
          <w:b w:val="0"/>
          <w:bCs/>
          <w:vertAlign w:val="subscript"/>
        </w:rPr>
        <w:t>50</w:t>
      </w:r>
      <w:r w:rsidR="00E060C0" w:rsidRPr="00E060C0">
        <w:rPr>
          <w:b w:val="0"/>
          <w:bCs/>
        </w:rPr>
        <w:t xml:space="preserve"> 0,04 </w:t>
      </w:r>
      <w:proofErr w:type="spellStart"/>
      <w:r w:rsidR="00E060C0" w:rsidRPr="00E060C0">
        <w:rPr>
          <w:b w:val="0"/>
          <w:bCs/>
        </w:rPr>
        <w:t>μM</w:t>
      </w:r>
      <w:proofErr w:type="spellEnd"/>
      <w:r w:rsidR="00E060C0" w:rsidRPr="00E060C0">
        <w:rPr>
          <w:b w:val="0"/>
          <w:bCs/>
        </w:rPr>
        <w:t>) ve srovnání s COX-1 (IC</w:t>
      </w:r>
      <w:r w:rsidR="00E060C0" w:rsidRPr="003A4B5E">
        <w:rPr>
          <w:b w:val="0"/>
          <w:bCs/>
          <w:vertAlign w:val="subscript"/>
        </w:rPr>
        <w:t>50</w:t>
      </w:r>
      <w:r w:rsidR="00E060C0" w:rsidRPr="00E060C0">
        <w:rPr>
          <w:b w:val="0"/>
          <w:bCs/>
        </w:rPr>
        <w:t xml:space="preserve"> 7,9 </w:t>
      </w:r>
      <w:proofErr w:type="spellStart"/>
      <w:r w:rsidR="00E060C0" w:rsidRPr="00E060C0">
        <w:rPr>
          <w:b w:val="0"/>
          <w:bCs/>
        </w:rPr>
        <w:t>μM</w:t>
      </w:r>
      <w:proofErr w:type="spellEnd"/>
      <w:r w:rsidR="00E060C0" w:rsidRPr="00E060C0">
        <w:rPr>
          <w:b w:val="0"/>
          <w:bCs/>
        </w:rPr>
        <w:t xml:space="preserve">). </w:t>
      </w:r>
      <w:r>
        <w:rPr>
          <w:b w:val="0"/>
          <w:bCs/>
        </w:rPr>
        <w:t xml:space="preserve">Při perorální dávce </w:t>
      </w:r>
      <w:r w:rsidRPr="00E060C0">
        <w:rPr>
          <w:b w:val="0"/>
          <w:bCs/>
        </w:rPr>
        <w:t>v rozmezí od 0,5 do 4 mg/kg</w:t>
      </w:r>
      <w:r>
        <w:rPr>
          <w:b w:val="0"/>
          <w:bCs/>
        </w:rPr>
        <w:t xml:space="preserve"> ž.hm. způsobily tablety </w:t>
      </w:r>
      <w:proofErr w:type="spellStart"/>
      <w:r>
        <w:rPr>
          <w:b w:val="0"/>
          <w:bCs/>
        </w:rPr>
        <w:t>r</w:t>
      </w:r>
      <w:r w:rsidR="00E060C0" w:rsidRPr="00E060C0">
        <w:rPr>
          <w:b w:val="0"/>
          <w:bCs/>
        </w:rPr>
        <w:t>obenacoxib</w:t>
      </w:r>
      <w:r>
        <w:rPr>
          <w:b w:val="0"/>
          <w:bCs/>
        </w:rPr>
        <w:t>u</w:t>
      </w:r>
      <w:proofErr w:type="spellEnd"/>
      <w:r>
        <w:rPr>
          <w:b w:val="0"/>
          <w:bCs/>
        </w:rPr>
        <w:t xml:space="preserve"> u psů</w:t>
      </w:r>
      <w:r w:rsidR="00E060C0" w:rsidRPr="00E060C0">
        <w:rPr>
          <w:b w:val="0"/>
          <w:bCs/>
        </w:rPr>
        <w:t xml:space="preserve"> </w:t>
      </w:r>
      <w:r>
        <w:rPr>
          <w:b w:val="0"/>
          <w:bCs/>
        </w:rPr>
        <w:t>zřetel</w:t>
      </w:r>
      <w:r w:rsidRPr="00E060C0">
        <w:rPr>
          <w:b w:val="0"/>
          <w:bCs/>
        </w:rPr>
        <w:t xml:space="preserve">nou </w:t>
      </w:r>
      <w:r w:rsidR="00E060C0" w:rsidRPr="00E060C0">
        <w:rPr>
          <w:b w:val="0"/>
          <w:bCs/>
        </w:rPr>
        <w:t>inhibici aktivity COX-2 a ne</w:t>
      </w:r>
      <w:r>
        <w:rPr>
          <w:b w:val="0"/>
          <w:bCs/>
        </w:rPr>
        <w:t>ovlivnily</w:t>
      </w:r>
      <w:r w:rsidR="00E060C0" w:rsidRPr="00E060C0">
        <w:rPr>
          <w:b w:val="0"/>
          <w:bCs/>
        </w:rPr>
        <w:t xml:space="preserve"> aktivitu COX-1</w:t>
      </w:r>
      <w:r>
        <w:rPr>
          <w:b w:val="0"/>
          <w:bCs/>
        </w:rPr>
        <w:t>.</w:t>
      </w:r>
      <w:r w:rsidR="00E060C0" w:rsidRPr="00E060C0">
        <w:rPr>
          <w:b w:val="0"/>
          <w:bCs/>
        </w:rPr>
        <w:t xml:space="preserve">Tablety </w:t>
      </w:r>
      <w:proofErr w:type="spellStart"/>
      <w:r w:rsidR="00E060C0" w:rsidRPr="00E060C0">
        <w:rPr>
          <w:b w:val="0"/>
          <w:bCs/>
        </w:rPr>
        <w:t>robenacoxibu</w:t>
      </w:r>
      <w:proofErr w:type="spellEnd"/>
      <w:r w:rsidR="00E060C0" w:rsidRPr="00E060C0">
        <w:rPr>
          <w:b w:val="0"/>
          <w:bCs/>
        </w:rPr>
        <w:t xml:space="preserve"> proto u psů v doporučených dávkách šetří COX-1. </w:t>
      </w:r>
      <w:proofErr w:type="spellStart"/>
      <w:r w:rsidR="00E060C0" w:rsidRPr="00E060C0">
        <w:rPr>
          <w:b w:val="0"/>
          <w:bCs/>
        </w:rPr>
        <w:t>Robenacoxib</w:t>
      </w:r>
      <w:proofErr w:type="spellEnd"/>
      <w:r w:rsidR="00E060C0" w:rsidRPr="00E060C0">
        <w:rPr>
          <w:b w:val="0"/>
          <w:bCs/>
        </w:rPr>
        <w:t xml:space="preserve"> měl analgetické a protizánětlivé účinky v modelu zánětu u psů </w:t>
      </w:r>
      <w:r w:rsidR="00692D64">
        <w:rPr>
          <w:b w:val="0"/>
          <w:bCs/>
        </w:rPr>
        <w:t>u </w:t>
      </w:r>
      <w:r w:rsidR="00E060C0" w:rsidRPr="00E060C0">
        <w:rPr>
          <w:b w:val="0"/>
          <w:bCs/>
        </w:rPr>
        <w:t>jedno</w:t>
      </w:r>
      <w:r w:rsidR="00692D64">
        <w:rPr>
          <w:b w:val="0"/>
          <w:bCs/>
        </w:rPr>
        <w:t xml:space="preserve">rázově </w:t>
      </w:r>
      <w:r w:rsidR="00E060C0" w:rsidRPr="00E060C0">
        <w:rPr>
          <w:b w:val="0"/>
          <w:bCs/>
        </w:rPr>
        <w:t>peroráln</w:t>
      </w:r>
      <w:r w:rsidR="00692D64">
        <w:rPr>
          <w:b w:val="0"/>
          <w:bCs/>
        </w:rPr>
        <w:t>ě</w:t>
      </w:r>
      <w:r w:rsidR="00E060C0" w:rsidRPr="00E060C0">
        <w:rPr>
          <w:b w:val="0"/>
          <w:bCs/>
        </w:rPr>
        <w:t xml:space="preserve"> </w:t>
      </w:r>
      <w:r w:rsidR="00692D64">
        <w:rPr>
          <w:b w:val="0"/>
          <w:bCs/>
        </w:rPr>
        <w:t xml:space="preserve">podaných </w:t>
      </w:r>
      <w:r w:rsidR="00E060C0" w:rsidRPr="00E060C0">
        <w:rPr>
          <w:b w:val="0"/>
          <w:bCs/>
        </w:rPr>
        <w:t>dáv</w:t>
      </w:r>
      <w:r w:rsidR="00692D64">
        <w:rPr>
          <w:b w:val="0"/>
          <w:bCs/>
        </w:rPr>
        <w:t>e</w:t>
      </w:r>
      <w:r w:rsidR="00E060C0" w:rsidRPr="00E060C0">
        <w:rPr>
          <w:b w:val="0"/>
          <w:bCs/>
        </w:rPr>
        <w:t xml:space="preserve">k v rozmezí od 0,5 do </w:t>
      </w:r>
      <w:r w:rsidR="00325D2B">
        <w:rPr>
          <w:b w:val="0"/>
          <w:bCs/>
        </w:rPr>
        <w:t xml:space="preserve">  </w:t>
      </w:r>
      <w:r w:rsidR="00E060C0" w:rsidRPr="00E060C0">
        <w:rPr>
          <w:b w:val="0"/>
          <w:bCs/>
        </w:rPr>
        <w:t>8 mg/kg, s ID</w:t>
      </w:r>
      <w:r w:rsidR="00E060C0" w:rsidRPr="003A4B5E">
        <w:rPr>
          <w:b w:val="0"/>
          <w:bCs/>
          <w:vertAlign w:val="subscript"/>
        </w:rPr>
        <w:t>50</w:t>
      </w:r>
      <w:r w:rsidR="00E060C0" w:rsidRPr="00E060C0">
        <w:rPr>
          <w:b w:val="0"/>
          <w:bCs/>
        </w:rPr>
        <w:t xml:space="preserve"> 0,8 mg/kg a rychlým nástupem účinku (0,5 h). V klinických studiích u psů </w:t>
      </w:r>
      <w:proofErr w:type="spellStart"/>
      <w:r w:rsidR="00E060C0" w:rsidRPr="00E060C0">
        <w:rPr>
          <w:b w:val="0"/>
          <w:bCs/>
        </w:rPr>
        <w:t>robenacoxib</w:t>
      </w:r>
      <w:proofErr w:type="spellEnd"/>
      <w:r w:rsidR="00E060C0" w:rsidRPr="00E060C0">
        <w:rPr>
          <w:b w:val="0"/>
          <w:bCs/>
        </w:rPr>
        <w:t xml:space="preserve"> snižoval kulhání a zánět spojený s chronickou osteoartritidou a </w:t>
      </w:r>
      <w:r w:rsidR="00692D64">
        <w:rPr>
          <w:b w:val="0"/>
          <w:bCs/>
        </w:rPr>
        <w:t xml:space="preserve">dále </w:t>
      </w:r>
      <w:r w:rsidR="00E060C0" w:rsidRPr="00E060C0">
        <w:rPr>
          <w:b w:val="0"/>
          <w:bCs/>
        </w:rPr>
        <w:t xml:space="preserve">bolest, zánět a potřebu </w:t>
      </w:r>
      <w:r w:rsidR="00692D64">
        <w:rPr>
          <w:b w:val="0"/>
          <w:bCs/>
        </w:rPr>
        <w:t>neodkladné</w:t>
      </w:r>
      <w:r>
        <w:rPr>
          <w:b w:val="0"/>
          <w:bCs/>
        </w:rPr>
        <w:t xml:space="preserve"> péče</w:t>
      </w:r>
      <w:r w:rsidR="00E060C0" w:rsidRPr="00E060C0">
        <w:rPr>
          <w:b w:val="0"/>
          <w:bCs/>
        </w:rPr>
        <w:t xml:space="preserve"> u psů</w:t>
      </w:r>
      <w:r w:rsidR="00692D64">
        <w:rPr>
          <w:b w:val="0"/>
          <w:bCs/>
        </w:rPr>
        <w:t>, kteří</w:t>
      </w:r>
      <w:r w:rsidR="00E060C0" w:rsidRPr="00E060C0">
        <w:rPr>
          <w:b w:val="0"/>
          <w:bCs/>
        </w:rPr>
        <w:t xml:space="preserve"> podst</w:t>
      </w:r>
      <w:r w:rsidR="00692D64">
        <w:rPr>
          <w:b w:val="0"/>
          <w:bCs/>
        </w:rPr>
        <w:t>o</w:t>
      </w:r>
      <w:r w:rsidR="00E060C0" w:rsidRPr="00E060C0">
        <w:rPr>
          <w:b w:val="0"/>
          <w:bCs/>
        </w:rPr>
        <w:t>up</w:t>
      </w:r>
      <w:r w:rsidR="00692D64">
        <w:rPr>
          <w:b w:val="0"/>
          <w:bCs/>
        </w:rPr>
        <w:t>ili</w:t>
      </w:r>
      <w:r w:rsidR="00E060C0" w:rsidRPr="00E060C0">
        <w:rPr>
          <w:b w:val="0"/>
          <w:bCs/>
        </w:rPr>
        <w:t xml:space="preserve"> operaci měkkých tkání.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2DD292A" w:rsidR="00C114FF" w:rsidRPr="00B41D57" w:rsidRDefault="009775A7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8222B" w14:textId="744F79A9" w:rsidR="001F0997" w:rsidRPr="001F0997" w:rsidRDefault="001F099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F0997">
        <w:rPr>
          <w:szCs w:val="22"/>
          <w:u w:val="single"/>
        </w:rPr>
        <w:t xml:space="preserve">Absorpce:  </w:t>
      </w:r>
    </w:p>
    <w:p w14:paraId="6B682692" w14:textId="77777777" w:rsidR="001F0997" w:rsidRDefault="001F0997" w:rsidP="00A9226B">
      <w:pPr>
        <w:tabs>
          <w:tab w:val="clear" w:pos="567"/>
        </w:tabs>
        <w:spacing w:line="240" w:lineRule="auto"/>
        <w:rPr>
          <w:szCs w:val="22"/>
        </w:rPr>
      </w:pPr>
      <w:r w:rsidRPr="001F0997">
        <w:rPr>
          <w:szCs w:val="22"/>
        </w:rPr>
        <w:t xml:space="preserve">DÁVKA 1 MG/KG </w:t>
      </w:r>
    </w:p>
    <w:p w14:paraId="329D81A7" w14:textId="7BF8A641" w:rsidR="001F0997" w:rsidRDefault="001F0997" w:rsidP="001F09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F0997">
        <w:rPr>
          <w:szCs w:val="22"/>
        </w:rPr>
        <w:t>Po perorálním podání</w:t>
      </w:r>
      <w:r w:rsidR="00692D64">
        <w:rPr>
          <w:szCs w:val="22"/>
        </w:rPr>
        <w:t xml:space="preserve"> ochucených</w:t>
      </w:r>
      <w:r w:rsidRPr="001F0997">
        <w:rPr>
          <w:szCs w:val="22"/>
        </w:rPr>
        <w:t xml:space="preserve"> tablet </w:t>
      </w:r>
      <w:proofErr w:type="spellStart"/>
      <w:r w:rsidRPr="001F0997">
        <w:rPr>
          <w:szCs w:val="22"/>
        </w:rPr>
        <w:t>robenacoxibu</w:t>
      </w:r>
      <w:proofErr w:type="spellEnd"/>
      <w:r w:rsidRPr="001F0997">
        <w:rPr>
          <w:szCs w:val="22"/>
        </w:rPr>
        <w:t xml:space="preserve"> </w:t>
      </w:r>
      <w:r w:rsidR="00692D64">
        <w:rPr>
          <w:szCs w:val="22"/>
        </w:rPr>
        <w:t xml:space="preserve">bez krmiva </w:t>
      </w:r>
      <w:r w:rsidRPr="001F0997">
        <w:rPr>
          <w:szCs w:val="22"/>
        </w:rPr>
        <w:t xml:space="preserve">v dávce 1 mg/kg </w:t>
      </w:r>
      <w:r w:rsidR="00692D64">
        <w:rPr>
          <w:szCs w:val="22"/>
        </w:rPr>
        <w:t>byla</w:t>
      </w:r>
      <w:r w:rsidRPr="001F0997">
        <w:rPr>
          <w:szCs w:val="22"/>
        </w:rPr>
        <w:t xml:space="preserve"> maximální koncentrace v krvi rychle dosažen</w:t>
      </w:r>
      <w:r w:rsidR="00692D64">
        <w:rPr>
          <w:szCs w:val="22"/>
        </w:rPr>
        <w:t>a</w:t>
      </w:r>
      <w:r w:rsidRPr="001F0997">
        <w:rPr>
          <w:szCs w:val="22"/>
        </w:rPr>
        <w:t xml:space="preserve"> s </w:t>
      </w:r>
      <w:proofErr w:type="spellStart"/>
      <w:r w:rsidRPr="001F0997">
        <w:rPr>
          <w:szCs w:val="22"/>
        </w:rPr>
        <w:t>T</w:t>
      </w:r>
      <w:r w:rsidRPr="00325D2B">
        <w:rPr>
          <w:szCs w:val="22"/>
          <w:vertAlign w:val="subscript"/>
        </w:rPr>
        <w:t>max</w:t>
      </w:r>
      <w:proofErr w:type="spellEnd"/>
      <w:r w:rsidRPr="001F0997">
        <w:rPr>
          <w:szCs w:val="22"/>
        </w:rPr>
        <w:t xml:space="preserve"> 0,5 h, </w:t>
      </w:r>
      <w:proofErr w:type="spellStart"/>
      <w:r w:rsidRPr="001F0997">
        <w:rPr>
          <w:szCs w:val="22"/>
        </w:rPr>
        <w:t>C</w:t>
      </w:r>
      <w:r w:rsidRPr="00325D2B">
        <w:rPr>
          <w:szCs w:val="22"/>
          <w:vertAlign w:val="subscript"/>
        </w:rPr>
        <w:t>max</w:t>
      </w:r>
      <w:proofErr w:type="spellEnd"/>
      <w:r w:rsidRPr="001F0997">
        <w:rPr>
          <w:szCs w:val="22"/>
        </w:rPr>
        <w:t xml:space="preserve"> 1 124 </w:t>
      </w:r>
      <w:proofErr w:type="spellStart"/>
      <w:r w:rsidRPr="001F0997">
        <w:rPr>
          <w:szCs w:val="22"/>
        </w:rPr>
        <w:t>ng</w:t>
      </w:r>
      <w:proofErr w:type="spellEnd"/>
      <w:r w:rsidRPr="001F0997">
        <w:rPr>
          <w:szCs w:val="22"/>
        </w:rPr>
        <w:t xml:space="preserve">/ml a AUC 1 249 </w:t>
      </w:r>
      <w:proofErr w:type="spellStart"/>
      <w:r w:rsidRPr="001F0997">
        <w:rPr>
          <w:szCs w:val="22"/>
        </w:rPr>
        <w:t>ng·h</w:t>
      </w:r>
      <w:proofErr w:type="spellEnd"/>
      <w:r w:rsidRPr="001F0997">
        <w:rPr>
          <w:szCs w:val="22"/>
        </w:rPr>
        <w:t xml:space="preserve">/ml. Současné podávání neochucených tablet </w:t>
      </w:r>
      <w:proofErr w:type="spellStart"/>
      <w:r w:rsidR="00692D64">
        <w:rPr>
          <w:szCs w:val="22"/>
        </w:rPr>
        <w:t>r</w:t>
      </w:r>
      <w:r w:rsidRPr="001F0997">
        <w:rPr>
          <w:szCs w:val="22"/>
        </w:rPr>
        <w:t>obenacoxibu</w:t>
      </w:r>
      <w:proofErr w:type="spellEnd"/>
      <w:r w:rsidRPr="001F0997">
        <w:rPr>
          <w:szCs w:val="22"/>
        </w:rPr>
        <w:t xml:space="preserve"> s </w:t>
      </w:r>
      <w:r w:rsidR="00692D64">
        <w:rPr>
          <w:szCs w:val="22"/>
        </w:rPr>
        <w:t>krmivem</w:t>
      </w:r>
      <w:r w:rsidR="00692D64" w:rsidRPr="001F0997">
        <w:rPr>
          <w:szCs w:val="22"/>
        </w:rPr>
        <w:t xml:space="preserve"> </w:t>
      </w:r>
      <w:r w:rsidRPr="001F0997">
        <w:rPr>
          <w:szCs w:val="22"/>
        </w:rPr>
        <w:t xml:space="preserve">nezpůsobilo žádné zpoždění </w:t>
      </w:r>
      <w:proofErr w:type="spellStart"/>
      <w:r w:rsidRPr="001F0997">
        <w:rPr>
          <w:szCs w:val="22"/>
        </w:rPr>
        <w:t>T</w:t>
      </w:r>
      <w:r w:rsidRPr="00325D2B">
        <w:rPr>
          <w:szCs w:val="22"/>
          <w:vertAlign w:val="subscript"/>
        </w:rPr>
        <w:t>max</w:t>
      </w:r>
      <w:proofErr w:type="spellEnd"/>
      <w:r w:rsidRPr="001F0997">
        <w:rPr>
          <w:szCs w:val="22"/>
        </w:rPr>
        <w:t xml:space="preserve">, ale mírně nižší hodnoty </w:t>
      </w:r>
      <w:proofErr w:type="spellStart"/>
      <w:r w:rsidRPr="001F0997">
        <w:rPr>
          <w:szCs w:val="22"/>
        </w:rPr>
        <w:t>C</w:t>
      </w:r>
      <w:r w:rsidRPr="00325D2B">
        <w:rPr>
          <w:szCs w:val="22"/>
          <w:vertAlign w:val="subscript"/>
        </w:rPr>
        <w:t>max</w:t>
      </w:r>
      <w:proofErr w:type="spellEnd"/>
      <w:r w:rsidRPr="001F0997">
        <w:rPr>
          <w:szCs w:val="22"/>
        </w:rPr>
        <w:t xml:space="preserve"> (832 </w:t>
      </w:r>
      <w:proofErr w:type="spellStart"/>
      <w:r w:rsidRPr="001F0997">
        <w:rPr>
          <w:szCs w:val="22"/>
        </w:rPr>
        <w:t>ng</w:t>
      </w:r>
      <w:proofErr w:type="spellEnd"/>
      <w:r w:rsidRPr="001F0997">
        <w:rPr>
          <w:szCs w:val="22"/>
        </w:rPr>
        <w:t xml:space="preserve">/ml) a AUC (782 </w:t>
      </w:r>
      <w:proofErr w:type="spellStart"/>
      <w:r w:rsidRPr="001F0997">
        <w:rPr>
          <w:szCs w:val="22"/>
        </w:rPr>
        <w:t>ng·h</w:t>
      </w:r>
      <w:proofErr w:type="spellEnd"/>
      <w:r w:rsidRPr="001F0997">
        <w:rPr>
          <w:szCs w:val="22"/>
        </w:rPr>
        <w:t xml:space="preserve">/ml). Systémová biologická dostupnost tablet </w:t>
      </w:r>
      <w:proofErr w:type="spellStart"/>
      <w:r w:rsidRPr="001F0997">
        <w:rPr>
          <w:szCs w:val="22"/>
        </w:rPr>
        <w:t>robenacoxibu</w:t>
      </w:r>
      <w:proofErr w:type="spellEnd"/>
      <w:r w:rsidRPr="001F0997">
        <w:rPr>
          <w:szCs w:val="22"/>
        </w:rPr>
        <w:t xml:space="preserve"> u psů byla 62 % s </w:t>
      </w:r>
      <w:r w:rsidR="00692D64">
        <w:rPr>
          <w:szCs w:val="22"/>
        </w:rPr>
        <w:t>krmivem</w:t>
      </w:r>
      <w:r w:rsidR="00692D64" w:rsidRPr="001F0997">
        <w:rPr>
          <w:szCs w:val="22"/>
        </w:rPr>
        <w:t xml:space="preserve"> </w:t>
      </w:r>
      <w:r w:rsidRPr="001F0997">
        <w:rPr>
          <w:szCs w:val="22"/>
        </w:rPr>
        <w:t xml:space="preserve">a 84 % bez </w:t>
      </w:r>
      <w:r w:rsidR="00692D64">
        <w:rPr>
          <w:szCs w:val="22"/>
        </w:rPr>
        <w:t>krmiva</w:t>
      </w:r>
      <w:r w:rsidRPr="001F0997">
        <w:rPr>
          <w:szCs w:val="22"/>
        </w:rPr>
        <w:t xml:space="preserve">. </w:t>
      </w:r>
    </w:p>
    <w:p w14:paraId="5CD60CB7" w14:textId="77777777" w:rsidR="001F0997" w:rsidRDefault="001F0997" w:rsidP="001F09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1DBD89" w14:textId="77777777" w:rsidR="001F0997" w:rsidRDefault="001F0997" w:rsidP="00A9226B">
      <w:pPr>
        <w:tabs>
          <w:tab w:val="clear" w:pos="567"/>
        </w:tabs>
        <w:spacing w:line="240" w:lineRule="auto"/>
        <w:rPr>
          <w:szCs w:val="22"/>
        </w:rPr>
      </w:pPr>
      <w:r w:rsidRPr="001F0997">
        <w:rPr>
          <w:szCs w:val="22"/>
        </w:rPr>
        <w:t xml:space="preserve">DÁVKA 3 MG/KG </w:t>
      </w:r>
    </w:p>
    <w:p w14:paraId="6E366CB6" w14:textId="0D0F0CF1" w:rsidR="001F0997" w:rsidRDefault="001F0997" w:rsidP="001F09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F0997">
        <w:rPr>
          <w:szCs w:val="22"/>
        </w:rPr>
        <w:t xml:space="preserve">Po perorálním podání tablet </w:t>
      </w:r>
      <w:proofErr w:type="spellStart"/>
      <w:r w:rsidRPr="001F0997">
        <w:rPr>
          <w:szCs w:val="22"/>
        </w:rPr>
        <w:t>robenacoxibu</w:t>
      </w:r>
      <w:proofErr w:type="spellEnd"/>
      <w:r w:rsidRPr="001F0997">
        <w:rPr>
          <w:szCs w:val="22"/>
        </w:rPr>
        <w:t xml:space="preserve"> v dávce přibližně 3 mg/kg, s jednou třetinou denní dávky </w:t>
      </w:r>
      <w:r w:rsidR="00692D64">
        <w:rPr>
          <w:szCs w:val="22"/>
        </w:rPr>
        <w:t>krmiva</w:t>
      </w:r>
      <w:r w:rsidRPr="001F0997">
        <w:rPr>
          <w:szCs w:val="22"/>
        </w:rPr>
        <w:t xml:space="preserve">, byly pozorovány </w:t>
      </w:r>
      <w:proofErr w:type="spellStart"/>
      <w:r w:rsidRPr="001F0997">
        <w:rPr>
          <w:szCs w:val="22"/>
        </w:rPr>
        <w:t>T</w:t>
      </w:r>
      <w:r w:rsidRPr="00325D2B">
        <w:rPr>
          <w:szCs w:val="22"/>
          <w:vertAlign w:val="subscript"/>
        </w:rPr>
        <w:t>max</w:t>
      </w:r>
      <w:proofErr w:type="spellEnd"/>
      <w:r w:rsidRPr="001F0997">
        <w:rPr>
          <w:szCs w:val="22"/>
        </w:rPr>
        <w:t xml:space="preserve"> 0,67 h, </w:t>
      </w:r>
      <w:proofErr w:type="spellStart"/>
      <w:r w:rsidRPr="001F0997">
        <w:rPr>
          <w:szCs w:val="22"/>
        </w:rPr>
        <w:t>C</w:t>
      </w:r>
      <w:r w:rsidRPr="00325D2B">
        <w:rPr>
          <w:szCs w:val="22"/>
          <w:vertAlign w:val="subscript"/>
        </w:rPr>
        <w:t>max</w:t>
      </w:r>
      <w:proofErr w:type="spellEnd"/>
      <w:r w:rsidRPr="001F0997">
        <w:rPr>
          <w:szCs w:val="22"/>
        </w:rPr>
        <w:t xml:space="preserve"> 4 522,22 </w:t>
      </w:r>
      <w:proofErr w:type="spellStart"/>
      <w:r w:rsidRPr="001F0997">
        <w:rPr>
          <w:szCs w:val="22"/>
        </w:rPr>
        <w:t>ng</w:t>
      </w:r>
      <w:proofErr w:type="spellEnd"/>
      <w:r w:rsidRPr="001F0997">
        <w:rPr>
          <w:szCs w:val="22"/>
        </w:rPr>
        <w:t xml:space="preserve">/ml a </w:t>
      </w:r>
      <w:proofErr w:type="spellStart"/>
      <w:r w:rsidRPr="001F0997">
        <w:rPr>
          <w:szCs w:val="22"/>
        </w:rPr>
        <w:t>AUC</w:t>
      </w:r>
      <w:r w:rsidRPr="00325D2B">
        <w:rPr>
          <w:szCs w:val="22"/>
          <w:vertAlign w:val="subscript"/>
        </w:rPr>
        <w:t>last</w:t>
      </w:r>
      <w:proofErr w:type="spellEnd"/>
      <w:r w:rsidRPr="001F0997">
        <w:rPr>
          <w:szCs w:val="22"/>
        </w:rPr>
        <w:t xml:space="preserve"> 3 898,94 </w:t>
      </w:r>
      <w:proofErr w:type="spellStart"/>
      <w:r w:rsidRPr="001F0997">
        <w:rPr>
          <w:szCs w:val="22"/>
        </w:rPr>
        <w:t>ng·h</w:t>
      </w:r>
      <w:proofErr w:type="spellEnd"/>
      <w:r w:rsidRPr="001F0997">
        <w:rPr>
          <w:szCs w:val="22"/>
        </w:rPr>
        <w:t xml:space="preserve">/ml. </w:t>
      </w:r>
    </w:p>
    <w:p w14:paraId="3402C2E8" w14:textId="77777777" w:rsidR="001F0997" w:rsidRDefault="001F0997" w:rsidP="001F09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92CC9C" w14:textId="35C7D9B5" w:rsidR="001F0997" w:rsidRPr="001F0997" w:rsidRDefault="001F0997" w:rsidP="001F099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F0997">
        <w:rPr>
          <w:szCs w:val="22"/>
          <w:u w:val="single"/>
        </w:rPr>
        <w:t>Distribuce</w:t>
      </w:r>
    </w:p>
    <w:p w14:paraId="25858A12" w14:textId="0E731513" w:rsidR="001F0997" w:rsidRDefault="001F0997" w:rsidP="001F099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F0997">
        <w:rPr>
          <w:szCs w:val="22"/>
        </w:rPr>
        <w:t>Robenacoxib</w:t>
      </w:r>
      <w:proofErr w:type="spellEnd"/>
      <w:r w:rsidRPr="001F0997">
        <w:rPr>
          <w:szCs w:val="22"/>
        </w:rPr>
        <w:t xml:space="preserve"> má relativně malý distribuční objem (</w:t>
      </w:r>
      <w:proofErr w:type="spellStart"/>
      <w:r w:rsidRPr="001F0997">
        <w:rPr>
          <w:szCs w:val="22"/>
        </w:rPr>
        <w:t>Vss</w:t>
      </w:r>
      <w:proofErr w:type="spellEnd"/>
      <w:r w:rsidRPr="001F0997">
        <w:rPr>
          <w:szCs w:val="22"/>
        </w:rPr>
        <w:t xml:space="preserve"> 240 ml/kg) a je </w:t>
      </w:r>
      <w:r w:rsidR="00692D64">
        <w:rPr>
          <w:szCs w:val="22"/>
        </w:rPr>
        <w:t xml:space="preserve">ve </w:t>
      </w:r>
      <w:r w:rsidRPr="001F0997">
        <w:rPr>
          <w:szCs w:val="22"/>
        </w:rPr>
        <w:t>vyso</w:t>
      </w:r>
      <w:r w:rsidR="00692D64">
        <w:rPr>
          <w:szCs w:val="22"/>
        </w:rPr>
        <w:t>ké míře</w:t>
      </w:r>
      <w:r w:rsidRPr="001F0997">
        <w:rPr>
          <w:szCs w:val="22"/>
        </w:rPr>
        <w:t xml:space="preserve"> vázán na plazmatické </w:t>
      </w:r>
      <w:r w:rsidR="00692D64">
        <w:rPr>
          <w:szCs w:val="22"/>
        </w:rPr>
        <w:t>bílkovi</w:t>
      </w:r>
      <w:r w:rsidR="00692D64" w:rsidRPr="001F0997">
        <w:rPr>
          <w:szCs w:val="22"/>
        </w:rPr>
        <w:t xml:space="preserve">ny </w:t>
      </w:r>
      <w:r w:rsidRPr="001F0997">
        <w:rPr>
          <w:szCs w:val="22"/>
        </w:rPr>
        <w:t xml:space="preserve">(&gt;99 %). </w:t>
      </w:r>
    </w:p>
    <w:p w14:paraId="3BE0CEFD" w14:textId="77777777" w:rsidR="001F0997" w:rsidRDefault="001F0997" w:rsidP="001F09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8F0A2B" w14:textId="77777777" w:rsidR="001F0997" w:rsidRPr="001F0997" w:rsidRDefault="001F0997" w:rsidP="001F099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F0997">
        <w:rPr>
          <w:szCs w:val="22"/>
          <w:u w:val="single"/>
        </w:rPr>
        <w:t>Biotransformace</w:t>
      </w:r>
    </w:p>
    <w:p w14:paraId="2F6D95BB" w14:textId="3C034A45" w:rsidR="001F0997" w:rsidRDefault="001F0997" w:rsidP="001F099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F0997">
        <w:rPr>
          <w:szCs w:val="22"/>
        </w:rPr>
        <w:lastRenderedPageBreak/>
        <w:t>Robenacoxib</w:t>
      </w:r>
      <w:proofErr w:type="spellEnd"/>
      <w:r w:rsidRPr="001F0997">
        <w:rPr>
          <w:szCs w:val="22"/>
        </w:rPr>
        <w:t xml:space="preserve"> je u psů </w:t>
      </w:r>
      <w:r w:rsidR="00692D64">
        <w:rPr>
          <w:szCs w:val="22"/>
        </w:rPr>
        <w:t>ve velké míře</w:t>
      </w:r>
      <w:r w:rsidR="00692D64" w:rsidRPr="001F0997">
        <w:rPr>
          <w:szCs w:val="22"/>
        </w:rPr>
        <w:t xml:space="preserve"> </w:t>
      </w:r>
      <w:r w:rsidRPr="001F0997">
        <w:rPr>
          <w:szCs w:val="22"/>
        </w:rPr>
        <w:t xml:space="preserve">metabolizován v játrech. Kromě jednoho </w:t>
      </w:r>
      <w:proofErr w:type="spellStart"/>
      <w:r w:rsidRPr="001F0997">
        <w:rPr>
          <w:szCs w:val="22"/>
        </w:rPr>
        <w:t>laktamového</w:t>
      </w:r>
      <w:proofErr w:type="spellEnd"/>
      <w:r w:rsidRPr="001F0997">
        <w:rPr>
          <w:szCs w:val="22"/>
        </w:rPr>
        <w:t xml:space="preserve"> metabolitu </w:t>
      </w:r>
      <w:r w:rsidR="00692D64">
        <w:rPr>
          <w:szCs w:val="22"/>
        </w:rPr>
        <w:t xml:space="preserve">nejsou další metabolity u psů známé. </w:t>
      </w:r>
    </w:p>
    <w:p w14:paraId="56821C1F" w14:textId="77777777" w:rsidR="001F0997" w:rsidRDefault="001F0997" w:rsidP="001F09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0DFF9D" w14:textId="62A5806B" w:rsidR="001F0997" w:rsidRPr="00325D2B" w:rsidRDefault="001F0997" w:rsidP="001F099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25D2B">
        <w:rPr>
          <w:szCs w:val="22"/>
          <w:u w:val="single"/>
        </w:rPr>
        <w:t>Vyluč</w:t>
      </w:r>
      <w:r w:rsidR="00325D2B">
        <w:rPr>
          <w:szCs w:val="22"/>
          <w:u w:val="single"/>
        </w:rPr>
        <w:t>ování</w:t>
      </w:r>
    </w:p>
    <w:p w14:paraId="72DB1BE0" w14:textId="530D4888" w:rsidR="00652746" w:rsidRDefault="001F0997" w:rsidP="001F099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F0997">
        <w:rPr>
          <w:szCs w:val="22"/>
        </w:rPr>
        <w:t>Robenacoxib</w:t>
      </w:r>
      <w:proofErr w:type="spellEnd"/>
      <w:r w:rsidRPr="001F0997">
        <w:rPr>
          <w:szCs w:val="22"/>
        </w:rPr>
        <w:t xml:space="preserve"> je rychle </w:t>
      </w:r>
      <w:r w:rsidR="00325D2B">
        <w:rPr>
          <w:szCs w:val="22"/>
        </w:rPr>
        <w:t>uvolňován</w:t>
      </w:r>
      <w:r w:rsidRPr="001F0997">
        <w:rPr>
          <w:szCs w:val="22"/>
        </w:rPr>
        <w:t xml:space="preserve"> z krve (CL 0,81 </w:t>
      </w:r>
      <w:r w:rsidR="00692D64">
        <w:rPr>
          <w:szCs w:val="22"/>
        </w:rPr>
        <w:t>l</w:t>
      </w:r>
      <w:r w:rsidRPr="001F0997">
        <w:rPr>
          <w:szCs w:val="22"/>
        </w:rPr>
        <w:t>/kg/h) s eliminací t</w:t>
      </w:r>
      <w:r w:rsidRPr="00325D2B">
        <w:rPr>
          <w:szCs w:val="22"/>
          <w:vertAlign w:val="subscript"/>
        </w:rPr>
        <w:t xml:space="preserve">1/2 </w:t>
      </w:r>
      <w:r w:rsidRPr="001F0997">
        <w:rPr>
          <w:szCs w:val="22"/>
        </w:rPr>
        <w:t xml:space="preserve">0,7 h po intravenózním podání. Po perorálním podání tablet byl </w:t>
      </w:r>
      <w:r w:rsidR="00692D64">
        <w:rPr>
          <w:szCs w:val="22"/>
        </w:rPr>
        <w:t xml:space="preserve">konečný biologický </w:t>
      </w:r>
      <w:r w:rsidRPr="001F0997">
        <w:rPr>
          <w:szCs w:val="22"/>
        </w:rPr>
        <w:t xml:space="preserve">poločas v krvi 1,2 hodiny. </w:t>
      </w:r>
      <w:proofErr w:type="spellStart"/>
      <w:r w:rsidRPr="001F0997">
        <w:rPr>
          <w:szCs w:val="22"/>
        </w:rPr>
        <w:t>Robenacoxib</w:t>
      </w:r>
      <w:proofErr w:type="spellEnd"/>
      <w:r w:rsidRPr="001F0997">
        <w:rPr>
          <w:szCs w:val="22"/>
        </w:rPr>
        <w:t xml:space="preserve"> </w:t>
      </w:r>
      <w:r w:rsidR="00692D64">
        <w:rPr>
          <w:szCs w:val="22"/>
        </w:rPr>
        <w:t>se</w:t>
      </w:r>
      <w:r w:rsidR="00692D64" w:rsidRPr="001F0997">
        <w:rPr>
          <w:szCs w:val="22"/>
        </w:rPr>
        <w:t xml:space="preserve">trvává </w:t>
      </w:r>
      <w:r w:rsidRPr="001F0997">
        <w:rPr>
          <w:szCs w:val="22"/>
        </w:rPr>
        <w:t xml:space="preserve">déle a ve vyšších koncentracích v místech zánětu než v krvi. </w:t>
      </w:r>
      <w:proofErr w:type="spellStart"/>
      <w:r w:rsidRPr="001F0997">
        <w:rPr>
          <w:szCs w:val="22"/>
        </w:rPr>
        <w:t>Robenacoxib</w:t>
      </w:r>
      <w:proofErr w:type="spellEnd"/>
      <w:r w:rsidRPr="001F0997">
        <w:rPr>
          <w:szCs w:val="22"/>
        </w:rPr>
        <w:t xml:space="preserve"> se vylučuje převážně žlučov</w:t>
      </w:r>
      <w:r w:rsidR="002B1CAD">
        <w:rPr>
          <w:szCs w:val="22"/>
        </w:rPr>
        <w:t>ými</w:t>
      </w:r>
      <w:r w:rsidRPr="001F0997">
        <w:rPr>
          <w:szCs w:val="22"/>
        </w:rPr>
        <w:t xml:space="preserve"> cest</w:t>
      </w:r>
      <w:r w:rsidR="002B1CAD">
        <w:rPr>
          <w:szCs w:val="22"/>
        </w:rPr>
        <w:t>ami</w:t>
      </w:r>
      <w:r w:rsidRPr="001F0997">
        <w:rPr>
          <w:szCs w:val="22"/>
        </w:rPr>
        <w:t xml:space="preserve"> (~ 65 %) a zbytek ledvinami. Opakované perorální podávání </w:t>
      </w:r>
      <w:proofErr w:type="spellStart"/>
      <w:r w:rsidRPr="001F0997">
        <w:rPr>
          <w:szCs w:val="22"/>
        </w:rPr>
        <w:t>robenacoxibu</w:t>
      </w:r>
      <w:proofErr w:type="spellEnd"/>
      <w:r w:rsidRPr="001F0997">
        <w:rPr>
          <w:szCs w:val="22"/>
        </w:rPr>
        <w:t xml:space="preserve"> psům v dávkách 2–10 mg/kg po dobu 6 měsíců nevyvolalo žádnou změnu v</w:t>
      </w:r>
      <w:r w:rsidR="002B1CAD">
        <w:rPr>
          <w:szCs w:val="22"/>
        </w:rPr>
        <w:t> </w:t>
      </w:r>
      <w:r w:rsidRPr="001F0997">
        <w:rPr>
          <w:szCs w:val="22"/>
        </w:rPr>
        <w:t>krevní</w:t>
      </w:r>
      <w:r w:rsidR="002B1CAD">
        <w:rPr>
          <w:szCs w:val="22"/>
        </w:rPr>
        <w:t>ho obrazu</w:t>
      </w:r>
      <w:r w:rsidRPr="001F0997">
        <w:rPr>
          <w:szCs w:val="22"/>
        </w:rPr>
        <w:t xml:space="preserve">, </w:t>
      </w:r>
      <w:r w:rsidR="002B1CAD">
        <w:rPr>
          <w:szCs w:val="22"/>
        </w:rPr>
        <w:t>ani</w:t>
      </w:r>
      <w:r w:rsidR="002B1CAD" w:rsidRPr="001F0997">
        <w:rPr>
          <w:szCs w:val="22"/>
        </w:rPr>
        <w:t xml:space="preserve"> </w:t>
      </w:r>
      <w:r w:rsidRPr="001F0997">
        <w:rPr>
          <w:szCs w:val="22"/>
        </w:rPr>
        <w:t>akumulac</w:t>
      </w:r>
      <w:r w:rsidR="002B1CAD">
        <w:rPr>
          <w:szCs w:val="22"/>
        </w:rPr>
        <w:t>i</w:t>
      </w:r>
      <w:r w:rsidRPr="001F0997">
        <w:rPr>
          <w:szCs w:val="22"/>
        </w:rPr>
        <w:t xml:space="preserve"> </w:t>
      </w:r>
      <w:proofErr w:type="spellStart"/>
      <w:r w:rsidRPr="001F0997">
        <w:rPr>
          <w:szCs w:val="22"/>
        </w:rPr>
        <w:t>robenacoxibu</w:t>
      </w:r>
      <w:proofErr w:type="spellEnd"/>
      <w:r w:rsidRPr="001F0997">
        <w:rPr>
          <w:szCs w:val="22"/>
        </w:rPr>
        <w:t xml:space="preserve"> </w:t>
      </w:r>
      <w:r w:rsidR="002B1CAD">
        <w:rPr>
          <w:szCs w:val="22"/>
        </w:rPr>
        <w:t>či</w:t>
      </w:r>
      <w:r w:rsidR="002B1CAD" w:rsidRPr="001F0997">
        <w:rPr>
          <w:szCs w:val="22"/>
        </w:rPr>
        <w:t xml:space="preserve"> </w:t>
      </w:r>
      <w:r w:rsidRPr="001F0997">
        <w:rPr>
          <w:szCs w:val="22"/>
        </w:rPr>
        <w:t>indukc</w:t>
      </w:r>
      <w:r w:rsidR="002B1CAD">
        <w:rPr>
          <w:szCs w:val="22"/>
        </w:rPr>
        <w:t>i</w:t>
      </w:r>
      <w:r w:rsidRPr="001F0997">
        <w:rPr>
          <w:szCs w:val="22"/>
        </w:rPr>
        <w:t xml:space="preserve"> enzymů. Akumulace metabolitů nebyla testována. Farmakokinetika </w:t>
      </w:r>
      <w:proofErr w:type="spellStart"/>
      <w:r w:rsidR="002B1CAD">
        <w:rPr>
          <w:szCs w:val="22"/>
        </w:rPr>
        <w:t>r</w:t>
      </w:r>
      <w:r w:rsidRPr="001F0997">
        <w:rPr>
          <w:szCs w:val="22"/>
        </w:rPr>
        <w:t>obenacoxibu</w:t>
      </w:r>
      <w:proofErr w:type="spellEnd"/>
      <w:r w:rsidRPr="001F0997">
        <w:rPr>
          <w:szCs w:val="22"/>
        </w:rPr>
        <w:t xml:space="preserve"> se u psů a </w:t>
      </w:r>
      <w:r w:rsidR="00325D2B">
        <w:rPr>
          <w:szCs w:val="22"/>
        </w:rPr>
        <w:t xml:space="preserve">fen </w:t>
      </w:r>
      <w:r w:rsidRPr="001F0997">
        <w:rPr>
          <w:szCs w:val="22"/>
        </w:rPr>
        <w:t>neliší a je lineární v rozmezí 0,5–8 mg/kg.</w:t>
      </w:r>
    </w:p>
    <w:p w14:paraId="7B6555AE" w14:textId="0D5EA31C" w:rsidR="00652746" w:rsidRDefault="006527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A4263E" w14:textId="77777777" w:rsidR="003A4B5E" w:rsidRDefault="003A4B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9775A7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9775A7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0393E1" w14:textId="78192B1E" w:rsidR="00C114FF" w:rsidRPr="00B41D57" w:rsidRDefault="009775A7" w:rsidP="00547267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547267">
        <w:t>.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9775A7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0A2911D" w:rsidR="00C114FF" w:rsidRPr="00B41D57" w:rsidRDefault="009775A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</w:t>
      </w:r>
      <w:r w:rsidR="00547267">
        <w:t>: 3 roky.</w:t>
      </w:r>
    </w:p>
    <w:p w14:paraId="5DF513F3" w14:textId="47659E6B" w:rsidR="00C114FF" w:rsidRPr="00B41D57" w:rsidRDefault="009775A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Doba použitelnosti </w:t>
      </w:r>
      <w:r w:rsidR="00547267">
        <w:t xml:space="preserve">části tablety: 3 dny. </w:t>
      </w:r>
    </w:p>
    <w:p w14:paraId="5AD8BD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9775A7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4D4B05FA" w:rsidR="00C114FF" w:rsidRPr="00D95BBB" w:rsidRDefault="009775A7" w:rsidP="009E66FE">
      <w:pPr>
        <w:pStyle w:val="Style5"/>
      </w:pPr>
      <w:bookmarkStart w:id="20" w:name="_Hlk189157381"/>
      <w:r w:rsidRPr="00B41D57">
        <w:t>Uchovávejte při teplotě do 25 °C</w:t>
      </w:r>
      <w:r w:rsidRPr="00F345A8">
        <w:t xml:space="preserve">. </w:t>
      </w:r>
    </w:p>
    <w:p w14:paraId="3ADDE438" w14:textId="47302F7F" w:rsidR="004008F6" w:rsidRPr="00B41D57" w:rsidRDefault="009775A7" w:rsidP="009E66FE">
      <w:pPr>
        <w:pStyle w:val="Style5"/>
      </w:pPr>
      <w:r w:rsidRPr="00B41D57">
        <w:t xml:space="preserve">Uchovávejte </w:t>
      </w:r>
      <w:r w:rsidR="00547267">
        <w:t xml:space="preserve">blistr </w:t>
      </w:r>
      <w:r w:rsidRPr="00B41D57">
        <w:t>v</w:t>
      </w:r>
      <w:r w:rsidR="00547267">
        <w:t xml:space="preserve"> krabičce, </w:t>
      </w:r>
      <w:r w:rsidR="00547267" w:rsidRPr="00B41D57">
        <w:t>aby byl</w:t>
      </w:r>
      <w:r w:rsidR="00547267">
        <w:t xml:space="preserve"> </w:t>
      </w:r>
      <w:r w:rsidR="00547267" w:rsidRPr="00B41D57">
        <w:t>chráněn</w:t>
      </w:r>
      <w:r w:rsidR="00547267">
        <w:t xml:space="preserve"> </w:t>
      </w:r>
      <w:r w:rsidR="00547267" w:rsidRPr="00B41D57">
        <w:t>před vlhkostí</w:t>
      </w:r>
      <w:r w:rsidR="00547267">
        <w:t>.</w:t>
      </w:r>
    </w:p>
    <w:p w14:paraId="6D890811" w14:textId="3FA46D36" w:rsidR="00C114FF" w:rsidRPr="00B41D57" w:rsidRDefault="00547267" w:rsidP="009E66FE">
      <w:pPr>
        <w:pStyle w:val="Style5"/>
      </w:pPr>
      <w:r>
        <w:t xml:space="preserve">Všechny nepoužité části tablety </w:t>
      </w:r>
      <w:r w:rsidR="0055481C">
        <w:t xml:space="preserve">vraťte zpět do blistru a </w:t>
      </w:r>
      <w:r>
        <w:t xml:space="preserve">uchovávejte v krabičce.  </w:t>
      </w:r>
    </w:p>
    <w:bookmarkEnd w:id="20"/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9775A7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1AFC2ECC" w14:textId="797F0ECC" w:rsidR="00592AC0" w:rsidRDefault="00592AC0" w:rsidP="00592AC0">
      <w:pPr>
        <w:tabs>
          <w:tab w:val="clear" w:pos="567"/>
        </w:tabs>
        <w:spacing w:line="240" w:lineRule="auto"/>
      </w:pPr>
      <w:r>
        <w:t xml:space="preserve">Blistr </w:t>
      </w:r>
      <w:r w:rsidR="0055481C">
        <w:t>z</w:t>
      </w:r>
      <w:r>
        <w:t xml:space="preserve"> PVC/PE/</w:t>
      </w:r>
      <w:proofErr w:type="spellStart"/>
      <w:r>
        <w:t>PVdC</w:t>
      </w:r>
      <w:proofErr w:type="spellEnd"/>
      <w:r>
        <w:t>/PE/PVC zatavený tepelně uzavřenou lakovanou hliníkovou fólií obsahující 10 žvýkacích tablet, v papírové krabičce.</w:t>
      </w:r>
    </w:p>
    <w:p w14:paraId="579C197B" w14:textId="77777777" w:rsidR="00592AC0" w:rsidRDefault="00592AC0" w:rsidP="00592AC0">
      <w:pPr>
        <w:tabs>
          <w:tab w:val="clear" w:pos="567"/>
        </w:tabs>
        <w:spacing w:line="240" w:lineRule="auto"/>
      </w:pPr>
    </w:p>
    <w:p w14:paraId="1A8A6791" w14:textId="77777777" w:rsidR="00592AC0" w:rsidRPr="00592AC0" w:rsidRDefault="00592AC0" w:rsidP="00592AC0">
      <w:pPr>
        <w:tabs>
          <w:tab w:val="clear" w:pos="567"/>
        </w:tabs>
        <w:spacing w:line="240" w:lineRule="auto"/>
        <w:rPr>
          <w:u w:val="single"/>
        </w:rPr>
      </w:pPr>
      <w:r w:rsidRPr="00592AC0">
        <w:rPr>
          <w:u w:val="single"/>
        </w:rPr>
        <w:t>Velikosti balení:</w:t>
      </w:r>
    </w:p>
    <w:p w14:paraId="4AB3DE06" w14:textId="11515669" w:rsidR="00592AC0" w:rsidRDefault="007A0DE4" w:rsidP="00592AC0">
      <w:pPr>
        <w:tabs>
          <w:tab w:val="clear" w:pos="567"/>
        </w:tabs>
        <w:spacing w:line="240" w:lineRule="auto"/>
      </w:pPr>
      <w:bookmarkStart w:id="21" w:name="_Hlk189212750"/>
      <w:r>
        <w:t>Papírová</w:t>
      </w:r>
      <w:bookmarkEnd w:id="21"/>
      <w:r>
        <w:t xml:space="preserve"> </w:t>
      </w:r>
      <w:r w:rsidR="00592AC0">
        <w:t>krabička s 1 blistrem (10 žvýkacích tablet)</w:t>
      </w:r>
    </w:p>
    <w:p w14:paraId="7159566E" w14:textId="44EFF94B" w:rsidR="00592AC0" w:rsidRDefault="007A0DE4" w:rsidP="00592AC0">
      <w:pPr>
        <w:tabs>
          <w:tab w:val="clear" w:pos="567"/>
        </w:tabs>
        <w:spacing w:line="240" w:lineRule="auto"/>
      </w:pPr>
      <w:r>
        <w:t>Papírová</w:t>
      </w:r>
      <w:r w:rsidR="00592AC0">
        <w:t xml:space="preserve"> krabička se 3 blistry (30 žvýkacích tablet)</w:t>
      </w:r>
    </w:p>
    <w:p w14:paraId="09B3585F" w14:textId="5C980958" w:rsidR="005712F8" w:rsidRDefault="007A0DE4" w:rsidP="00592AC0">
      <w:pPr>
        <w:tabs>
          <w:tab w:val="clear" w:pos="567"/>
        </w:tabs>
        <w:spacing w:line="240" w:lineRule="auto"/>
      </w:pPr>
      <w:r>
        <w:t xml:space="preserve">Papírová </w:t>
      </w:r>
      <w:r w:rsidR="00592AC0">
        <w:t>krabička s 10 blistry (100 žvýkacích tablet)</w:t>
      </w:r>
      <w:r w:rsidR="00A257A8">
        <w:t>.</w:t>
      </w:r>
    </w:p>
    <w:p w14:paraId="6B8C6091" w14:textId="77777777" w:rsidR="00592AC0" w:rsidRDefault="00592AC0" w:rsidP="00A9226B">
      <w:pPr>
        <w:tabs>
          <w:tab w:val="clear" w:pos="567"/>
        </w:tabs>
        <w:spacing w:line="240" w:lineRule="auto"/>
      </w:pPr>
    </w:p>
    <w:p w14:paraId="5C703918" w14:textId="0AD01398" w:rsidR="00C114FF" w:rsidRDefault="009775A7" w:rsidP="00A9226B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9775A7" w:rsidP="00C10EAA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C10EA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3EE972A" w:rsidR="00FD1E45" w:rsidRPr="00B41D57" w:rsidRDefault="009775A7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9775A7" w:rsidP="00DB5BA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9CDF1E2" w14:textId="77777777" w:rsidR="00A257A8" w:rsidRPr="00B41D57" w:rsidRDefault="00A257A8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9775A7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7EFCB770" w:rsidR="00B41F47" w:rsidRPr="00B41D57" w:rsidRDefault="003A4B5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FATRO</w:t>
      </w:r>
      <w:r w:rsidR="00DB5BA4">
        <w:rPr>
          <w:szCs w:val="22"/>
        </w:rPr>
        <w:t xml:space="preserve"> </w:t>
      </w:r>
      <w:proofErr w:type="spellStart"/>
      <w:r w:rsidR="00DB5BA4">
        <w:rPr>
          <w:szCs w:val="22"/>
        </w:rPr>
        <w:t>S.p.A</w:t>
      </w:r>
      <w:proofErr w:type="spellEnd"/>
      <w:r w:rsidR="00DB5BA4">
        <w:rPr>
          <w:szCs w:val="22"/>
        </w:rPr>
        <w:t>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9775A7" w:rsidP="00B13B6D">
      <w:pPr>
        <w:pStyle w:val="Style1"/>
      </w:pPr>
      <w:r w:rsidRPr="00B41D57">
        <w:lastRenderedPageBreak/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F6E56FE" w:rsidR="00C114FF" w:rsidRDefault="00540FE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96/014/</w:t>
      </w:r>
      <w:proofErr w:type="gramStart"/>
      <w:r>
        <w:rPr>
          <w:szCs w:val="22"/>
        </w:rPr>
        <w:t>25-C</w:t>
      </w:r>
      <w:proofErr w:type="gramEnd"/>
      <w:r>
        <w:rPr>
          <w:szCs w:val="22"/>
        </w:rPr>
        <w:t>, 96/015/25-C</w:t>
      </w:r>
    </w:p>
    <w:p w14:paraId="470C3AFF" w14:textId="3B4011B1" w:rsidR="00540FEE" w:rsidRDefault="00540F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F390F7" w14:textId="77777777" w:rsidR="00540FEE" w:rsidRPr="00B41D57" w:rsidRDefault="00540F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9775A7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6541BD3C" w:rsidR="00C114FF" w:rsidRDefault="00540FEE" w:rsidP="00A9226B">
      <w:pPr>
        <w:tabs>
          <w:tab w:val="clear" w:pos="567"/>
        </w:tabs>
        <w:spacing w:line="240" w:lineRule="auto"/>
      </w:pPr>
      <w:r>
        <w:t>27. 5. 2025</w:t>
      </w:r>
    </w:p>
    <w:p w14:paraId="26058908" w14:textId="77777777" w:rsidR="00540FEE" w:rsidRPr="00B41D57" w:rsidRDefault="00540F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9775A7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7C842D7D" w:rsidR="0078538F" w:rsidRDefault="002B1CA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540FEE">
        <w:rPr>
          <w:szCs w:val="22"/>
        </w:rPr>
        <w:t>5</w:t>
      </w:r>
      <w:r>
        <w:rPr>
          <w:szCs w:val="22"/>
        </w:rPr>
        <w:t>/2025</w:t>
      </w:r>
    </w:p>
    <w:p w14:paraId="75D22219" w14:textId="77777777" w:rsidR="00540FEE" w:rsidRPr="00B41D57" w:rsidRDefault="00540FEE" w:rsidP="00A9226B">
      <w:pPr>
        <w:tabs>
          <w:tab w:val="clear" w:pos="567"/>
        </w:tabs>
        <w:spacing w:line="240" w:lineRule="auto"/>
        <w:rPr>
          <w:szCs w:val="22"/>
        </w:rPr>
      </w:pPr>
      <w:bookmarkStart w:id="22" w:name="_GoBack"/>
      <w:bookmarkEnd w:id="22"/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9775A7" w:rsidP="00C10EAA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C10EAA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4BE1046" w:rsidR="0078538F" w:rsidRPr="00B41D57" w:rsidRDefault="009775A7" w:rsidP="00C10EAA">
      <w:pPr>
        <w:numPr>
          <w:ilvl w:val="12"/>
          <w:numId w:val="0"/>
        </w:numPr>
        <w:rPr>
          <w:szCs w:val="22"/>
        </w:rPr>
      </w:pPr>
      <w:bookmarkStart w:id="23" w:name="_Hlk189157538"/>
      <w:r w:rsidRPr="00B41D57">
        <w:t>Veterinární léčivý přípravek je vydáván pouze na předpis</w:t>
      </w:r>
      <w:r w:rsidR="00DB5BA4">
        <w:t>.</w:t>
      </w:r>
    </w:p>
    <w:bookmarkEnd w:id="23"/>
    <w:p w14:paraId="05E12133" w14:textId="77777777" w:rsidR="0078538F" w:rsidRPr="00B41D57" w:rsidRDefault="0078538F" w:rsidP="00C10EAA">
      <w:pPr>
        <w:rPr>
          <w:szCs w:val="22"/>
        </w:rPr>
      </w:pPr>
    </w:p>
    <w:p w14:paraId="28C35B4C" w14:textId="5D07ABCB" w:rsidR="0078538F" w:rsidRPr="00B41D57" w:rsidRDefault="009775A7" w:rsidP="00C10EAA">
      <w:pPr>
        <w:rPr>
          <w:szCs w:val="22"/>
        </w:rPr>
      </w:pPr>
      <w:bookmarkStart w:id="2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24"/>
    <w:p w14:paraId="154F2698" w14:textId="77777777" w:rsidR="000C01E3" w:rsidRDefault="000C01E3" w:rsidP="00C10EAA">
      <w:pPr>
        <w:tabs>
          <w:tab w:val="clear" w:pos="567"/>
        </w:tabs>
        <w:spacing w:line="240" w:lineRule="auto"/>
        <w:rPr>
          <w:lang w:bidi="cs-CZ"/>
        </w:rPr>
      </w:pPr>
    </w:p>
    <w:p w14:paraId="72BBFD3F" w14:textId="7F2F8522" w:rsidR="005F346D" w:rsidRPr="00B41D57" w:rsidRDefault="007B4F2F" w:rsidP="00C10EAA">
      <w:pPr>
        <w:tabs>
          <w:tab w:val="clear" w:pos="567"/>
        </w:tabs>
        <w:spacing w:line="240" w:lineRule="auto"/>
        <w:rPr>
          <w:szCs w:val="22"/>
        </w:rPr>
      </w:pPr>
      <w:r w:rsidRPr="007B4F2F">
        <w:rPr>
          <w:lang w:bidi="cs-CZ"/>
        </w:rPr>
        <w:t>Podrobné informace o tomto veterinárním léčivém přípravku naleznete také v národní databázi (</w:t>
      </w:r>
      <w:hyperlink r:id="rId9" w:history="1">
        <w:r w:rsidRPr="007B4F2F">
          <w:rPr>
            <w:rStyle w:val="Hypertextovodkaz"/>
            <w:lang w:bidi="cs-CZ"/>
          </w:rPr>
          <w:t>https://www.uskvbl.cz</w:t>
        </w:r>
      </w:hyperlink>
      <w:r w:rsidRPr="007B4F2F">
        <w:rPr>
          <w:lang w:bidi="cs-CZ"/>
        </w:rPr>
        <w:t>).</w:t>
      </w:r>
      <w:r w:rsidR="0074364E" w:rsidRPr="00B41D57">
        <w:rPr>
          <w:szCs w:val="22"/>
        </w:rPr>
        <w:t xml:space="preserve"> </w:t>
      </w: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16F14" w14:textId="77777777" w:rsidR="00206ADA" w:rsidRDefault="00206ADA">
      <w:pPr>
        <w:spacing w:line="240" w:lineRule="auto"/>
      </w:pPr>
      <w:r>
        <w:separator/>
      </w:r>
    </w:p>
  </w:endnote>
  <w:endnote w:type="continuationSeparator" w:id="0">
    <w:p w14:paraId="16A2BF65" w14:textId="77777777" w:rsidR="00206ADA" w:rsidRDefault="00206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352DB194" w:rsidR="002B1CAD" w:rsidRPr="00E0068C" w:rsidRDefault="002B1C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20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2B1CAD" w:rsidRPr="00E0068C" w:rsidRDefault="002B1C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37B71" w14:textId="77777777" w:rsidR="00206ADA" w:rsidRDefault="00206ADA">
      <w:pPr>
        <w:spacing w:line="240" w:lineRule="auto"/>
      </w:pPr>
      <w:r>
        <w:separator/>
      </w:r>
    </w:p>
  </w:footnote>
  <w:footnote w:type="continuationSeparator" w:id="0">
    <w:p w14:paraId="0D3E1139" w14:textId="77777777" w:rsidR="00206ADA" w:rsidRDefault="00206A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8A3D0" w14:textId="77777777" w:rsidR="002B1CAD" w:rsidRDefault="002B1C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694B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EB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29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A5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60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3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8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A3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A5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82692D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CE2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42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2C5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CE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7A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27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EE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9877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70858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12E61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8BE25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848C6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CAA39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7818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EB64B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5824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7A11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7EC08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DEDA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0812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048A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58F6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24FA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BE17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066DB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C2B6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C6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601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A4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6C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C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EB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CC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81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86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050D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9B0F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0EE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4E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8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0D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AA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62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9A9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160E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FEE6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6414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F03C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D623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48BD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04B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7678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0050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0847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288B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C0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E3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EB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E0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25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07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4D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8D6AA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1E617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A02D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F2C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0B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C4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4C9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05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43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6CA0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1CB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925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AE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81F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C25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66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05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F6D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1DC49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67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4B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A8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CA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C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E1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46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C8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EDC48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E46B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A961A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A101D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0209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928D6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18207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54BC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CC0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CC2EC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E2C4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BAC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4E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AF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7C2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22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E8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A8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8E0970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8BA3A80" w:tentative="1">
      <w:start w:val="1"/>
      <w:numFmt w:val="lowerLetter"/>
      <w:lvlText w:val="%2."/>
      <w:lvlJc w:val="left"/>
      <w:pPr>
        <w:ind w:left="1440" w:hanging="360"/>
      </w:pPr>
    </w:lvl>
    <w:lvl w:ilvl="2" w:tplc="B484AA72" w:tentative="1">
      <w:start w:val="1"/>
      <w:numFmt w:val="lowerRoman"/>
      <w:lvlText w:val="%3."/>
      <w:lvlJc w:val="right"/>
      <w:pPr>
        <w:ind w:left="2160" w:hanging="180"/>
      </w:pPr>
    </w:lvl>
    <w:lvl w:ilvl="3" w:tplc="61A2D87A" w:tentative="1">
      <w:start w:val="1"/>
      <w:numFmt w:val="decimal"/>
      <w:lvlText w:val="%4."/>
      <w:lvlJc w:val="left"/>
      <w:pPr>
        <w:ind w:left="2880" w:hanging="360"/>
      </w:pPr>
    </w:lvl>
    <w:lvl w:ilvl="4" w:tplc="6A3AB942" w:tentative="1">
      <w:start w:val="1"/>
      <w:numFmt w:val="lowerLetter"/>
      <w:lvlText w:val="%5."/>
      <w:lvlJc w:val="left"/>
      <w:pPr>
        <w:ind w:left="3600" w:hanging="360"/>
      </w:pPr>
    </w:lvl>
    <w:lvl w:ilvl="5" w:tplc="C2C8E894" w:tentative="1">
      <w:start w:val="1"/>
      <w:numFmt w:val="lowerRoman"/>
      <w:lvlText w:val="%6."/>
      <w:lvlJc w:val="right"/>
      <w:pPr>
        <w:ind w:left="4320" w:hanging="180"/>
      </w:pPr>
    </w:lvl>
    <w:lvl w:ilvl="6" w:tplc="36D61268" w:tentative="1">
      <w:start w:val="1"/>
      <w:numFmt w:val="decimal"/>
      <w:lvlText w:val="%7."/>
      <w:lvlJc w:val="left"/>
      <w:pPr>
        <w:ind w:left="5040" w:hanging="360"/>
      </w:pPr>
    </w:lvl>
    <w:lvl w:ilvl="7" w:tplc="A11C4C52" w:tentative="1">
      <w:start w:val="1"/>
      <w:numFmt w:val="lowerLetter"/>
      <w:lvlText w:val="%8."/>
      <w:lvlJc w:val="left"/>
      <w:pPr>
        <w:ind w:left="5760" w:hanging="360"/>
      </w:pPr>
    </w:lvl>
    <w:lvl w:ilvl="8" w:tplc="5A18A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E9202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08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929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23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E0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600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CB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83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1FA1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A4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80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68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C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D8A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6D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69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65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2EA2AF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8E5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6A5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68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04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27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4C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4B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684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DB830EE">
      <w:start w:val="1"/>
      <w:numFmt w:val="decimal"/>
      <w:lvlText w:val="%1."/>
      <w:lvlJc w:val="left"/>
      <w:pPr>
        <w:ind w:left="720" w:hanging="360"/>
      </w:pPr>
    </w:lvl>
    <w:lvl w:ilvl="1" w:tplc="AAB42B1C" w:tentative="1">
      <w:start w:val="1"/>
      <w:numFmt w:val="lowerLetter"/>
      <w:lvlText w:val="%2."/>
      <w:lvlJc w:val="left"/>
      <w:pPr>
        <w:ind w:left="1440" w:hanging="360"/>
      </w:pPr>
    </w:lvl>
    <w:lvl w:ilvl="2" w:tplc="30244C9E" w:tentative="1">
      <w:start w:val="1"/>
      <w:numFmt w:val="lowerRoman"/>
      <w:lvlText w:val="%3."/>
      <w:lvlJc w:val="right"/>
      <w:pPr>
        <w:ind w:left="2160" w:hanging="180"/>
      </w:pPr>
    </w:lvl>
    <w:lvl w:ilvl="3" w:tplc="C916DEFA" w:tentative="1">
      <w:start w:val="1"/>
      <w:numFmt w:val="decimal"/>
      <w:lvlText w:val="%4."/>
      <w:lvlJc w:val="left"/>
      <w:pPr>
        <w:ind w:left="2880" w:hanging="360"/>
      </w:pPr>
    </w:lvl>
    <w:lvl w:ilvl="4" w:tplc="D81681F2" w:tentative="1">
      <w:start w:val="1"/>
      <w:numFmt w:val="lowerLetter"/>
      <w:lvlText w:val="%5."/>
      <w:lvlJc w:val="left"/>
      <w:pPr>
        <w:ind w:left="3600" w:hanging="360"/>
      </w:pPr>
    </w:lvl>
    <w:lvl w:ilvl="5" w:tplc="A13039D8" w:tentative="1">
      <w:start w:val="1"/>
      <w:numFmt w:val="lowerRoman"/>
      <w:lvlText w:val="%6."/>
      <w:lvlJc w:val="right"/>
      <w:pPr>
        <w:ind w:left="4320" w:hanging="180"/>
      </w:pPr>
    </w:lvl>
    <w:lvl w:ilvl="6" w:tplc="9D84639E" w:tentative="1">
      <w:start w:val="1"/>
      <w:numFmt w:val="decimal"/>
      <w:lvlText w:val="%7."/>
      <w:lvlJc w:val="left"/>
      <w:pPr>
        <w:ind w:left="5040" w:hanging="360"/>
      </w:pPr>
    </w:lvl>
    <w:lvl w:ilvl="7" w:tplc="FDDA450A" w:tentative="1">
      <w:start w:val="1"/>
      <w:numFmt w:val="lowerLetter"/>
      <w:lvlText w:val="%8."/>
      <w:lvlJc w:val="left"/>
      <w:pPr>
        <w:ind w:left="5760" w:hanging="360"/>
      </w:pPr>
    </w:lvl>
    <w:lvl w:ilvl="8" w:tplc="248C6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734F3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66C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30B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8B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AD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C40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4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03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347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72BC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235"/>
    <w:rsid w:val="000A1DF5"/>
    <w:rsid w:val="000B7873"/>
    <w:rsid w:val="000C01E3"/>
    <w:rsid w:val="000C02A1"/>
    <w:rsid w:val="000C1D4F"/>
    <w:rsid w:val="000C3ED7"/>
    <w:rsid w:val="000C5093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3E9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6FEC"/>
    <w:rsid w:val="0013799F"/>
    <w:rsid w:val="00140DF6"/>
    <w:rsid w:val="00145C3F"/>
    <w:rsid w:val="00145D34"/>
    <w:rsid w:val="00146284"/>
    <w:rsid w:val="0014690F"/>
    <w:rsid w:val="0015098E"/>
    <w:rsid w:val="00153B3A"/>
    <w:rsid w:val="001544A8"/>
    <w:rsid w:val="00164543"/>
    <w:rsid w:val="0016458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272"/>
    <w:rsid w:val="001A621E"/>
    <w:rsid w:val="001A6A9F"/>
    <w:rsid w:val="001B1C77"/>
    <w:rsid w:val="001B26EB"/>
    <w:rsid w:val="001B6F4A"/>
    <w:rsid w:val="001B7B38"/>
    <w:rsid w:val="001C3DF1"/>
    <w:rsid w:val="001C5288"/>
    <w:rsid w:val="001C5B03"/>
    <w:rsid w:val="001D2237"/>
    <w:rsid w:val="001D4CE4"/>
    <w:rsid w:val="001D6052"/>
    <w:rsid w:val="001D6D96"/>
    <w:rsid w:val="001E5621"/>
    <w:rsid w:val="001F0997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ADA"/>
    <w:rsid w:val="002100FC"/>
    <w:rsid w:val="00211390"/>
    <w:rsid w:val="00213890"/>
    <w:rsid w:val="00214E52"/>
    <w:rsid w:val="002207C0"/>
    <w:rsid w:val="0022380D"/>
    <w:rsid w:val="00224B93"/>
    <w:rsid w:val="00224BC7"/>
    <w:rsid w:val="00226630"/>
    <w:rsid w:val="0023175C"/>
    <w:rsid w:val="0023676E"/>
    <w:rsid w:val="002374F2"/>
    <w:rsid w:val="002414B6"/>
    <w:rsid w:val="002422EB"/>
    <w:rsid w:val="00242397"/>
    <w:rsid w:val="002446DC"/>
    <w:rsid w:val="00244E52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1CAD"/>
    <w:rsid w:val="002B2C69"/>
    <w:rsid w:val="002B2E17"/>
    <w:rsid w:val="002B6560"/>
    <w:rsid w:val="002B6599"/>
    <w:rsid w:val="002C1F27"/>
    <w:rsid w:val="002C55FF"/>
    <w:rsid w:val="002C592B"/>
    <w:rsid w:val="002D17EA"/>
    <w:rsid w:val="002D300D"/>
    <w:rsid w:val="002E0CD4"/>
    <w:rsid w:val="002E3A90"/>
    <w:rsid w:val="002E46CC"/>
    <w:rsid w:val="002E4F48"/>
    <w:rsid w:val="002E62CB"/>
    <w:rsid w:val="002E6CC9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059"/>
    <w:rsid w:val="00305AB2"/>
    <w:rsid w:val="00307EB2"/>
    <w:rsid w:val="0031032B"/>
    <w:rsid w:val="00316E87"/>
    <w:rsid w:val="0032453E"/>
    <w:rsid w:val="00325053"/>
    <w:rsid w:val="003256AC"/>
    <w:rsid w:val="00325D2B"/>
    <w:rsid w:val="00330CC1"/>
    <w:rsid w:val="0033129D"/>
    <w:rsid w:val="003320ED"/>
    <w:rsid w:val="00332F16"/>
    <w:rsid w:val="0033480E"/>
    <w:rsid w:val="00337123"/>
    <w:rsid w:val="00341396"/>
    <w:rsid w:val="00341866"/>
    <w:rsid w:val="00342C0C"/>
    <w:rsid w:val="003535E0"/>
    <w:rsid w:val="003543AC"/>
    <w:rsid w:val="00355AB8"/>
    <w:rsid w:val="00355D02"/>
    <w:rsid w:val="00361607"/>
    <w:rsid w:val="003657F0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3D8E"/>
    <w:rsid w:val="003841FC"/>
    <w:rsid w:val="00385CE3"/>
    <w:rsid w:val="0038638B"/>
    <w:rsid w:val="003909E0"/>
    <w:rsid w:val="00391622"/>
    <w:rsid w:val="00391B09"/>
    <w:rsid w:val="00393ACC"/>
    <w:rsid w:val="00393E09"/>
    <w:rsid w:val="00395B15"/>
    <w:rsid w:val="00396026"/>
    <w:rsid w:val="003A31B9"/>
    <w:rsid w:val="003A3E2F"/>
    <w:rsid w:val="003A4B5E"/>
    <w:rsid w:val="003A6CCB"/>
    <w:rsid w:val="003B0E9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9BB"/>
    <w:rsid w:val="003F3CE6"/>
    <w:rsid w:val="003F677F"/>
    <w:rsid w:val="004008F6"/>
    <w:rsid w:val="00401795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46C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00E4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0FEE"/>
    <w:rsid w:val="0054134B"/>
    <w:rsid w:val="00542012"/>
    <w:rsid w:val="00543DF5"/>
    <w:rsid w:val="00545A61"/>
    <w:rsid w:val="00547267"/>
    <w:rsid w:val="0055260D"/>
    <w:rsid w:val="0055481C"/>
    <w:rsid w:val="00555422"/>
    <w:rsid w:val="00555810"/>
    <w:rsid w:val="00562715"/>
    <w:rsid w:val="00562DCA"/>
    <w:rsid w:val="0056522A"/>
    <w:rsid w:val="0056568F"/>
    <w:rsid w:val="005712F8"/>
    <w:rsid w:val="0057436C"/>
    <w:rsid w:val="00575DE3"/>
    <w:rsid w:val="00580B08"/>
    <w:rsid w:val="00582578"/>
    <w:rsid w:val="0058621D"/>
    <w:rsid w:val="00586904"/>
    <w:rsid w:val="00592AC0"/>
    <w:rsid w:val="005977A8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D8B"/>
    <w:rsid w:val="00602D3B"/>
    <w:rsid w:val="0060326F"/>
    <w:rsid w:val="00606EA1"/>
    <w:rsid w:val="00607988"/>
    <w:rsid w:val="006128F0"/>
    <w:rsid w:val="0061726B"/>
    <w:rsid w:val="00617B81"/>
    <w:rsid w:val="0062387A"/>
    <w:rsid w:val="006253D8"/>
    <w:rsid w:val="006326D8"/>
    <w:rsid w:val="0063377D"/>
    <w:rsid w:val="00633B7E"/>
    <w:rsid w:val="006344BE"/>
    <w:rsid w:val="00634A66"/>
    <w:rsid w:val="00640336"/>
    <w:rsid w:val="00640FC9"/>
    <w:rsid w:val="006414D3"/>
    <w:rsid w:val="006432F2"/>
    <w:rsid w:val="00652746"/>
    <w:rsid w:val="0065320F"/>
    <w:rsid w:val="00653D64"/>
    <w:rsid w:val="00654E13"/>
    <w:rsid w:val="00667489"/>
    <w:rsid w:val="00670D44"/>
    <w:rsid w:val="00673F4C"/>
    <w:rsid w:val="00676AFC"/>
    <w:rsid w:val="00677A72"/>
    <w:rsid w:val="006807CD"/>
    <w:rsid w:val="00682D43"/>
    <w:rsid w:val="0068507D"/>
    <w:rsid w:val="00685BAF"/>
    <w:rsid w:val="00690463"/>
    <w:rsid w:val="00692D64"/>
    <w:rsid w:val="00693DE5"/>
    <w:rsid w:val="006A0D03"/>
    <w:rsid w:val="006A41E9"/>
    <w:rsid w:val="006B12CB"/>
    <w:rsid w:val="006B2030"/>
    <w:rsid w:val="006B43B3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64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400"/>
    <w:rsid w:val="007825E5"/>
    <w:rsid w:val="00782F0F"/>
    <w:rsid w:val="0078538F"/>
    <w:rsid w:val="00787482"/>
    <w:rsid w:val="007A0DE4"/>
    <w:rsid w:val="007A286D"/>
    <w:rsid w:val="007A314D"/>
    <w:rsid w:val="007A38DF"/>
    <w:rsid w:val="007B00E5"/>
    <w:rsid w:val="007B20CF"/>
    <w:rsid w:val="007B2499"/>
    <w:rsid w:val="007B2FAC"/>
    <w:rsid w:val="007B4F2F"/>
    <w:rsid w:val="007B72E1"/>
    <w:rsid w:val="007B783A"/>
    <w:rsid w:val="007C1B95"/>
    <w:rsid w:val="007C3DF3"/>
    <w:rsid w:val="007C796D"/>
    <w:rsid w:val="007D73FB"/>
    <w:rsid w:val="007D7608"/>
    <w:rsid w:val="007E2669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5FBF"/>
    <w:rsid w:val="00856BDB"/>
    <w:rsid w:val="00857675"/>
    <w:rsid w:val="00861F86"/>
    <w:rsid w:val="00867C0D"/>
    <w:rsid w:val="00872C48"/>
    <w:rsid w:val="00873EE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BDF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4C68"/>
    <w:rsid w:val="008E57C9"/>
    <w:rsid w:val="008E64B1"/>
    <w:rsid w:val="008E64FA"/>
    <w:rsid w:val="008E74ED"/>
    <w:rsid w:val="008E7ED6"/>
    <w:rsid w:val="008F0FFE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908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5DD7"/>
    <w:rsid w:val="00961156"/>
    <w:rsid w:val="00964F03"/>
    <w:rsid w:val="00966F1F"/>
    <w:rsid w:val="00975676"/>
    <w:rsid w:val="00976467"/>
    <w:rsid w:val="00976D32"/>
    <w:rsid w:val="009775A7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5688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57A8"/>
    <w:rsid w:val="00A265BF"/>
    <w:rsid w:val="00A26F44"/>
    <w:rsid w:val="00A34FAB"/>
    <w:rsid w:val="00A42C43"/>
    <w:rsid w:val="00A42DBE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36D5"/>
    <w:rsid w:val="00AD0710"/>
    <w:rsid w:val="00AD29B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4DE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0EAA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791"/>
    <w:rsid w:val="00C43F01"/>
    <w:rsid w:val="00C446C7"/>
    <w:rsid w:val="00C47552"/>
    <w:rsid w:val="00C539BB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1F3"/>
    <w:rsid w:val="00C73134"/>
    <w:rsid w:val="00C73F6D"/>
    <w:rsid w:val="00C74F6E"/>
    <w:rsid w:val="00C7749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737A"/>
    <w:rsid w:val="00CC1E65"/>
    <w:rsid w:val="00CC53E9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5A60"/>
    <w:rsid w:val="00D00588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B5BA4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C0"/>
    <w:rsid w:val="00E060F7"/>
    <w:rsid w:val="00E063FE"/>
    <w:rsid w:val="00E124D3"/>
    <w:rsid w:val="00E1267F"/>
    <w:rsid w:val="00E14C47"/>
    <w:rsid w:val="00E22698"/>
    <w:rsid w:val="00E25B7C"/>
    <w:rsid w:val="00E3076B"/>
    <w:rsid w:val="00E31EE1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7AA8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074F"/>
    <w:rsid w:val="00F02467"/>
    <w:rsid w:val="00F04D0E"/>
    <w:rsid w:val="00F12214"/>
    <w:rsid w:val="00F12565"/>
    <w:rsid w:val="00F144BE"/>
    <w:rsid w:val="00F14ACA"/>
    <w:rsid w:val="00F17A0C"/>
    <w:rsid w:val="00F20505"/>
    <w:rsid w:val="00F222AB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341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272A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05059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Nevyeenzmnka1">
    <w:name w:val="Nevyřešená zmínka1"/>
    <w:basedOn w:val="Standardnpsmoodstavce"/>
    <w:rsid w:val="00237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B5EEB-7E63-499C-9AB5-BB92F1A2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8</Pages>
  <Words>2060</Words>
  <Characters>12156</Characters>
  <Application>Microsoft Office Word</Application>
  <DocSecurity>0</DocSecurity>
  <Lines>101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69</cp:revision>
  <cp:lastPrinted>2025-05-27T12:55:00Z</cp:lastPrinted>
  <dcterms:created xsi:type="dcterms:W3CDTF">2024-11-29T08:26:00Z</dcterms:created>
  <dcterms:modified xsi:type="dcterms:W3CDTF">2025-05-27T12:55:00Z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