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C5" w:rsidRPr="00154D9A" w:rsidRDefault="006A5EC5" w:rsidP="006A5EC5">
      <w:pPr>
        <w:rPr>
          <w:rFonts w:ascii="Calibri" w:hAnsi="Calibri" w:cs="Calibri"/>
          <w:b/>
          <w:sz w:val="22"/>
          <w:szCs w:val="22"/>
        </w:rPr>
      </w:pPr>
      <w:r w:rsidRPr="00154D9A">
        <w:rPr>
          <w:rFonts w:ascii="Calibri" w:hAnsi="Calibri" w:cs="Calibri"/>
          <w:b/>
          <w:caps/>
          <w:sz w:val="22"/>
          <w:szCs w:val="22"/>
        </w:rPr>
        <w:t xml:space="preserve">ROBORAN MCT OIL CBD </w:t>
      </w:r>
      <w:r w:rsidRPr="00154D9A">
        <w:rPr>
          <w:rFonts w:ascii="Calibri" w:hAnsi="Calibri" w:cs="Calibri"/>
          <w:b/>
          <w:sz w:val="22"/>
          <w:szCs w:val="22"/>
        </w:rPr>
        <w:t xml:space="preserve">2% + CBG 1% </w:t>
      </w:r>
    </w:p>
    <w:p w:rsidR="004413AD" w:rsidRPr="00154D9A" w:rsidRDefault="004413AD" w:rsidP="006A5EC5">
      <w:pPr>
        <w:rPr>
          <w:rFonts w:ascii="Calibri" w:hAnsi="Calibri" w:cs="Calibri"/>
          <w:b/>
          <w:caps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caps/>
          <w:sz w:val="22"/>
          <w:szCs w:val="22"/>
        </w:rPr>
        <w:t>V</w:t>
      </w:r>
      <w:r w:rsidRPr="00154D9A">
        <w:rPr>
          <w:rFonts w:ascii="Calibri" w:hAnsi="Calibri" w:cs="Calibri"/>
          <w:sz w:val="22"/>
          <w:szCs w:val="22"/>
        </w:rPr>
        <w:t>eterinární přípravek pro psy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Držitel rozhodnutí o schválení: UNIVIT s.r.o., Na vlčinci 16/3, 779 00 Olomouc, Česká republika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  <w:u w:val="single"/>
        </w:rPr>
        <w:t>Složení přípravku:</w:t>
      </w:r>
      <w:r w:rsidRPr="00154D9A">
        <w:rPr>
          <w:rFonts w:ascii="Calibri" w:hAnsi="Calibri" w:cs="Calibri"/>
          <w:b/>
          <w:sz w:val="22"/>
          <w:szCs w:val="22"/>
        </w:rPr>
        <w:t xml:space="preserve">  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Caprylic/Capric Triglyceride 96,9 %, Cannabidiol 2,0 %, Cannabigerol 1,0 %, Tocopherol 0,1%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 xml:space="preserve">Množství v 10 ml: 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Caprylic/Capric Triglyceride 9,186 g, Cannabidiol 0,190 g, Cannabigerol 0,095 g, Tocopherol 0,01 g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</w:p>
    <w:p w:rsidR="000C4AE8" w:rsidRPr="00154D9A" w:rsidRDefault="000C4AE8" w:rsidP="000C4AE8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b/>
          <w:sz w:val="22"/>
          <w:szCs w:val="22"/>
          <w:u w:val="single"/>
        </w:rPr>
      </w:pPr>
      <w:r w:rsidRPr="00154D9A">
        <w:rPr>
          <w:rFonts w:ascii="Calibri" w:hAnsi="Calibri" w:cs="Calibri"/>
          <w:b/>
          <w:sz w:val="22"/>
          <w:szCs w:val="22"/>
          <w:u w:val="single"/>
        </w:rPr>
        <w:t>Použití:</w:t>
      </w:r>
    </w:p>
    <w:p w:rsidR="000C4AE8" w:rsidRPr="00154D9A" w:rsidRDefault="000C4AE8" w:rsidP="000C4AE8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přispívá k</w:t>
      </w:r>
      <w:r w:rsidRPr="00154D9A">
        <w:rPr>
          <w:rFonts w:ascii="Calibri" w:hAnsi="Calibri" w:cs="Calibri"/>
          <w:sz w:val="22"/>
          <w:szCs w:val="22"/>
        </w:rPr>
        <w:tab/>
        <w:t>-</w:t>
      </w:r>
      <w:r w:rsidRPr="00154D9A">
        <w:rPr>
          <w:rFonts w:ascii="Calibri" w:hAnsi="Calibri" w:cs="Calibri"/>
          <w:sz w:val="22"/>
          <w:szCs w:val="22"/>
        </w:rPr>
        <w:tab/>
        <w:t>zmírnění projevů při zánětlivých procesech svalů, šlach a kloubů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zmírnění projevů vrozených a získaných vad kloubů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zmírnění projevů při degenerativních procesech, artrózách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zmírnění pohybových problémů u starších psů </w:t>
      </w:r>
    </w:p>
    <w:p w:rsidR="000C4AE8" w:rsidRPr="00154D9A" w:rsidRDefault="000C4AE8" w:rsidP="000C4AE8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ind w:left="1429"/>
        <w:rPr>
          <w:rFonts w:ascii="Calibri" w:hAnsi="Calibri" w:cs="Calibri"/>
          <w:sz w:val="22"/>
          <w:szCs w:val="22"/>
        </w:rPr>
      </w:pPr>
    </w:p>
    <w:p w:rsidR="000C4AE8" w:rsidRPr="00154D9A" w:rsidRDefault="000C4AE8" w:rsidP="000C4AE8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a také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napomáhá řešit kožní problémy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zvyšuje chuť k jídlu, zmírnění projevů při střevních problémech</w:t>
      </w:r>
    </w:p>
    <w:p w:rsidR="000C4AE8" w:rsidRPr="00154D9A" w:rsidRDefault="000C4AE8" w:rsidP="000C4AE8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 xml:space="preserve">napomáhá zklidnění psychiky  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  <w:u w:val="single"/>
        </w:rPr>
        <w:t xml:space="preserve">Charakteristika: </w:t>
      </w:r>
      <w:r w:rsidRPr="00154D9A">
        <w:rPr>
          <w:rFonts w:ascii="Calibri" w:hAnsi="Calibri" w:cs="Calibri"/>
          <w:sz w:val="22"/>
          <w:szCs w:val="22"/>
        </w:rPr>
        <w:t>Roboran MCT OIL CBD 2% + CBG 1% je kapalný veterinární přípravek využívající široké spektrum účinků přírodního kanabidiolu a kanabigerolu.  Kanabinoidní složky jsou rozpuštěny v MCT oleji, který je získáván šetrně z kokosového oleje.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</w:rPr>
        <w:t>CBD</w:t>
      </w:r>
      <w:r w:rsidRPr="00154D9A">
        <w:rPr>
          <w:rFonts w:ascii="Calibri" w:hAnsi="Calibri" w:cs="Calibri"/>
          <w:sz w:val="22"/>
          <w:szCs w:val="22"/>
        </w:rPr>
        <w:t xml:space="preserve"> působí aktivací přirozeně se v organismu vyskytujícího endokanabioidního systému, důsledkem čehož napomáhá: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zmírňovat bolest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zmírňovat projevy zánětu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zpomalovat další rozvoj artritidy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ke správné funkci imunitního systému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993"/>
          <w:tab w:val="right" w:pos="5670"/>
        </w:tabs>
        <w:spacing w:line="240" w:lineRule="exact"/>
        <w:ind w:firstLine="142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 xml:space="preserve">                   -     k zmenšení otoků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b/>
          <w:sz w:val="22"/>
          <w:szCs w:val="22"/>
        </w:rPr>
      </w:pP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</w:rPr>
        <w:t xml:space="preserve">CBG </w:t>
      </w:r>
      <w:r w:rsidRPr="00154D9A">
        <w:rPr>
          <w:rFonts w:ascii="Calibri" w:hAnsi="Calibri" w:cs="Calibri"/>
          <w:sz w:val="22"/>
          <w:szCs w:val="22"/>
        </w:rPr>
        <w:t>napomáhá: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ab/>
        <w:t xml:space="preserve">                -     potlačení zánětlivých onemocnění střev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obnově ochrany střevních buněk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-     zpomalení řídnutí kostí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ab/>
        <w:t xml:space="preserve">                -     ke zlepšení projevů kožních onemocnění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</w:rPr>
        <w:t>MCT olej</w:t>
      </w:r>
      <w:r w:rsidRPr="00154D9A">
        <w:rPr>
          <w:rFonts w:ascii="Calibri" w:hAnsi="Calibri" w:cs="Calibri"/>
          <w:sz w:val="22"/>
          <w:szCs w:val="22"/>
        </w:rPr>
        <w:t xml:space="preserve"> (Medium Chain Triglycerides – forma tuku se středně dlouhým řetězcem) napomáhá:</w:t>
      </w:r>
    </w:p>
    <w:p w:rsidR="006A5EC5" w:rsidRPr="00154D9A" w:rsidRDefault="006A5EC5" w:rsidP="006A5EC5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zlepšení paměti, soustředění, celkovému zdraví mozku</w:t>
      </w:r>
    </w:p>
    <w:p w:rsidR="006A5EC5" w:rsidRPr="00154D9A" w:rsidRDefault="006A5EC5" w:rsidP="006A5EC5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zlepšení stavu střev</w:t>
      </w:r>
    </w:p>
    <w:p w:rsidR="006A5EC5" w:rsidRPr="00154D9A" w:rsidRDefault="006A5EC5" w:rsidP="006A5EC5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snižovat hladinu krevního cukru, regulaci cholesterolu</w:t>
      </w:r>
    </w:p>
    <w:p w:rsidR="006A5EC5" w:rsidRPr="00154D9A" w:rsidRDefault="006A5EC5" w:rsidP="006A5EC5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a představuje okamžitě využitelnou energii.</w:t>
      </w:r>
    </w:p>
    <w:p w:rsidR="006A5EC5" w:rsidRPr="00154D9A" w:rsidRDefault="006A5EC5" w:rsidP="006A5EC5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b/>
          <w:sz w:val="22"/>
          <w:szCs w:val="22"/>
          <w:u w:val="single"/>
        </w:rPr>
        <w:t>Dávkování a způsob použití:</w:t>
      </w:r>
      <w:r w:rsidRPr="00154D9A">
        <w:rPr>
          <w:rFonts w:ascii="Calibri" w:hAnsi="Calibri" w:cs="Calibri"/>
          <w:sz w:val="22"/>
          <w:szCs w:val="22"/>
        </w:rPr>
        <w:t xml:space="preserve">  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Přípravek je určen pro dospělé psy. Nepodávejte štěňatům, březím nebo laktujícím fenám.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 xml:space="preserve">Podávejte denně do denní dávky krmiva nebo aplikujte přímo na sliznici dutiny ústní. 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 xml:space="preserve">Psi – 1 kapka /kg živé hmotnosti. 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1 kapka obsahuje 0,6 mg kanabidiolu a 0,3 mg kanabigerolu.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Maximální délka podávání je 14 dní.</w:t>
      </w:r>
    </w:p>
    <w:p w:rsidR="006A5EC5" w:rsidRPr="00154D9A" w:rsidRDefault="006A5EC5" w:rsidP="006A5EC5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54D9A">
        <w:rPr>
          <w:rFonts w:ascii="Calibri" w:hAnsi="Calibri" w:cs="Calibri"/>
          <w:sz w:val="22"/>
          <w:szCs w:val="22"/>
        </w:rPr>
        <w:t xml:space="preserve">Přípravek není náhradou veterinární péče a léčiv doporučených veterinárním lékařem. </w:t>
      </w:r>
      <w:r w:rsidRPr="00154D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 případě, že</w:t>
      </w:r>
      <w:r w:rsidR="00154D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v</w:t>
      </w:r>
      <w:r w:rsidRPr="00154D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áš</w:t>
      </w:r>
      <w:bookmarkStart w:id="0" w:name="_GoBack"/>
      <w:bookmarkEnd w:id="0"/>
      <w:r w:rsidRPr="00154D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pes užívá léčivý přípravek, doporučujeme před podáním přípravku konzultaci s veterinárním lékařem.</w:t>
      </w:r>
    </w:p>
    <w:p w:rsidR="006A5EC5" w:rsidRPr="00154D9A" w:rsidRDefault="006A5EC5" w:rsidP="006A5EC5">
      <w:pPr>
        <w:jc w:val="both"/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lastRenderedPageBreak/>
        <w:t>Nepodávejte zvířatům s onemocněním srdce z důvodu možného účinku jako alfa-2-agonisty.</w:t>
      </w:r>
    </w:p>
    <w:p w:rsidR="006A5EC5" w:rsidRPr="00154D9A" w:rsidRDefault="006A5EC5" w:rsidP="006A5EC5">
      <w:pPr>
        <w:jc w:val="both"/>
        <w:rPr>
          <w:rFonts w:ascii="Calibri" w:hAnsi="Calibri" w:cs="Calibri"/>
          <w:i/>
          <w:sz w:val="22"/>
          <w:szCs w:val="22"/>
        </w:rPr>
      </w:pP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Velikost balení:</w:t>
      </w:r>
      <w:r w:rsidRPr="00154D9A">
        <w:rPr>
          <w:rFonts w:ascii="Calibri" w:hAnsi="Calibri" w:cs="Calibri"/>
          <w:sz w:val="22"/>
          <w:szCs w:val="22"/>
        </w:rPr>
        <w:tab/>
        <w:t xml:space="preserve">10 ml 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Číslo schválení:</w:t>
      </w:r>
      <w:r w:rsidR="003068AE" w:rsidRPr="00154D9A">
        <w:rPr>
          <w:rFonts w:ascii="Calibri" w:hAnsi="Calibri" w:cs="Calibri"/>
          <w:sz w:val="22"/>
          <w:szCs w:val="22"/>
        </w:rPr>
        <w:t xml:space="preserve"> 195-23/C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Způsob uchovávání: Při teplotě do 25</w:t>
      </w:r>
      <w:r w:rsidRPr="00154D9A">
        <w:rPr>
          <w:rFonts w:ascii="Calibri" w:hAnsi="Calibri" w:cs="Calibri"/>
          <w:sz w:val="22"/>
          <w:szCs w:val="22"/>
          <w:vertAlign w:val="superscript"/>
        </w:rPr>
        <w:t xml:space="preserve">o </w:t>
      </w:r>
      <w:r w:rsidRPr="00154D9A">
        <w:rPr>
          <w:rFonts w:ascii="Calibri" w:hAnsi="Calibri" w:cs="Calibri"/>
          <w:sz w:val="22"/>
          <w:szCs w:val="22"/>
        </w:rPr>
        <w:t>C. Uchovávejte mimo dohled a dosah dětí.</w:t>
      </w:r>
    </w:p>
    <w:p w:rsidR="006A5EC5" w:rsidRPr="00154D9A" w:rsidRDefault="006A5EC5" w:rsidP="006A5EC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154D9A">
        <w:rPr>
          <w:rFonts w:ascii="Calibri" w:hAnsi="Calibri" w:cs="Calibri"/>
          <w:sz w:val="22"/>
          <w:szCs w:val="22"/>
        </w:rPr>
        <w:t>Pouze pro zvířata</w:t>
      </w:r>
    </w:p>
    <w:sectPr w:rsidR="006A5EC5" w:rsidRPr="00154D9A" w:rsidSect="00F90E28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A1" w:rsidRDefault="003E66A1" w:rsidP="006A5EC5">
      <w:r>
        <w:separator/>
      </w:r>
    </w:p>
  </w:endnote>
  <w:endnote w:type="continuationSeparator" w:id="0">
    <w:p w:rsidR="003E66A1" w:rsidRDefault="003E66A1" w:rsidP="006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A1" w:rsidRDefault="003E66A1" w:rsidP="006A5EC5">
      <w:r>
        <w:separator/>
      </w:r>
    </w:p>
  </w:footnote>
  <w:footnote w:type="continuationSeparator" w:id="0">
    <w:p w:rsidR="003E66A1" w:rsidRDefault="003E66A1" w:rsidP="006A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C5" w:rsidRPr="003068AE" w:rsidRDefault="006A5EC5" w:rsidP="00154D9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3068AE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154D9A">
      <w:rPr>
        <w:rFonts w:asciiTheme="minorHAnsi" w:hAnsiTheme="minorHAnsi" w:cstheme="minorHAnsi"/>
        <w:bCs/>
        <w:sz w:val="22"/>
        <w:szCs w:val="22"/>
      </w:rPr>
      <w:t> </w:t>
    </w:r>
    <w:r w:rsidRPr="003068AE">
      <w:rPr>
        <w:rFonts w:asciiTheme="minorHAnsi" w:hAnsiTheme="minorHAnsi" w:cstheme="minorHAnsi"/>
        <w:bCs/>
        <w:sz w:val="22"/>
        <w:szCs w:val="22"/>
      </w:rPr>
      <w:t>zn.</w:t>
    </w:r>
    <w:r w:rsidR="00154D9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E0FD3250D0E74DE7A881A6A1F0D10306"/>
        </w:placeholder>
        <w:text/>
      </w:sdtPr>
      <w:sdtEndPr/>
      <w:sdtContent>
        <w:r w:rsidRPr="003068AE">
          <w:rPr>
            <w:rFonts w:asciiTheme="minorHAnsi" w:hAnsiTheme="minorHAnsi" w:cstheme="minorHAnsi"/>
            <w:bCs/>
            <w:sz w:val="22"/>
            <w:szCs w:val="22"/>
          </w:rPr>
          <w:t xml:space="preserve">USKVBL/4867/2022/POD, </w:t>
        </w:r>
      </w:sdtContent>
    </w:sdt>
    <w:r w:rsidRPr="003068A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E0FD3250D0E74DE7A881A6A1F0D10306"/>
        </w:placeholder>
        <w:text/>
      </w:sdtPr>
      <w:sdtEndPr/>
      <w:sdtContent>
        <w:r w:rsidR="003068AE" w:rsidRPr="003068AE">
          <w:rPr>
            <w:rFonts w:asciiTheme="minorHAnsi" w:hAnsiTheme="minorHAnsi" w:cstheme="minorHAnsi"/>
            <w:sz w:val="22"/>
            <w:szCs w:val="22"/>
            <w:lang w:eastAsia="cs-CZ"/>
          </w:rPr>
          <w:t>USKVBL/10438/2023/REG-Podb</w:t>
        </w:r>
      </w:sdtContent>
    </w:sdt>
    <w:r w:rsidRPr="003068A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2F0A3B4E74DB424091E8AB0CA8BD4F0D"/>
        </w:placeholder>
        <w:date w:fullDate="2023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087C">
          <w:rPr>
            <w:rFonts w:asciiTheme="minorHAnsi" w:hAnsiTheme="minorHAnsi" w:cstheme="minorHAnsi"/>
            <w:bCs/>
            <w:sz w:val="22"/>
            <w:szCs w:val="22"/>
          </w:rPr>
          <w:t>30.8.2023</w:t>
        </w:r>
      </w:sdtContent>
    </w:sdt>
    <w:r w:rsidRPr="003068A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D1CC5C747E874CB4BB4D5E57426615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068A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068A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34910DD6ECEB40F2BBE48E50601EF7D9"/>
        </w:placeholder>
        <w:text/>
      </w:sdtPr>
      <w:sdtEndPr/>
      <w:sdtContent>
        <w:r w:rsidRPr="003068AE">
          <w:rPr>
            <w:rFonts w:asciiTheme="minorHAnsi" w:hAnsiTheme="minorHAnsi" w:cstheme="minorHAnsi"/>
            <w:sz w:val="22"/>
            <w:szCs w:val="22"/>
          </w:rPr>
          <w:t>ROBORAN MCT OIL CBD 2% + CBG 1%</w:t>
        </w:r>
      </w:sdtContent>
    </w:sdt>
  </w:p>
  <w:p w:rsidR="006A5EC5" w:rsidRPr="003068AE" w:rsidRDefault="006A5EC5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08574A"/>
    <w:multiLevelType w:val="hybridMultilevel"/>
    <w:tmpl w:val="C914B124"/>
    <w:lvl w:ilvl="0" w:tplc="16AE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138C"/>
    <w:multiLevelType w:val="hybridMultilevel"/>
    <w:tmpl w:val="53C6418E"/>
    <w:lvl w:ilvl="0" w:tplc="5AC836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1C0FEE"/>
    <w:multiLevelType w:val="hybridMultilevel"/>
    <w:tmpl w:val="DCC613DA"/>
    <w:lvl w:ilvl="0" w:tplc="DA9C0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7530"/>
    <w:multiLevelType w:val="hybridMultilevel"/>
    <w:tmpl w:val="FA6CA658"/>
    <w:lvl w:ilvl="0" w:tplc="EDB0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3223B"/>
    <w:multiLevelType w:val="hybridMultilevel"/>
    <w:tmpl w:val="3FDAE238"/>
    <w:lvl w:ilvl="0" w:tplc="98C66A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030D8"/>
    <w:rsid w:val="00021B2C"/>
    <w:rsid w:val="00024971"/>
    <w:rsid w:val="000426C0"/>
    <w:rsid w:val="0005705A"/>
    <w:rsid w:val="000B57F0"/>
    <w:rsid w:val="000C4AE8"/>
    <w:rsid w:val="000F273C"/>
    <w:rsid w:val="00121646"/>
    <w:rsid w:val="001219B1"/>
    <w:rsid w:val="00154D9A"/>
    <w:rsid w:val="00162910"/>
    <w:rsid w:val="00170838"/>
    <w:rsid w:val="0017284C"/>
    <w:rsid w:val="00182A60"/>
    <w:rsid w:val="001C74CF"/>
    <w:rsid w:val="001F4669"/>
    <w:rsid w:val="0022127F"/>
    <w:rsid w:val="00264626"/>
    <w:rsid w:val="00280680"/>
    <w:rsid w:val="00293DF4"/>
    <w:rsid w:val="002A5AE3"/>
    <w:rsid w:val="002B4F0F"/>
    <w:rsid w:val="002C40BA"/>
    <w:rsid w:val="002F1B3A"/>
    <w:rsid w:val="002F6DFF"/>
    <w:rsid w:val="00305003"/>
    <w:rsid w:val="003068AE"/>
    <w:rsid w:val="003C4F56"/>
    <w:rsid w:val="003C690B"/>
    <w:rsid w:val="003D52B5"/>
    <w:rsid w:val="003E0F31"/>
    <w:rsid w:val="003E66A1"/>
    <w:rsid w:val="004413AD"/>
    <w:rsid w:val="00485ACF"/>
    <w:rsid w:val="004A294E"/>
    <w:rsid w:val="004A3531"/>
    <w:rsid w:val="004D105F"/>
    <w:rsid w:val="005004EC"/>
    <w:rsid w:val="005110CC"/>
    <w:rsid w:val="00544365"/>
    <w:rsid w:val="00556050"/>
    <w:rsid w:val="00575E32"/>
    <w:rsid w:val="005B211E"/>
    <w:rsid w:val="005B6138"/>
    <w:rsid w:val="005D7C8E"/>
    <w:rsid w:val="005E3C3E"/>
    <w:rsid w:val="00610C28"/>
    <w:rsid w:val="00624365"/>
    <w:rsid w:val="006A2B26"/>
    <w:rsid w:val="006A5EC5"/>
    <w:rsid w:val="006B1435"/>
    <w:rsid w:val="006B5279"/>
    <w:rsid w:val="006D06F0"/>
    <w:rsid w:val="006E322E"/>
    <w:rsid w:val="00735F9E"/>
    <w:rsid w:val="00762252"/>
    <w:rsid w:val="0077261E"/>
    <w:rsid w:val="00784A55"/>
    <w:rsid w:val="00794B8A"/>
    <w:rsid w:val="007A73A7"/>
    <w:rsid w:val="007F2964"/>
    <w:rsid w:val="007F3DDA"/>
    <w:rsid w:val="00837B87"/>
    <w:rsid w:val="00854A55"/>
    <w:rsid w:val="00860224"/>
    <w:rsid w:val="008665FE"/>
    <w:rsid w:val="008841ED"/>
    <w:rsid w:val="008978C3"/>
    <w:rsid w:val="008A457E"/>
    <w:rsid w:val="008D341C"/>
    <w:rsid w:val="008F6C81"/>
    <w:rsid w:val="00912D4C"/>
    <w:rsid w:val="009805F5"/>
    <w:rsid w:val="009A6781"/>
    <w:rsid w:val="009B644F"/>
    <w:rsid w:val="009C019A"/>
    <w:rsid w:val="009D1C56"/>
    <w:rsid w:val="009F74F8"/>
    <w:rsid w:val="00A2393F"/>
    <w:rsid w:val="00A354AA"/>
    <w:rsid w:val="00A406E3"/>
    <w:rsid w:val="00A5078A"/>
    <w:rsid w:val="00AD11A2"/>
    <w:rsid w:val="00AE44C9"/>
    <w:rsid w:val="00AF1ED7"/>
    <w:rsid w:val="00B25D55"/>
    <w:rsid w:val="00B26FF6"/>
    <w:rsid w:val="00B45822"/>
    <w:rsid w:val="00B60D15"/>
    <w:rsid w:val="00B61C39"/>
    <w:rsid w:val="00BD367B"/>
    <w:rsid w:val="00BE2FC6"/>
    <w:rsid w:val="00BF087C"/>
    <w:rsid w:val="00C54168"/>
    <w:rsid w:val="00C63BFA"/>
    <w:rsid w:val="00C7049C"/>
    <w:rsid w:val="00C92E79"/>
    <w:rsid w:val="00CA0B75"/>
    <w:rsid w:val="00CB091D"/>
    <w:rsid w:val="00CD3DC7"/>
    <w:rsid w:val="00CE3CF1"/>
    <w:rsid w:val="00D00D58"/>
    <w:rsid w:val="00D1394A"/>
    <w:rsid w:val="00D25644"/>
    <w:rsid w:val="00D46F6A"/>
    <w:rsid w:val="00D90930"/>
    <w:rsid w:val="00DA0CDC"/>
    <w:rsid w:val="00DC1225"/>
    <w:rsid w:val="00DD2F9F"/>
    <w:rsid w:val="00DE2BCD"/>
    <w:rsid w:val="00DF1598"/>
    <w:rsid w:val="00E0338B"/>
    <w:rsid w:val="00E05D58"/>
    <w:rsid w:val="00E1759A"/>
    <w:rsid w:val="00E53466"/>
    <w:rsid w:val="00E6728C"/>
    <w:rsid w:val="00E8735E"/>
    <w:rsid w:val="00E92351"/>
    <w:rsid w:val="00EB6CDF"/>
    <w:rsid w:val="00ED6869"/>
    <w:rsid w:val="00F13279"/>
    <w:rsid w:val="00F301DD"/>
    <w:rsid w:val="00F33709"/>
    <w:rsid w:val="00F40C9A"/>
    <w:rsid w:val="00F90E28"/>
    <w:rsid w:val="00FA58C4"/>
    <w:rsid w:val="00F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FEF3A8F-B5F7-4626-88B7-A90628BC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F2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273C"/>
    <w:rPr>
      <w:rFonts w:ascii="Segoe UI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uiPriority w:val="99"/>
    <w:unhideWhenUsed/>
    <w:rsid w:val="005443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4365"/>
    <w:pPr>
      <w:suppressAutoHyphens w:val="0"/>
      <w:spacing w:after="200"/>
    </w:pPr>
    <w:rPr>
      <w:rFonts w:ascii="Calibri" w:eastAsia="Calibri" w:hAnsi="Calibri"/>
      <w:kern w:val="0"/>
      <w:lang w:eastAsia="en-US"/>
    </w:rPr>
  </w:style>
  <w:style w:type="character" w:customStyle="1" w:styleId="TextkomenteChar">
    <w:name w:val="Text komentáře Char"/>
    <w:link w:val="Textkomente"/>
    <w:uiPriority w:val="99"/>
    <w:rsid w:val="0054436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rsid w:val="006A5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5EC5"/>
    <w:rPr>
      <w:kern w:val="1"/>
      <w:lang w:eastAsia="ar-SA"/>
    </w:rPr>
  </w:style>
  <w:style w:type="character" w:styleId="Zstupntext">
    <w:name w:val="Placeholder Text"/>
    <w:rsid w:val="006A5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FD3250D0E74DE7A881A6A1F0D10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BCA36-09BA-4EDB-A0F8-4DD92DB242F5}"/>
      </w:docPartPr>
      <w:docPartBody>
        <w:p w:rsidR="00ED1414" w:rsidRDefault="00805174" w:rsidP="00805174">
          <w:pPr>
            <w:pStyle w:val="E0FD3250D0E74DE7A881A6A1F0D1030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F0A3B4E74DB424091E8AB0CA8BD4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7AE37-1616-484B-B8AE-B1387E6E52F8}"/>
      </w:docPartPr>
      <w:docPartBody>
        <w:p w:rsidR="00ED1414" w:rsidRDefault="00805174" w:rsidP="00805174">
          <w:pPr>
            <w:pStyle w:val="2F0A3B4E74DB424091E8AB0CA8BD4F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1CC5C747E874CB4BB4D5E5742661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5B17C-7CBF-492E-BD91-A7F82A41AE40}"/>
      </w:docPartPr>
      <w:docPartBody>
        <w:p w:rsidR="00ED1414" w:rsidRDefault="00805174" w:rsidP="00805174">
          <w:pPr>
            <w:pStyle w:val="D1CC5C747E874CB4BB4D5E57426615E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4910DD6ECEB40F2BBE48E50601EF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18CE-2D5A-48AB-B875-B931A3828836}"/>
      </w:docPartPr>
      <w:docPartBody>
        <w:p w:rsidR="00ED1414" w:rsidRDefault="00805174" w:rsidP="00805174">
          <w:pPr>
            <w:pStyle w:val="34910DD6ECEB40F2BBE48E50601EF7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74"/>
    <w:rsid w:val="0001329A"/>
    <w:rsid w:val="001660F7"/>
    <w:rsid w:val="00417BFE"/>
    <w:rsid w:val="00672D58"/>
    <w:rsid w:val="00805174"/>
    <w:rsid w:val="009072D4"/>
    <w:rsid w:val="00E160F7"/>
    <w:rsid w:val="00E37CC8"/>
    <w:rsid w:val="00E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160F7"/>
  </w:style>
  <w:style w:type="paragraph" w:customStyle="1" w:styleId="E0FD3250D0E74DE7A881A6A1F0D10306">
    <w:name w:val="E0FD3250D0E74DE7A881A6A1F0D10306"/>
    <w:rsid w:val="00805174"/>
  </w:style>
  <w:style w:type="paragraph" w:customStyle="1" w:styleId="2F0A3B4E74DB424091E8AB0CA8BD4F0D">
    <w:name w:val="2F0A3B4E74DB424091E8AB0CA8BD4F0D"/>
    <w:rsid w:val="00805174"/>
  </w:style>
  <w:style w:type="paragraph" w:customStyle="1" w:styleId="D1CC5C747E874CB4BB4D5E57426615E6">
    <w:name w:val="D1CC5C747E874CB4BB4D5E57426615E6"/>
    <w:rsid w:val="00805174"/>
  </w:style>
  <w:style w:type="paragraph" w:customStyle="1" w:styleId="34910DD6ECEB40F2BBE48E50601EF7D9">
    <w:name w:val="34910DD6ECEB40F2BBE48E50601EF7D9"/>
    <w:rsid w:val="00805174"/>
  </w:style>
  <w:style w:type="paragraph" w:customStyle="1" w:styleId="9E9E6DCAE0444105AE7A7D247A16E499">
    <w:name w:val="9E9E6DCAE0444105AE7A7D247A16E499"/>
    <w:rsid w:val="00E160F7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11</cp:revision>
  <cp:lastPrinted>2022-04-02T13:16:00Z</cp:lastPrinted>
  <dcterms:created xsi:type="dcterms:W3CDTF">2023-08-01T10:44:00Z</dcterms:created>
  <dcterms:modified xsi:type="dcterms:W3CDTF">2023-09-01T09:33:00Z</dcterms:modified>
</cp:coreProperties>
</file>