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61A75C" w14:textId="10586CD3" w:rsidR="00F0245D" w:rsidRPr="006751B4" w:rsidRDefault="00F0245D" w:rsidP="00F0245D">
      <w:pPr>
        <w:ind w:left="2400"/>
        <w:rPr>
          <w:sz w:val="20"/>
          <w:szCs w:val="20"/>
        </w:rPr>
      </w:pPr>
      <w:r w:rsidRPr="006751B4">
        <w:rPr>
          <w:rFonts w:ascii="Calibri" w:eastAsia="Calibri" w:hAnsi="Calibri" w:cs="Calibri"/>
          <w:b/>
          <w:bCs/>
          <w:noProof/>
          <w:sz w:val="34"/>
          <w:szCs w:val="34"/>
        </w:rPr>
        <w:drawing>
          <wp:anchor distT="0" distB="0" distL="114300" distR="114300" simplePos="0" relativeHeight="251659264" behindDoc="1" locked="0" layoutInCell="0" allowOverlap="1" wp14:anchorId="6C7A7FAF" wp14:editId="3281410E">
            <wp:simplePos x="0" y="0"/>
            <wp:positionH relativeFrom="page">
              <wp:posOffset>546100</wp:posOffset>
            </wp:positionH>
            <wp:positionV relativeFrom="page">
              <wp:posOffset>0</wp:posOffset>
            </wp:positionV>
            <wp:extent cx="6925310" cy="11899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925310" cy="1189990"/>
                    </a:xfrm>
                    <a:prstGeom prst="rect">
                      <a:avLst/>
                    </a:prstGeom>
                    <a:noFill/>
                  </pic:spPr>
                </pic:pic>
              </a:graphicData>
            </a:graphic>
          </wp:anchor>
        </w:drawing>
      </w:r>
      <w:r w:rsidRPr="006751B4">
        <w:rPr>
          <w:rFonts w:ascii="Calibri" w:eastAsia="Calibri" w:hAnsi="Calibri" w:cs="Calibri"/>
          <w:b/>
          <w:bCs/>
          <w:sz w:val="34"/>
          <w:szCs w:val="34"/>
        </w:rPr>
        <w:t>Canine Lyme Antibody Rapid Test Kit</w:t>
      </w:r>
    </w:p>
    <w:p w14:paraId="0B5E3025" w14:textId="77777777" w:rsidR="00F0245D" w:rsidRPr="006751B4" w:rsidRDefault="00F0245D" w:rsidP="00F0245D">
      <w:pPr>
        <w:spacing w:line="247" w:lineRule="exact"/>
        <w:rPr>
          <w:sz w:val="24"/>
          <w:szCs w:val="24"/>
        </w:rPr>
      </w:pPr>
    </w:p>
    <w:p w14:paraId="3769A600" w14:textId="77777777" w:rsidR="00F0245D" w:rsidRPr="006751B4" w:rsidRDefault="00F0245D" w:rsidP="00F0245D">
      <w:pPr>
        <w:ind w:left="3380"/>
        <w:rPr>
          <w:sz w:val="20"/>
          <w:szCs w:val="20"/>
        </w:rPr>
      </w:pPr>
      <w:r w:rsidRPr="006751B4">
        <w:rPr>
          <w:rFonts w:ascii="Calibri" w:eastAsia="Calibri" w:hAnsi="Calibri" w:cs="Calibri"/>
          <w:b/>
          <w:bCs/>
          <w:sz w:val="28"/>
          <w:szCs w:val="28"/>
        </w:rPr>
        <w:t>Katalogové číslo: GDX08-1</w:t>
      </w:r>
    </w:p>
    <w:p w14:paraId="6B122E6E" w14:textId="77777777" w:rsidR="00F0245D" w:rsidRPr="006751B4" w:rsidRDefault="00F0245D" w:rsidP="00F0245D">
      <w:pPr>
        <w:spacing w:line="20" w:lineRule="exact"/>
        <w:rPr>
          <w:sz w:val="24"/>
          <w:szCs w:val="24"/>
        </w:rPr>
      </w:pPr>
      <w:r w:rsidRPr="006751B4">
        <w:rPr>
          <w:noProof/>
          <w:sz w:val="24"/>
          <w:szCs w:val="24"/>
        </w:rPr>
        <w:drawing>
          <wp:anchor distT="0" distB="0" distL="114300" distR="114300" simplePos="0" relativeHeight="251660288" behindDoc="1" locked="0" layoutInCell="0" allowOverlap="1" wp14:anchorId="23A97FE4" wp14:editId="389C2472">
            <wp:simplePos x="0" y="0"/>
            <wp:positionH relativeFrom="column">
              <wp:posOffset>-21590</wp:posOffset>
            </wp:positionH>
            <wp:positionV relativeFrom="paragraph">
              <wp:posOffset>84455</wp:posOffset>
            </wp:positionV>
            <wp:extent cx="6921500" cy="1568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6921500" cy="156845"/>
                    </a:xfrm>
                    <a:prstGeom prst="rect">
                      <a:avLst/>
                    </a:prstGeom>
                    <a:noFill/>
                  </pic:spPr>
                </pic:pic>
              </a:graphicData>
            </a:graphic>
          </wp:anchor>
        </w:drawing>
      </w:r>
    </w:p>
    <w:p w14:paraId="338C2966" w14:textId="77777777" w:rsidR="00F0245D" w:rsidRPr="006751B4" w:rsidRDefault="00F0245D" w:rsidP="00F0245D">
      <w:pPr>
        <w:sectPr w:rsidR="00F0245D" w:rsidRPr="006751B4" w:rsidSect="00F0245D">
          <w:type w:val="continuous"/>
          <w:pgSz w:w="12240" w:h="17568"/>
          <w:pgMar w:top="854" w:right="620" w:bottom="8" w:left="780" w:header="0" w:footer="0" w:gutter="0"/>
          <w:cols w:space="708" w:equalWidth="0">
            <w:col w:w="10840"/>
          </w:cols>
        </w:sectPr>
      </w:pPr>
    </w:p>
    <w:p w14:paraId="231CF636" w14:textId="77777777" w:rsidR="00F0245D" w:rsidRPr="006751B4" w:rsidRDefault="00F0245D" w:rsidP="00F0245D">
      <w:pPr>
        <w:spacing w:line="171" w:lineRule="exact"/>
        <w:rPr>
          <w:sz w:val="24"/>
          <w:szCs w:val="24"/>
        </w:rPr>
      </w:pPr>
    </w:p>
    <w:p w14:paraId="291E4C63" w14:textId="77777777" w:rsidR="00F0245D" w:rsidRPr="006751B4" w:rsidRDefault="00F0245D" w:rsidP="00F0245D">
      <w:pPr>
        <w:jc w:val="center"/>
        <w:rPr>
          <w:sz w:val="16"/>
          <w:szCs w:val="16"/>
        </w:rPr>
      </w:pPr>
      <w:r w:rsidRPr="006751B4">
        <w:rPr>
          <w:rFonts w:ascii="Calibri" w:eastAsia="Calibri" w:hAnsi="Calibri" w:cs="Calibri"/>
          <w:b/>
          <w:bCs/>
          <w:sz w:val="16"/>
          <w:szCs w:val="16"/>
        </w:rPr>
        <w:t>POUŽITÍ</w:t>
      </w:r>
    </w:p>
    <w:p w14:paraId="0A65327B" w14:textId="77777777" w:rsidR="00F0245D" w:rsidRPr="006751B4" w:rsidRDefault="00F0245D" w:rsidP="00F0245D">
      <w:pPr>
        <w:spacing w:line="103" w:lineRule="exact"/>
        <w:rPr>
          <w:sz w:val="16"/>
          <w:szCs w:val="16"/>
        </w:rPr>
      </w:pPr>
    </w:p>
    <w:p w14:paraId="674E5B38" w14:textId="4C8B9047" w:rsidR="00F0245D" w:rsidRPr="006751B4" w:rsidRDefault="00F0245D" w:rsidP="00F0245D">
      <w:pPr>
        <w:spacing w:line="254" w:lineRule="auto"/>
        <w:jc w:val="both"/>
        <w:rPr>
          <w:sz w:val="16"/>
          <w:szCs w:val="16"/>
        </w:rPr>
      </w:pPr>
      <w:r w:rsidRPr="006751B4">
        <w:rPr>
          <w:rFonts w:ascii="Calibri" w:eastAsia="Calibri" w:hAnsi="Calibri" w:cs="Calibri"/>
          <w:sz w:val="16"/>
          <w:szCs w:val="16"/>
        </w:rPr>
        <w:t xml:space="preserve">Petscreen Canine Lyme Antibody Rapid Test Kit je kvalitativní imunochromatografický test pro detekci protilátek proti </w:t>
      </w:r>
      <w:r w:rsidRPr="006751B4">
        <w:rPr>
          <w:rFonts w:ascii="Calibri" w:eastAsia="Calibri" w:hAnsi="Calibri" w:cs="Calibri"/>
          <w:i/>
          <w:iCs/>
          <w:sz w:val="16"/>
          <w:szCs w:val="16"/>
        </w:rPr>
        <w:t>Borrelia burgdorferi</w:t>
      </w:r>
      <w:r w:rsidRPr="006751B4">
        <w:rPr>
          <w:rFonts w:ascii="Calibri" w:eastAsia="Calibri" w:hAnsi="Calibri" w:cs="Calibri"/>
          <w:sz w:val="16"/>
          <w:szCs w:val="16"/>
        </w:rPr>
        <w:t xml:space="preserve"> v plné krvi, plazmě nebo séru psů. Souprava Petscreen Canine Lyme Antibody Rapid Test je určena pouze pro prvotní screening a reaktivní vzorky by měly být potvrzeny doplňkovým testem, například ELISA.</w:t>
      </w:r>
    </w:p>
    <w:p w14:paraId="440E5892" w14:textId="77777777" w:rsidR="00F0245D" w:rsidRPr="006751B4" w:rsidRDefault="00F0245D" w:rsidP="00F0245D">
      <w:pPr>
        <w:spacing w:line="20" w:lineRule="exact"/>
        <w:rPr>
          <w:sz w:val="16"/>
          <w:szCs w:val="16"/>
        </w:rPr>
      </w:pPr>
      <w:r w:rsidRPr="006751B4">
        <w:rPr>
          <w:noProof/>
          <w:sz w:val="16"/>
          <w:szCs w:val="16"/>
        </w:rPr>
        <w:drawing>
          <wp:anchor distT="0" distB="0" distL="114300" distR="114300" simplePos="0" relativeHeight="251661312" behindDoc="1" locked="0" layoutInCell="0" allowOverlap="1" wp14:anchorId="592F025A" wp14:editId="7B7A27D5">
            <wp:simplePos x="0" y="0"/>
            <wp:positionH relativeFrom="column">
              <wp:posOffset>-21590</wp:posOffset>
            </wp:positionH>
            <wp:positionV relativeFrom="paragraph">
              <wp:posOffset>15240</wp:posOffset>
            </wp:positionV>
            <wp:extent cx="3417570" cy="1416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3417570" cy="141605"/>
                    </a:xfrm>
                    <a:prstGeom prst="rect">
                      <a:avLst/>
                    </a:prstGeom>
                    <a:noFill/>
                  </pic:spPr>
                </pic:pic>
              </a:graphicData>
            </a:graphic>
          </wp:anchor>
        </w:drawing>
      </w:r>
    </w:p>
    <w:p w14:paraId="7568C216" w14:textId="77777777" w:rsidR="00F0245D" w:rsidRPr="006751B4" w:rsidRDefault="00F0245D" w:rsidP="00F0245D">
      <w:pPr>
        <w:spacing w:line="6" w:lineRule="exact"/>
        <w:rPr>
          <w:sz w:val="16"/>
          <w:szCs w:val="16"/>
        </w:rPr>
      </w:pPr>
    </w:p>
    <w:p w14:paraId="4EEAB928" w14:textId="77777777" w:rsidR="00F0245D" w:rsidRPr="006751B4" w:rsidRDefault="00F0245D" w:rsidP="00F0245D">
      <w:pPr>
        <w:jc w:val="center"/>
        <w:rPr>
          <w:sz w:val="16"/>
          <w:szCs w:val="16"/>
        </w:rPr>
      </w:pPr>
      <w:r w:rsidRPr="006751B4">
        <w:rPr>
          <w:rFonts w:ascii="Calibri" w:eastAsia="Calibri" w:hAnsi="Calibri" w:cs="Calibri"/>
          <w:b/>
          <w:bCs/>
          <w:sz w:val="16"/>
          <w:szCs w:val="16"/>
        </w:rPr>
        <w:t>SOUHRN A POPIS TESTU</w:t>
      </w:r>
    </w:p>
    <w:p w14:paraId="1DCE146A" w14:textId="77777777" w:rsidR="00F0245D" w:rsidRPr="006751B4" w:rsidRDefault="00F0245D" w:rsidP="00F0245D">
      <w:pPr>
        <w:spacing w:line="99" w:lineRule="exact"/>
        <w:rPr>
          <w:sz w:val="16"/>
          <w:szCs w:val="16"/>
        </w:rPr>
      </w:pPr>
    </w:p>
    <w:p w14:paraId="05F1FB08" w14:textId="6CC666A3" w:rsidR="00F0245D" w:rsidRPr="006751B4" w:rsidRDefault="00F0245D" w:rsidP="00F0245D">
      <w:pPr>
        <w:spacing w:line="268" w:lineRule="auto"/>
        <w:jc w:val="both"/>
        <w:rPr>
          <w:sz w:val="16"/>
          <w:szCs w:val="16"/>
        </w:rPr>
      </w:pPr>
      <w:r w:rsidRPr="006751B4">
        <w:rPr>
          <w:rFonts w:ascii="Calibri" w:eastAsia="Calibri" w:hAnsi="Calibri" w:cs="Calibri"/>
          <w:sz w:val="16"/>
          <w:szCs w:val="16"/>
        </w:rPr>
        <w:t xml:space="preserve">Boreliózu způsobuje bakterie </w:t>
      </w:r>
      <w:r w:rsidRPr="006751B4">
        <w:rPr>
          <w:rFonts w:ascii="Calibri" w:eastAsia="Calibri" w:hAnsi="Calibri" w:cs="Calibri"/>
          <w:i/>
          <w:iCs/>
          <w:sz w:val="16"/>
          <w:szCs w:val="16"/>
        </w:rPr>
        <w:t>Borrelia burgdorferi</w:t>
      </w:r>
      <w:r w:rsidRPr="006751B4">
        <w:rPr>
          <w:rFonts w:ascii="Calibri" w:eastAsia="Calibri" w:hAnsi="Calibri" w:cs="Calibri"/>
          <w:sz w:val="16"/>
          <w:szCs w:val="16"/>
        </w:rPr>
        <w:t xml:space="preserve">, která se na psy přenáší kousnutím klíštětem. Klíště musí zůstat přisáté na kůži psa jeden až dva dny, aby se bakterie mohla přenést. Borelióza může být multisystémovým onemocněním, jehož příznaky mohou zahrnovat horečku, zduření lymfatických uzlin, </w:t>
      </w:r>
      <w:r w:rsidR="00FE55E1" w:rsidRPr="006751B4">
        <w:rPr>
          <w:rFonts w:ascii="Calibri" w:eastAsia="Calibri" w:hAnsi="Calibri" w:cs="Calibri"/>
          <w:sz w:val="16"/>
          <w:szCs w:val="16"/>
        </w:rPr>
        <w:t>kulhání</w:t>
      </w:r>
      <w:r w:rsidRPr="006751B4">
        <w:rPr>
          <w:rFonts w:ascii="Calibri" w:eastAsia="Calibri" w:hAnsi="Calibri" w:cs="Calibri"/>
          <w:sz w:val="16"/>
          <w:szCs w:val="16"/>
        </w:rPr>
        <w:t>, ztrátu chuti k jídlu, onemocnění srdce, zánět kloubů a onemocnění ledvin. Ojediněle se mohou vyskytnout i poruchy nervového systému. Na trhu je dostupná vakcína, která má zabránit vzniku boreliózy u psů, i když její použití je sporné. O</w:t>
      </w:r>
      <w:r w:rsidR="006751B4" w:rsidRPr="006751B4">
        <w:rPr>
          <w:rFonts w:ascii="Calibri" w:eastAsia="Calibri" w:hAnsi="Calibri" w:cs="Calibri"/>
          <w:sz w:val="16"/>
          <w:szCs w:val="16"/>
        </w:rPr>
        <w:t> </w:t>
      </w:r>
      <w:r w:rsidRPr="006751B4">
        <w:rPr>
          <w:rFonts w:ascii="Calibri" w:eastAsia="Calibri" w:hAnsi="Calibri" w:cs="Calibri"/>
          <w:sz w:val="16"/>
          <w:szCs w:val="16"/>
        </w:rPr>
        <w:t>možnostech očkování by se měli majitelé psů poradit s veterinářem. Pokud není pes léčen, může borelióza způsobit problémy v mnoha částech těla, včetně srdce, ledvin a kloubů. Ve vzácných případech může vést k neurologickým poruchám. Borelióza je nejčastěji spojena s příznaky, jako je vysoká horečka, zduření lymfatických uzlin, kulhání a ztráta chuti k jídlu.</w:t>
      </w:r>
    </w:p>
    <w:p w14:paraId="2F381130" w14:textId="77777777" w:rsidR="00F0245D" w:rsidRPr="006751B4" w:rsidRDefault="00F0245D" w:rsidP="00F0245D">
      <w:pPr>
        <w:spacing w:line="20" w:lineRule="exact"/>
        <w:rPr>
          <w:sz w:val="16"/>
          <w:szCs w:val="16"/>
        </w:rPr>
      </w:pPr>
      <w:r w:rsidRPr="006751B4">
        <w:rPr>
          <w:noProof/>
          <w:sz w:val="16"/>
          <w:szCs w:val="16"/>
        </w:rPr>
        <w:drawing>
          <wp:anchor distT="0" distB="0" distL="114300" distR="114300" simplePos="0" relativeHeight="251662336" behindDoc="1" locked="0" layoutInCell="0" allowOverlap="1" wp14:anchorId="18572139" wp14:editId="61A25182">
            <wp:simplePos x="0" y="0"/>
            <wp:positionH relativeFrom="column">
              <wp:posOffset>-21590</wp:posOffset>
            </wp:positionH>
            <wp:positionV relativeFrom="paragraph">
              <wp:posOffset>12065</wp:posOffset>
            </wp:positionV>
            <wp:extent cx="3417570" cy="1416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3417570" cy="141605"/>
                    </a:xfrm>
                    <a:prstGeom prst="rect">
                      <a:avLst/>
                    </a:prstGeom>
                    <a:noFill/>
                  </pic:spPr>
                </pic:pic>
              </a:graphicData>
            </a:graphic>
          </wp:anchor>
        </w:drawing>
      </w:r>
    </w:p>
    <w:p w14:paraId="14F82985" w14:textId="77777777" w:rsidR="00F0245D" w:rsidRPr="006751B4" w:rsidRDefault="00F0245D" w:rsidP="00F0245D">
      <w:pPr>
        <w:spacing w:line="5" w:lineRule="exact"/>
        <w:rPr>
          <w:sz w:val="16"/>
          <w:szCs w:val="16"/>
        </w:rPr>
      </w:pPr>
    </w:p>
    <w:p w14:paraId="0F5D86F2" w14:textId="77777777" w:rsidR="00F0245D" w:rsidRPr="006751B4" w:rsidRDefault="00F0245D" w:rsidP="00F0245D">
      <w:pPr>
        <w:jc w:val="center"/>
        <w:rPr>
          <w:sz w:val="16"/>
          <w:szCs w:val="16"/>
        </w:rPr>
      </w:pPr>
      <w:r w:rsidRPr="006751B4">
        <w:rPr>
          <w:rFonts w:ascii="Calibri" w:eastAsia="Calibri" w:hAnsi="Calibri" w:cs="Calibri"/>
          <w:b/>
          <w:bCs/>
          <w:sz w:val="16"/>
          <w:szCs w:val="16"/>
        </w:rPr>
        <w:t>PRINCIP TESTU</w:t>
      </w:r>
    </w:p>
    <w:p w14:paraId="120EAB2A" w14:textId="77777777" w:rsidR="00F0245D" w:rsidRPr="006751B4" w:rsidRDefault="00F0245D" w:rsidP="00F0245D">
      <w:pPr>
        <w:spacing w:line="103" w:lineRule="exact"/>
        <w:rPr>
          <w:sz w:val="16"/>
          <w:szCs w:val="16"/>
        </w:rPr>
      </w:pPr>
    </w:p>
    <w:p w14:paraId="57C9150A" w14:textId="011FD35A" w:rsidR="00F0245D" w:rsidRPr="006751B4" w:rsidRDefault="00F0245D" w:rsidP="00F0245D">
      <w:pPr>
        <w:spacing w:line="253" w:lineRule="auto"/>
        <w:jc w:val="both"/>
        <w:rPr>
          <w:sz w:val="16"/>
          <w:szCs w:val="16"/>
        </w:rPr>
      </w:pPr>
      <w:r w:rsidRPr="006751B4">
        <w:rPr>
          <w:rFonts w:ascii="Calibri" w:eastAsia="Calibri" w:hAnsi="Calibri" w:cs="Calibri"/>
          <w:sz w:val="16"/>
          <w:szCs w:val="16"/>
        </w:rPr>
        <w:t>Petscreen Canine Lyme Antibody Rapid Test Kit pracuje na principu imunochromatografie. Základní součásti testovacího proužku jsou: a) konjugovaná podložka, která obsahuje detekční protilátku konjugovanou s koloidním zlatem, b)</w:t>
      </w:r>
      <w:r w:rsidR="006751B4" w:rsidRPr="006751B4">
        <w:rPr>
          <w:rFonts w:ascii="Calibri" w:eastAsia="Calibri" w:hAnsi="Calibri" w:cs="Calibri"/>
          <w:sz w:val="16"/>
          <w:szCs w:val="16"/>
        </w:rPr>
        <w:t> </w:t>
      </w:r>
      <w:r w:rsidRPr="006751B4">
        <w:rPr>
          <w:rFonts w:ascii="Calibri" w:eastAsia="Calibri" w:hAnsi="Calibri" w:cs="Calibri"/>
          <w:sz w:val="16"/>
          <w:szCs w:val="16"/>
        </w:rPr>
        <w:t xml:space="preserve">proužek s nitrocelulózovou membránou obsahující dvě linie T: psí </w:t>
      </w:r>
      <w:r w:rsidR="00B83A8F" w:rsidRPr="006751B4">
        <w:rPr>
          <w:rFonts w:ascii="Calibri" w:eastAsia="Calibri" w:hAnsi="Calibri" w:cs="Calibri"/>
          <w:sz w:val="16"/>
          <w:szCs w:val="16"/>
        </w:rPr>
        <w:t xml:space="preserve">Borrelia </w:t>
      </w:r>
      <w:r w:rsidRPr="006751B4">
        <w:rPr>
          <w:rFonts w:ascii="Calibri" w:eastAsia="Calibri" w:hAnsi="Calibri" w:cs="Calibri"/>
          <w:sz w:val="16"/>
          <w:szCs w:val="16"/>
        </w:rPr>
        <w:t>antigen a C: kozí anti-myší protilátka.</w:t>
      </w:r>
    </w:p>
    <w:p w14:paraId="583915F8" w14:textId="77777777" w:rsidR="00F0245D" w:rsidRPr="006751B4" w:rsidRDefault="00F0245D" w:rsidP="00F0245D">
      <w:pPr>
        <w:spacing w:line="20" w:lineRule="exact"/>
        <w:rPr>
          <w:sz w:val="24"/>
          <w:szCs w:val="24"/>
        </w:rPr>
      </w:pPr>
      <w:r w:rsidRPr="006751B4">
        <w:rPr>
          <w:noProof/>
          <w:sz w:val="24"/>
          <w:szCs w:val="24"/>
        </w:rPr>
        <w:drawing>
          <wp:anchor distT="0" distB="0" distL="114300" distR="114300" simplePos="0" relativeHeight="251663360" behindDoc="1" locked="0" layoutInCell="0" allowOverlap="1" wp14:anchorId="2B1DE535" wp14:editId="34EEFB32">
            <wp:simplePos x="0" y="0"/>
            <wp:positionH relativeFrom="column">
              <wp:posOffset>381000</wp:posOffset>
            </wp:positionH>
            <wp:positionV relativeFrom="paragraph">
              <wp:posOffset>-45720</wp:posOffset>
            </wp:positionV>
            <wp:extent cx="2300605" cy="8763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2300605" cy="876300"/>
                    </a:xfrm>
                    <a:prstGeom prst="rect">
                      <a:avLst/>
                    </a:prstGeom>
                    <a:noFill/>
                  </pic:spPr>
                </pic:pic>
              </a:graphicData>
            </a:graphic>
          </wp:anchor>
        </w:drawing>
      </w:r>
    </w:p>
    <w:p w14:paraId="210CB62B" w14:textId="77777777" w:rsidR="00F0245D" w:rsidRPr="006751B4" w:rsidRDefault="00F0245D" w:rsidP="00F0245D">
      <w:pPr>
        <w:ind w:left="3320"/>
        <w:rPr>
          <w:sz w:val="20"/>
          <w:szCs w:val="20"/>
        </w:rPr>
      </w:pPr>
      <w:r w:rsidRPr="006751B4">
        <w:rPr>
          <w:noProof/>
          <w:sz w:val="24"/>
          <w:szCs w:val="24"/>
        </w:rPr>
        <mc:AlternateContent>
          <mc:Choice Requires="wps">
            <w:drawing>
              <wp:anchor distT="45720" distB="45720" distL="114300" distR="114300" simplePos="0" relativeHeight="251676672" behindDoc="0" locked="0" layoutInCell="1" allowOverlap="1" wp14:anchorId="4F2777F1" wp14:editId="38313D08">
                <wp:simplePos x="0" y="0"/>
                <wp:positionH relativeFrom="column">
                  <wp:posOffset>1143000</wp:posOffset>
                </wp:positionH>
                <wp:positionV relativeFrom="paragraph">
                  <wp:posOffset>31115</wp:posOffset>
                </wp:positionV>
                <wp:extent cx="685800" cy="1404620"/>
                <wp:effectExtent l="0" t="0" r="0" b="8255"/>
                <wp:wrapNone/>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noFill/>
                          <a:miter lim="800000"/>
                          <a:headEnd/>
                          <a:tailEnd/>
                        </a:ln>
                      </wps:spPr>
                      <wps:txbx>
                        <w:txbxContent>
                          <w:p w14:paraId="33A65788" w14:textId="77777777" w:rsidR="00F0245D" w:rsidRPr="00BD6682" w:rsidRDefault="00F0245D" w:rsidP="00F0245D">
                            <w:pPr>
                              <w:rPr>
                                <w:rFonts w:asciiTheme="minorHAnsi" w:hAnsiTheme="minorHAnsi" w:cstheme="minorHAnsi"/>
                                <w:b/>
                                <w:bCs/>
                                <w:sz w:val="13"/>
                                <w:szCs w:val="13"/>
                              </w:rPr>
                            </w:pPr>
                            <w:r w:rsidRPr="00BD6682">
                              <w:rPr>
                                <w:rFonts w:asciiTheme="minorHAnsi" w:hAnsiTheme="minorHAnsi" w:cstheme="minorHAnsi"/>
                                <w:b/>
                                <w:bCs/>
                                <w:sz w:val="13"/>
                                <w:szCs w:val="13"/>
                              </w:rPr>
                              <w:t>Testovací linie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4F2777F1" id="_x0000_t202" coordsize="21600,21600" o:spt="202" path="m,l,21600r21600,l21600,xe">
                <v:stroke joinstyle="miter"/>
                <v:path gradientshapeok="t" o:connecttype="rect"/>
              </v:shapetype>
              <v:shape id="Textové pole 2" o:spid="_x0000_s1026" type="#_x0000_t202" style="position:absolute;left:0;text-align:left;margin-left:90pt;margin-top:2.45pt;width:54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" stroked="f">
                <v:textbox style="mso-fit-shape-to-text:t">
                  <w:txbxContent>
                    <w:p w14:paraId="33A65788" w14:textId="77777777" w:rsidR="00F0245D" w:rsidRPr="00BD6682" w:rsidRDefault="00F0245D" w:rsidP="00F0245D">
                      <w:pPr>
                        <w:rPr>
                          <w:rFonts w:asciiTheme="minorHAnsi" w:hAnsiTheme="minorHAnsi" w:cstheme="minorHAnsi"/>
                          <w:b/>
                          <w:bCs/>
                          <w:sz w:val="13"/>
                          <w:szCs w:val="13"/>
                        </w:rPr>
                      </w:pPr>
                      <w:r w:rsidRPr="00BD6682">
                        <w:rPr>
                          <w:rFonts w:asciiTheme="minorHAnsi" w:hAnsiTheme="minorHAnsi" w:cstheme="minorHAnsi"/>
                          <w:b/>
                          <w:bCs/>
                          <w:sz w:val="13"/>
                          <w:szCs w:val="13"/>
                        </w:rPr>
                        <w:t>Testovací linie</w:t>
                      </w:r>
                    </w:p>
                  </w:txbxContent>
                </v:textbox>
              </v:shape>
            </w:pict>
          </mc:Fallback>
        </mc:AlternateContent>
      </w:r>
      <w:r w:rsidRPr="006751B4">
        <w:rPr>
          <w:noProof/>
          <w:sz w:val="24"/>
          <w:szCs w:val="24"/>
        </w:rPr>
        <mc:AlternateContent>
          <mc:Choice Requires="wps">
            <w:drawing>
              <wp:anchor distT="45720" distB="45720" distL="114300" distR="114300" simplePos="0" relativeHeight="251675648" behindDoc="0" locked="0" layoutInCell="1" allowOverlap="1" wp14:anchorId="53FF25A3" wp14:editId="7E53ADDC">
                <wp:simplePos x="0" y="0"/>
                <wp:positionH relativeFrom="column">
                  <wp:posOffset>381000</wp:posOffset>
                </wp:positionH>
                <wp:positionV relativeFrom="paragraph">
                  <wp:posOffset>76835</wp:posOffset>
                </wp:positionV>
                <wp:extent cx="810260" cy="1404620"/>
                <wp:effectExtent l="0" t="0" r="8890" b="8255"/>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1404620"/>
                        </a:xfrm>
                        <a:prstGeom prst="rect">
                          <a:avLst/>
                        </a:prstGeom>
                        <a:solidFill>
                          <a:srgbClr val="FFFFFF"/>
                        </a:solidFill>
                        <a:ln w="9525">
                          <a:noFill/>
                          <a:miter lim="800000"/>
                          <a:headEnd/>
                          <a:tailEnd/>
                        </a:ln>
                      </wps:spPr>
                      <wps:txbx>
                        <w:txbxContent>
                          <w:p w14:paraId="0F78BFC5" w14:textId="77777777" w:rsidR="00F0245D" w:rsidRPr="00BD6682" w:rsidRDefault="00F0245D" w:rsidP="00F0245D">
                            <w:pPr>
                              <w:rPr>
                                <w:rFonts w:asciiTheme="minorHAnsi" w:hAnsiTheme="minorHAnsi" w:cstheme="minorHAnsi"/>
                                <w:b/>
                                <w:bCs/>
                                <w:sz w:val="13"/>
                                <w:szCs w:val="13"/>
                              </w:rPr>
                            </w:pPr>
                            <w:r w:rsidRPr="00BD6682">
                              <w:rPr>
                                <w:rFonts w:asciiTheme="minorHAnsi" w:hAnsiTheme="minorHAnsi" w:cstheme="minorHAnsi"/>
                                <w:b/>
                                <w:bCs/>
                                <w:sz w:val="13"/>
                                <w:szCs w:val="13"/>
                              </w:rPr>
                              <w:t>Jamka pro vzorek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3FF25A3" id="_x0000_s1027" type="#_x0000_t202" style="position:absolute;left:0;text-align:left;margin-left:30pt;margin-top:6.05pt;width:63.8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" stroked="f">
                <v:textbox style="mso-fit-shape-to-text:t">
                  <w:txbxContent>
                    <w:p w14:paraId="0F78BFC5" w14:textId="77777777" w:rsidR="00F0245D" w:rsidRPr="00BD6682" w:rsidRDefault="00F0245D" w:rsidP="00F0245D">
                      <w:pPr>
                        <w:rPr>
                          <w:rFonts w:asciiTheme="minorHAnsi" w:hAnsiTheme="minorHAnsi" w:cstheme="minorHAnsi"/>
                          <w:b/>
                          <w:bCs/>
                          <w:sz w:val="13"/>
                          <w:szCs w:val="13"/>
                        </w:rPr>
                      </w:pPr>
                      <w:r w:rsidRPr="00BD6682">
                        <w:rPr>
                          <w:rFonts w:asciiTheme="minorHAnsi" w:hAnsiTheme="minorHAnsi" w:cstheme="minorHAnsi"/>
                          <w:b/>
                          <w:bCs/>
                          <w:sz w:val="13"/>
                          <w:szCs w:val="13"/>
                        </w:rPr>
                        <w:t>Jamka pro vzorek</w:t>
                      </w:r>
                    </w:p>
                  </w:txbxContent>
                </v:textbox>
              </v:shape>
            </w:pict>
          </mc:Fallback>
        </mc:AlternateContent>
      </w:r>
      <w:r w:rsidRPr="006751B4">
        <w:rPr>
          <w:rFonts w:eastAsia="Times New Roman"/>
          <w:b/>
          <w:bCs/>
          <w:sz w:val="12"/>
          <w:szCs w:val="12"/>
        </w:rPr>
        <w:t>Kontrolní linie</w:t>
      </w:r>
    </w:p>
    <w:p w14:paraId="7FB558BF" w14:textId="77777777" w:rsidR="00F0245D" w:rsidRPr="006751B4" w:rsidRDefault="00F0245D" w:rsidP="00F0245D">
      <w:pPr>
        <w:spacing w:line="37" w:lineRule="exact"/>
        <w:rPr>
          <w:sz w:val="24"/>
          <w:szCs w:val="24"/>
        </w:rPr>
      </w:pPr>
    </w:p>
    <w:p w14:paraId="6B1AA260" w14:textId="77777777" w:rsidR="00F0245D" w:rsidRPr="006751B4" w:rsidRDefault="00F0245D" w:rsidP="00F0245D">
      <w:pPr>
        <w:spacing w:line="200" w:lineRule="exact"/>
        <w:rPr>
          <w:sz w:val="24"/>
          <w:szCs w:val="24"/>
        </w:rPr>
      </w:pPr>
    </w:p>
    <w:p w14:paraId="77D43AFA" w14:textId="77777777" w:rsidR="00F0245D" w:rsidRPr="006751B4" w:rsidRDefault="00F0245D" w:rsidP="00F0245D">
      <w:pPr>
        <w:spacing w:line="200" w:lineRule="exact"/>
        <w:rPr>
          <w:sz w:val="24"/>
          <w:szCs w:val="24"/>
        </w:rPr>
      </w:pPr>
    </w:p>
    <w:p w14:paraId="23E77DA3" w14:textId="77777777" w:rsidR="00F0245D" w:rsidRPr="006751B4" w:rsidRDefault="00F0245D" w:rsidP="00F0245D">
      <w:pPr>
        <w:spacing w:line="200" w:lineRule="exact"/>
        <w:rPr>
          <w:sz w:val="24"/>
          <w:szCs w:val="24"/>
        </w:rPr>
      </w:pPr>
    </w:p>
    <w:p w14:paraId="02CB9097" w14:textId="77777777" w:rsidR="00F0245D" w:rsidRPr="006751B4" w:rsidRDefault="00F0245D" w:rsidP="00F0245D">
      <w:pPr>
        <w:spacing w:line="200" w:lineRule="exact"/>
        <w:rPr>
          <w:sz w:val="24"/>
          <w:szCs w:val="24"/>
        </w:rPr>
      </w:pPr>
    </w:p>
    <w:p w14:paraId="56769113" w14:textId="77777777" w:rsidR="00F0245D" w:rsidRPr="006751B4" w:rsidRDefault="00F0245D" w:rsidP="00F0245D">
      <w:pPr>
        <w:spacing w:line="275" w:lineRule="exact"/>
        <w:rPr>
          <w:sz w:val="24"/>
          <w:szCs w:val="24"/>
        </w:rPr>
      </w:pPr>
    </w:p>
    <w:p w14:paraId="1DA863CB" w14:textId="2266BC96" w:rsidR="00F0245D" w:rsidRPr="006751B4" w:rsidRDefault="00F0245D" w:rsidP="00F0245D">
      <w:pPr>
        <w:spacing w:line="265" w:lineRule="auto"/>
        <w:jc w:val="both"/>
        <w:rPr>
          <w:sz w:val="16"/>
          <w:szCs w:val="16"/>
        </w:rPr>
      </w:pPr>
      <w:r w:rsidRPr="006751B4">
        <w:rPr>
          <w:rFonts w:ascii="Calibri" w:eastAsia="Calibri" w:hAnsi="Calibri" w:cs="Calibri"/>
          <w:sz w:val="16"/>
          <w:szCs w:val="16"/>
        </w:rPr>
        <w:t xml:space="preserve">Testovaný vzorek přidaný do jamky pro vzorek s dostatečným množstvím pufru migruje z podložky pro vzorek podél konjugované podložky, kde se protilátky přítomné ve vzorku naváží na konjugát koloidního zlata. Vzorek pak pokračuje v migraci přes membránu, dokud nedosáhne záchytné zóny, kde se komplex konjugátu naváže na imobilizovaný psí </w:t>
      </w:r>
      <w:r w:rsidR="00B83A8F" w:rsidRPr="006751B4">
        <w:rPr>
          <w:rFonts w:ascii="Calibri" w:eastAsia="Calibri" w:hAnsi="Calibri" w:cs="Calibri"/>
          <w:i/>
          <w:sz w:val="16"/>
          <w:szCs w:val="16"/>
        </w:rPr>
        <w:t>Borrelia</w:t>
      </w:r>
      <w:r w:rsidR="00B83A8F" w:rsidRPr="006751B4">
        <w:rPr>
          <w:rFonts w:ascii="Calibri" w:eastAsia="Calibri" w:hAnsi="Calibri" w:cs="Calibri"/>
          <w:sz w:val="16"/>
          <w:szCs w:val="16"/>
        </w:rPr>
        <w:t xml:space="preserve"> </w:t>
      </w:r>
      <w:r w:rsidRPr="006751B4">
        <w:rPr>
          <w:rFonts w:ascii="Calibri" w:eastAsia="Calibri" w:hAnsi="Calibri" w:cs="Calibri"/>
          <w:sz w:val="16"/>
          <w:szCs w:val="16"/>
        </w:rPr>
        <w:t>antigen (na testovací linii) a vytvoří na membráně viditelnou linii. Pokud nejsou specifické protilátky ve vzorku přítomny, tak nedojde v záchytné zóně k žádné reakci a</w:t>
      </w:r>
      <w:r w:rsidR="006751B4" w:rsidRPr="006751B4">
        <w:rPr>
          <w:rFonts w:ascii="Calibri" w:eastAsia="Calibri" w:hAnsi="Calibri" w:cs="Calibri"/>
          <w:sz w:val="16"/>
          <w:szCs w:val="16"/>
        </w:rPr>
        <w:t> </w:t>
      </w:r>
      <w:r w:rsidRPr="006751B4">
        <w:rPr>
          <w:rFonts w:ascii="Calibri" w:eastAsia="Calibri" w:hAnsi="Calibri" w:cs="Calibri"/>
          <w:sz w:val="16"/>
          <w:szCs w:val="16"/>
        </w:rPr>
        <w:t>nevytvoří se testovací linie. Vzorek pak migruje dále podél proužku, dokud nedosáhne kontrolní zóny, kde se na membráně vytvoří viditelná linie. Tato kontrolní linie potvrzuje, že vzorek prostoupil celou membránou.</w:t>
      </w:r>
    </w:p>
    <w:p w14:paraId="60091DB7" w14:textId="77777777" w:rsidR="00F0245D" w:rsidRPr="006751B4" w:rsidRDefault="00F0245D" w:rsidP="00F0245D">
      <w:pPr>
        <w:spacing w:line="20" w:lineRule="exact"/>
        <w:rPr>
          <w:sz w:val="16"/>
          <w:szCs w:val="16"/>
        </w:rPr>
      </w:pPr>
      <w:r w:rsidRPr="006751B4">
        <w:rPr>
          <w:noProof/>
          <w:sz w:val="16"/>
          <w:szCs w:val="16"/>
        </w:rPr>
        <w:drawing>
          <wp:anchor distT="0" distB="0" distL="114300" distR="114300" simplePos="0" relativeHeight="251664384" behindDoc="1" locked="0" layoutInCell="0" allowOverlap="1" wp14:anchorId="6B41D458" wp14:editId="577C24E2">
            <wp:simplePos x="0" y="0"/>
            <wp:positionH relativeFrom="column">
              <wp:posOffset>-21590</wp:posOffset>
            </wp:positionH>
            <wp:positionV relativeFrom="paragraph">
              <wp:posOffset>40005</wp:posOffset>
            </wp:positionV>
            <wp:extent cx="3417570" cy="1231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3417570" cy="123190"/>
                    </a:xfrm>
                    <a:prstGeom prst="rect">
                      <a:avLst/>
                    </a:prstGeom>
                    <a:noFill/>
                  </pic:spPr>
                </pic:pic>
              </a:graphicData>
            </a:graphic>
          </wp:anchor>
        </w:drawing>
      </w:r>
    </w:p>
    <w:p w14:paraId="58C5CD72" w14:textId="77777777" w:rsidR="00F0245D" w:rsidRPr="006751B4" w:rsidRDefault="00F0245D" w:rsidP="00F0245D">
      <w:pPr>
        <w:spacing w:line="32" w:lineRule="exact"/>
        <w:rPr>
          <w:sz w:val="16"/>
          <w:szCs w:val="16"/>
        </w:rPr>
      </w:pPr>
    </w:p>
    <w:p w14:paraId="376771B2" w14:textId="77777777" w:rsidR="00F0245D" w:rsidRPr="006751B4" w:rsidRDefault="00F0245D" w:rsidP="00F0245D">
      <w:pPr>
        <w:ind w:left="160"/>
        <w:jc w:val="center"/>
        <w:rPr>
          <w:sz w:val="16"/>
          <w:szCs w:val="16"/>
        </w:rPr>
      </w:pPr>
      <w:r w:rsidRPr="006751B4">
        <w:rPr>
          <w:rFonts w:ascii="Calibri" w:eastAsia="Calibri" w:hAnsi="Calibri" w:cs="Calibri"/>
          <w:b/>
          <w:bCs/>
          <w:sz w:val="16"/>
          <w:szCs w:val="16"/>
        </w:rPr>
        <w:t>REAGENCIE A MATERIÁL, KTERÝ JE SOUČÁSTÍ BALENÍ</w:t>
      </w:r>
    </w:p>
    <w:p w14:paraId="168186FE" w14:textId="77777777" w:rsidR="00F0245D" w:rsidRPr="006751B4" w:rsidRDefault="00F0245D" w:rsidP="00F0245D">
      <w:pPr>
        <w:spacing w:line="34" w:lineRule="exact"/>
        <w:rPr>
          <w:sz w:val="16"/>
          <w:szCs w:val="16"/>
        </w:rPr>
      </w:pPr>
    </w:p>
    <w:p w14:paraId="02248323" w14:textId="77777777" w:rsidR="00F0245D" w:rsidRPr="006751B4" w:rsidRDefault="00F0245D" w:rsidP="00F0245D">
      <w:pPr>
        <w:numPr>
          <w:ilvl w:val="0"/>
          <w:numId w:val="1"/>
        </w:numPr>
        <w:spacing w:line="266" w:lineRule="auto"/>
        <w:ind w:left="720" w:right="2520" w:hanging="370"/>
        <w:rPr>
          <w:rFonts w:ascii="Calibri" w:eastAsia="Calibri" w:hAnsi="Calibri" w:cs="Calibri"/>
          <w:sz w:val="16"/>
          <w:szCs w:val="16"/>
        </w:rPr>
      </w:pPr>
      <w:r w:rsidRPr="006751B4">
        <w:rPr>
          <w:rFonts w:ascii="Calibri" w:eastAsia="Calibri" w:hAnsi="Calibri" w:cs="Calibri"/>
          <w:sz w:val="16"/>
          <w:szCs w:val="16"/>
        </w:rPr>
        <w:t>Fóliový sáček (10 kusů) obsahující: a.    Jedna testovací kazeta</w:t>
      </w:r>
    </w:p>
    <w:p w14:paraId="4DC7866B" w14:textId="77777777" w:rsidR="00F0245D" w:rsidRPr="006751B4" w:rsidRDefault="00F0245D" w:rsidP="00F0245D">
      <w:pPr>
        <w:spacing w:line="10" w:lineRule="exact"/>
        <w:rPr>
          <w:rFonts w:ascii="Calibri" w:eastAsia="Calibri" w:hAnsi="Calibri" w:cs="Calibri"/>
          <w:sz w:val="16"/>
          <w:szCs w:val="16"/>
        </w:rPr>
      </w:pPr>
    </w:p>
    <w:p w14:paraId="7A7C9342" w14:textId="77777777" w:rsidR="00F0245D" w:rsidRPr="006751B4" w:rsidRDefault="00F0245D" w:rsidP="00F0245D">
      <w:pPr>
        <w:ind w:left="720"/>
        <w:rPr>
          <w:rFonts w:ascii="Calibri" w:eastAsia="Calibri" w:hAnsi="Calibri" w:cs="Calibri"/>
          <w:sz w:val="16"/>
          <w:szCs w:val="16"/>
        </w:rPr>
      </w:pPr>
      <w:r w:rsidRPr="006751B4">
        <w:rPr>
          <w:rFonts w:ascii="Calibri" w:eastAsia="Calibri" w:hAnsi="Calibri" w:cs="Calibri"/>
          <w:sz w:val="16"/>
          <w:szCs w:val="16"/>
        </w:rPr>
        <w:t>b.   Kapátko</w:t>
      </w:r>
    </w:p>
    <w:p w14:paraId="182A3A66" w14:textId="77777777" w:rsidR="00F0245D" w:rsidRPr="006751B4" w:rsidRDefault="00F0245D" w:rsidP="00F0245D">
      <w:pPr>
        <w:spacing w:line="25" w:lineRule="exact"/>
        <w:rPr>
          <w:rFonts w:ascii="Calibri" w:eastAsia="Calibri" w:hAnsi="Calibri" w:cs="Calibri"/>
          <w:sz w:val="16"/>
          <w:szCs w:val="16"/>
        </w:rPr>
      </w:pPr>
    </w:p>
    <w:p w14:paraId="270F126E" w14:textId="77777777" w:rsidR="00F0245D" w:rsidRPr="006751B4" w:rsidRDefault="00F0245D" w:rsidP="00F0245D">
      <w:pPr>
        <w:ind w:left="720"/>
        <w:rPr>
          <w:rFonts w:ascii="Calibri" w:eastAsia="Calibri" w:hAnsi="Calibri" w:cs="Calibri"/>
          <w:sz w:val="16"/>
          <w:szCs w:val="16"/>
        </w:rPr>
      </w:pPr>
      <w:r w:rsidRPr="006751B4">
        <w:rPr>
          <w:rFonts w:ascii="Calibri" w:eastAsia="Calibri" w:hAnsi="Calibri" w:cs="Calibri"/>
          <w:sz w:val="16"/>
          <w:szCs w:val="16"/>
        </w:rPr>
        <w:t>c.    Vysoušedlo</w:t>
      </w:r>
    </w:p>
    <w:p w14:paraId="0842C25B" w14:textId="77777777" w:rsidR="00F0245D" w:rsidRPr="006751B4" w:rsidRDefault="00F0245D" w:rsidP="00F0245D">
      <w:pPr>
        <w:spacing w:line="28" w:lineRule="exact"/>
        <w:rPr>
          <w:rFonts w:ascii="Calibri" w:eastAsia="Calibri" w:hAnsi="Calibri" w:cs="Calibri"/>
          <w:sz w:val="16"/>
          <w:szCs w:val="16"/>
        </w:rPr>
      </w:pPr>
    </w:p>
    <w:p w14:paraId="0426DFF9" w14:textId="77777777" w:rsidR="00F0245D" w:rsidRPr="006751B4" w:rsidRDefault="00F0245D" w:rsidP="00F0245D">
      <w:pPr>
        <w:numPr>
          <w:ilvl w:val="0"/>
          <w:numId w:val="1"/>
        </w:numPr>
        <w:tabs>
          <w:tab w:val="left" w:pos="720"/>
        </w:tabs>
        <w:ind w:left="720" w:hanging="370"/>
        <w:rPr>
          <w:rFonts w:ascii="Calibri" w:eastAsia="Calibri" w:hAnsi="Calibri" w:cs="Calibri"/>
          <w:sz w:val="16"/>
          <w:szCs w:val="16"/>
        </w:rPr>
      </w:pPr>
      <w:r w:rsidRPr="006751B4">
        <w:rPr>
          <w:rFonts w:ascii="Calibri" w:eastAsia="Calibri" w:hAnsi="Calibri" w:cs="Calibri"/>
          <w:sz w:val="16"/>
          <w:szCs w:val="16"/>
        </w:rPr>
        <w:t>Ředící roztok v lahvičce s kapátkem</w:t>
      </w:r>
    </w:p>
    <w:p w14:paraId="626B0ECC" w14:textId="77777777" w:rsidR="00F0245D" w:rsidRPr="006751B4" w:rsidRDefault="00F0245D" w:rsidP="00F0245D">
      <w:pPr>
        <w:spacing w:line="28" w:lineRule="exact"/>
        <w:rPr>
          <w:rFonts w:ascii="Calibri" w:eastAsia="Calibri" w:hAnsi="Calibri" w:cs="Calibri"/>
          <w:sz w:val="16"/>
          <w:szCs w:val="16"/>
        </w:rPr>
      </w:pPr>
    </w:p>
    <w:p w14:paraId="4023A2EB" w14:textId="77777777" w:rsidR="00F0245D" w:rsidRPr="006751B4" w:rsidRDefault="00F0245D" w:rsidP="00F0245D">
      <w:pPr>
        <w:numPr>
          <w:ilvl w:val="0"/>
          <w:numId w:val="1"/>
        </w:numPr>
        <w:tabs>
          <w:tab w:val="left" w:pos="720"/>
        </w:tabs>
        <w:ind w:left="720" w:hanging="370"/>
        <w:rPr>
          <w:rFonts w:ascii="Calibri" w:eastAsia="Calibri" w:hAnsi="Calibri" w:cs="Calibri"/>
          <w:sz w:val="16"/>
          <w:szCs w:val="16"/>
        </w:rPr>
      </w:pPr>
      <w:r w:rsidRPr="006751B4">
        <w:rPr>
          <w:rFonts w:ascii="Calibri" w:eastAsia="Calibri" w:hAnsi="Calibri" w:cs="Calibri"/>
          <w:sz w:val="16"/>
          <w:szCs w:val="16"/>
        </w:rPr>
        <w:t>Návod k použití</w:t>
      </w:r>
    </w:p>
    <w:p w14:paraId="322DE00C" w14:textId="77777777" w:rsidR="00F0245D" w:rsidRPr="006751B4" w:rsidRDefault="00F0245D" w:rsidP="00F0245D">
      <w:pPr>
        <w:spacing w:line="20" w:lineRule="exact"/>
        <w:rPr>
          <w:sz w:val="16"/>
          <w:szCs w:val="16"/>
        </w:rPr>
      </w:pPr>
      <w:r w:rsidRPr="006751B4">
        <w:rPr>
          <w:noProof/>
          <w:sz w:val="16"/>
          <w:szCs w:val="16"/>
        </w:rPr>
        <w:drawing>
          <wp:anchor distT="0" distB="0" distL="114300" distR="114300" simplePos="0" relativeHeight="251665408" behindDoc="1" locked="0" layoutInCell="0" allowOverlap="1" wp14:anchorId="509FE81D" wp14:editId="21987D99">
            <wp:simplePos x="0" y="0"/>
            <wp:positionH relativeFrom="column">
              <wp:posOffset>-21590</wp:posOffset>
            </wp:positionH>
            <wp:positionV relativeFrom="paragraph">
              <wp:posOffset>21590</wp:posOffset>
            </wp:positionV>
            <wp:extent cx="3417570" cy="1435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3417570" cy="143510"/>
                    </a:xfrm>
                    <a:prstGeom prst="rect">
                      <a:avLst/>
                    </a:prstGeom>
                    <a:noFill/>
                  </pic:spPr>
                </pic:pic>
              </a:graphicData>
            </a:graphic>
          </wp:anchor>
        </w:drawing>
      </w:r>
    </w:p>
    <w:p w14:paraId="24F8FB90" w14:textId="77777777" w:rsidR="00F0245D" w:rsidRPr="006751B4" w:rsidRDefault="00F0245D" w:rsidP="00F0245D">
      <w:pPr>
        <w:spacing w:line="9" w:lineRule="exact"/>
        <w:rPr>
          <w:sz w:val="16"/>
          <w:szCs w:val="16"/>
        </w:rPr>
      </w:pPr>
    </w:p>
    <w:p w14:paraId="7ED7768F" w14:textId="77777777" w:rsidR="00F0245D" w:rsidRPr="006751B4" w:rsidRDefault="00F0245D" w:rsidP="00F0245D">
      <w:pPr>
        <w:jc w:val="center"/>
        <w:rPr>
          <w:sz w:val="16"/>
          <w:szCs w:val="16"/>
        </w:rPr>
      </w:pPr>
      <w:r w:rsidRPr="006751B4">
        <w:rPr>
          <w:rFonts w:ascii="Calibri" w:eastAsia="Calibri" w:hAnsi="Calibri" w:cs="Calibri"/>
          <w:b/>
          <w:bCs/>
          <w:sz w:val="16"/>
          <w:szCs w:val="16"/>
        </w:rPr>
        <w:t>SKLADOVÁNÍ A STABILITA</w:t>
      </w:r>
    </w:p>
    <w:p w14:paraId="2AEC5572" w14:textId="77777777" w:rsidR="00F0245D" w:rsidRPr="006751B4" w:rsidRDefault="00F0245D" w:rsidP="00F0245D">
      <w:pPr>
        <w:spacing w:line="101" w:lineRule="exact"/>
        <w:rPr>
          <w:sz w:val="16"/>
          <w:szCs w:val="16"/>
        </w:rPr>
      </w:pPr>
    </w:p>
    <w:p w14:paraId="67AB7365" w14:textId="1D3CA694" w:rsidR="00F0245D" w:rsidRPr="006751B4" w:rsidRDefault="00F0245D" w:rsidP="006751B4">
      <w:pPr>
        <w:spacing w:line="225" w:lineRule="auto"/>
        <w:rPr>
          <w:sz w:val="16"/>
          <w:szCs w:val="16"/>
        </w:rPr>
      </w:pPr>
      <w:r w:rsidRPr="006751B4">
        <w:rPr>
          <w:rFonts w:ascii="Calibri" w:eastAsia="Calibri" w:hAnsi="Calibri" w:cs="Calibri"/>
          <w:sz w:val="16"/>
          <w:szCs w:val="16"/>
        </w:rPr>
        <w:t>Testovací soupravu skladujte při teplotě 2–30 °C do data exspirace uvedeného na</w:t>
      </w:r>
      <w:r w:rsidR="006751B4" w:rsidRPr="006751B4">
        <w:rPr>
          <w:rFonts w:ascii="Calibri" w:eastAsia="Calibri" w:hAnsi="Calibri" w:cs="Calibri"/>
          <w:sz w:val="16"/>
          <w:szCs w:val="16"/>
        </w:rPr>
        <w:t> </w:t>
      </w:r>
      <w:r w:rsidRPr="006751B4">
        <w:rPr>
          <w:rFonts w:ascii="Calibri" w:eastAsia="Calibri" w:hAnsi="Calibri" w:cs="Calibri"/>
          <w:sz w:val="16"/>
          <w:szCs w:val="16"/>
        </w:rPr>
        <w:t>obalu/krabičce. CHRAŇTE PŘED MRAZEM. Před otevřením vytemperujte na</w:t>
      </w:r>
      <w:r w:rsidR="006751B4" w:rsidRPr="006751B4">
        <w:rPr>
          <w:rFonts w:ascii="Calibri" w:eastAsia="Calibri" w:hAnsi="Calibri" w:cs="Calibri"/>
          <w:sz w:val="16"/>
          <w:szCs w:val="16"/>
        </w:rPr>
        <w:t> </w:t>
      </w:r>
      <w:r w:rsidRPr="006751B4">
        <w:rPr>
          <w:rFonts w:ascii="Calibri" w:eastAsia="Calibri" w:hAnsi="Calibri" w:cs="Calibri"/>
          <w:sz w:val="16"/>
          <w:szCs w:val="16"/>
        </w:rPr>
        <w:t>pokojovou teplotu.</w:t>
      </w:r>
    </w:p>
    <w:p w14:paraId="3776CD92" w14:textId="77777777" w:rsidR="00F0245D" w:rsidRPr="006751B4" w:rsidRDefault="00F0245D" w:rsidP="00F0245D">
      <w:pPr>
        <w:spacing w:line="20" w:lineRule="exact"/>
        <w:rPr>
          <w:sz w:val="24"/>
          <w:szCs w:val="24"/>
        </w:rPr>
      </w:pPr>
    </w:p>
    <w:p w14:paraId="63B938BF" w14:textId="77777777" w:rsidR="00F0245D" w:rsidRPr="006751B4" w:rsidRDefault="00F0245D" w:rsidP="00F0245D">
      <w:pPr>
        <w:spacing w:line="20" w:lineRule="exact"/>
        <w:rPr>
          <w:sz w:val="24"/>
          <w:szCs w:val="24"/>
        </w:rPr>
      </w:pPr>
      <w:r w:rsidRPr="006751B4">
        <w:rPr>
          <w:sz w:val="24"/>
          <w:szCs w:val="24"/>
        </w:rPr>
        <w:br w:type="column"/>
      </w:r>
    </w:p>
    <w:p w14:paraId="53C2E801" w14:textId="77777777" w:rsidR="00F0245D" w:rsidRPr="006751B4" w:rsidRDefault="00F0245D" w:rsidP="00F0245D">
      <w:pPr>
        <w:spacing w:line="127" w:lineRule="exact"/>
        <w:rPr>
          <w:sz w:val="24"/>
          <w:szCs w:val="24"/>
        </w:rPr>
      </w:pPr>
    </w:p>
    <w:p w14:paraId="774B486D" w14:textId="77777777" w:rsidR="00F0245D" w:rsidRPr="006751B4" w:rsidRDefault="00F0245D" w:rsidP="00F0245D">
      <w:pPr>
        <w:ind w:right="-6"/>
        <w:jc w:val="center"/>
        <w:rPr>
          <w:sz w:val="20"/>
          <w:szCs w:val="20"/>
        </w:rPr>
      </w:pPr>
      <w:r w:rsidRPr="006751B4">
        <w:rPr>
          <w:rFonts w:ascii="Calibri" w:eastAsia="Calibri" w:hAnsi="Calibri" w:cs="Calibri"/>
          <w:b/>
          <w:bCs/>
          <w:sz w:val="16"/>
          <w:szCs w:val="16"/>
        </w:rPr>
        <w:t>PŘÍPRAVA VZORKU</w:t>
      </w:r>
    </w:p>
    <w:p w14:paraId="1E26642D" w14:textId="77777777" w:rsidR="00F0245D" w:rsidRPr="006751B4" w:rsidRDefault="00F0245D" w:rsidP="00F0245D">
      <w:pPr>
        <w:spacing w:line="30" w:lineRule="exact"/>
        <w:rPr>
          <w:sz w:val="24"/>
          <w:szCs w:val="24"/>
        </w:rPr>
      </w:pPr>
    </w:p>
    <w:p w14:paraId="41DDDF73" w14:textId="77777777" w:rsidR="00F0245D" w:rsidRPr="006751B4" w:rsidRDefault="00F0245D" w:rsidP="00F0245D">
      <w:pPr>
        <w:ind w:left="7"/>
        <w:rPr>
          <w:sz w:val="20"/>
          <w:szCs w:val="20"/>
        </w:rPr>
      </w:pPr>
      <w:r w:rsidRPr="006751B4">
        <w:rPr>
          <w:rFonts w:ascii="Calibri" w:eastAsia="Calibri" w:hAnsi="Calibri" w:cs="Calibri"/>
          <w:b/>
          <w:bCs/>
          <w:sz w:val="16"/>
          <w:szCs w:val="16"/>
        </w:rPr>
        <w:t>Vzorek: Plná krev</w:t>
      </w:r>
    </w:p>
    <w:p w14:paraId="77D21517" w14:textId="77777777" w:rsidR="00F0245D" w:rsidRPr="006751B4" w:rsidRDefault="00F0245D" w:rsidP="00F0245D">
      <w:pPr>
        <w:spacing w:line="1" w:lineRule="exact"/>
        <w:rPr>
          <w:sz w:val="24"/>
          <w:szCs w:val="24"/>
        </w:rPr>
      </w:pPr>
    </w:p>
    <w:p w14:paraId="51801D26" w14:textId="4080EEE4" w:rsidR="00F0245D" w:rsidRPr="006751B4" w:rsidRDefault="00F0245D" w:rsidP="00F0245D">
      <w:pPr>
        <w:numPr>
          <w:ilvl w:val="0"/>
          <w:numId w:val="2"/>
        </w:numPr>
        <w:tabs>
          <w:tab w:val="left" w:pos="367"/>
        </w:tabs>
        <w:ind w:left="367" w:hanging="367"/>
        <w:rPr>
          <w:rFonts w:ascii="Calibri" w:eastAsia="Calibri" w:hAnsi="Calibri" w:cs="Calibri"/>
          <w:sz w:val="16"/>
          <w:szCs w:val="16"/>
        </w:rPr>
      </w:pPr>
      <w:r w:rsidRPr="006751B4">
        <w:rPr>
          <w:rFonts w:ascii="Calibri" w:eastAsia="Calibri" w:hAnsi="Calibri" w:cs="Calibri"/>
          <w:sz w:val="16"/>
          <w:szCs w:val="16"/>
        </w:rPr>
        <w:t xml:space="preserve">Odeberte plnou krev </w:t>
      </w:r>
      <w:r w:rsidR="00B83A8F" w:rsidRPr="006751B4">
        <w:rPr>
          <w:rFonts w:ascii="Calibri" w:eastAsia="Calibri" w:hAnsi="Calibri" w:cs="Calibri"/>
          <w:sz w:val="16"/>
          <w:szCs w:val="16"/>
        </w:rPr>
        <w:t xml:space="preserve">venepunkcí s použitím stříkačky nebo </w:t>
      </w:r>
      <w:r w:rsidRPr="006751B4">
        <w:rPr>
          <w:rFonts w:ascii="Calibri" w:eastAsia="Calibri" w:hAnsi="Calibri" w:cs="Calibri"/>
          <w:sz w:val="16"/>
          <w:szCs w:val="16"/>
        </w:rPr>
        <w:t>do zkumavky</w:t>
      </w:r>
      <w:r w:rsidR="00B83A8F" w:rsidRPr="006751B4">
        <w:rPr>
          <w:rFonts w:ascii="Calibri" w:eastAsia="Calibri" w:hAnsi="Calibri" w:cs="Calibri"/>
          <w:sz w:val="16"/>
          <w:szCs w:val="16"/>
        </w:rPr>
        <w:t xml:space="preserve"> vacutainer</w:t>
      </w:r>
      <w:r w:rsidRPr="006751B4">
        <w:rPr>
          <w:rFonts w:ascii="Calibri" w:eastAsia="Calibri" w:hAnsi="Calibri" w:cs="Calibri"/>
          <w:sz w:val="16"/>
          <w:szCs w:val="16"/>
        </w:rPr>
        <w:t xml:space="preserve"> s antikoagulanty (EDTA, heparin, citrát</w:t>
      </w:r>
    </w:p>
    <w:p w14:paraId="3AEB1625" w14:textId="77777777" w:rsidR="00F0245D" w:rsidRPr="006751B4" w:rsidRDefault="00F0245D" w:rsidP="00F0245D">
      <w:pPr>
        <w:ind w:left="367"/>
        <w:rPr>
          <w:sz w:val="20"/>
          <w:szCs w:val="20"/>
        </w:rPr>
      </w:pPr>
      <w:r w:rsidRPr="006751B4">
        <w:rPr>
          <w:rFonts w:ascii="Calibri" w:eastAsia="Calibri" w:hAnsi="Calibri" w:cs="Calibri"/>
          <w:sz w:val="16"/>
          <w:szCs w:val="16"/>
        </w:rPr>
        <w:t>sodný) – nesrážlivá krev.</w:t>
      </w:r>
    </w:p>
    <w:p w14:paraId="67BD4D06" w14:textId="77777777" w:rsidR="00F0245D" w:rsidRPr="006751B4" w:rsidRDefault="00F0245D" w:rsidP="00F0245D">
      <w:pPr>
        <w:spacing w:line="237" w:lineRule="auto"/>
        <w:ind w:left="7"/>
        <w:rPr>
          <w:sz w:val="20"/>
          <w:szCs w:val="20"/>
        </w:rPr>
      </w:pPr>
      <w:r w:rsidRPr="006751B4">
        <w:rPr>
          <w:rFonts w:ascii="Calibri" w:eastAsia="Calibri" w:hAnsi="Calibri" w:cs="Calibri"/>
          <w:b/>
          <w:bCs/>
          <w:sz w:val="16"/>
          <w:szCs w:val="16"/>
        </w:rPr>
        <w:t>Vzorek: Plazma</w:t>
      </w:r>
    </w:p>
    <w:p w14:paraId="6440D93C" w14:textId="77777777" w:rsidR="00F0245D" w:rsidRPr="006751B4" w:rsidRDefault="00F0245D" w:rsidP="00F0245D">
      <w:pPr>
        <w:spacing w:line="37" w:lineRule="exact"/>
        <w:rPr>
          <w:sz w:val="24"/>
          <w:szCs w:val="24"/>
        </w:rPr>
      </w:pPr>
    </w:p>
    <w:p w14:paraId="26DACEE1" w14:textId="3917D1E9" w:rsidR="00F0245D" w:rsidRPr="006751B4" w:rsidRDefault="00F0245D" w:rsidP="00F0245D">
      <w:pPr>
        <w:numPr>
          <w:ilvl w:val="0"/>
          <w:numId w:val="3"/>
        </w:numPr>
        <w:tabs>
          <w:tab w:val="left" w:pos="367"/>
        </w:tabs>
        <w:spacing w:line="218" w:lineRule="auto"/>
        <w:ind w:left="367" w:hanging="367"/>
        <w:rPr>
          <w:rFonts w:ascii="Calibri" w:eastAsia="Calibri" w:hAnsi="Calibri" w:cs="Calibri"/>
          <w:sz w:val="16"/>
          <w:szCs w:val="16"/>
        </w:rPr>
      </w:pPr>
      <w:r w:rsidRPr="006751B4">
        <w:rPr>
          <w:rFonts w:ascii="Calibri" w:eastAsia="Calibri" w:hAnsi="Calibri" w:cs="Calibri"/>
          <w:sz w:val="16"/>
          <w:szCs w:val="16"/>
        </w:rPr>
        <w:t xml:space="preserve">Nesrážlivou krev (viz výše) </w:t>
      </w:r>
      <w:r w:rsidR="006751B4" w:rsidRPr="006751B4">
        <w:rPr>
          <w:rFonts w:ascii="Calibri" w:eastAsia="Calibri" w:hAnsi="Calibri" w:cs="Calibri"/>
          <w:sz w:val="16"/>
          <w:szCs w:val="16"/>
        </w:rPr>
        <w:t>odstřeďte, abyste</w:t>
      </w:r>
      <w:r w:rsidRPr="006751B4">
        <w:rPr>
          <w:rFonts w:ascii="Calibri" w:eastAsia="Calibri" w:hAnsi="Calibri" w:cs="Calibri"/>
          <w:sz w:val="16"/>
          <w:szCs w:val="16"/>
        </w:rPr>
        <w:t xml:space="preserve"> získali vzorek plazmy ze</w:t>
      </w:r>
      <w:r w:rsidR="006751B4">
        <w:rPr>
          <w:rFonts w:ascii="Calibri" w:eastAsia="Calibri" w:hAnsi="Calibri" w:cs="Calibri"/>
          <w:sz w:val="16"/>
          <w:szCs w:val="16"/>
        </w:rPr>
        <w:t> </w:t>
      </w:r>
      <w:r w:rsidRPr="006751B4">
        <w:rPr>
          <w:rFonts w:ascii="Calibri" w:eastAsia="Calibri" w:hAnsi="Calibri" w:cs="Calibri"/>
          <w:sz w:val="16"/>
          <w:szCs w:val="16"/>
        </w:rPr>
        <w:t>supernatantu.</w:t>
      </w:r>
    </w:p>
    <w:p w14:paraId="333F5FC9" w14:textId="77777777" w:rsidR="00F0245D" w:rsidRPr="006751B4" w:rsidRDefault="00F0245D" w:rsidP="00F0245D">
      <w:pPr>
        <w:ind w:left="7"/>
        <w:rPr>
          <w:sz w:val="20"/>
          <w:szCs w:val="20"/>
        </w:rPr>
      </w:pPr>
      <w:r w:rsidRPr="006751B4">
        <w:rPr>
          <w:rFonts w:ascii="Calibri" w:eastAsia="Calibri" w:hAnsi="Calibri" w:cs="Calibri"/>
          <w:b/>
          <w:bCs/>
          <w:sz w:val="16"/>
          <w:szCs w:val="16"/>
        </w:rPr>
        <w:t>Vzorek: Sérum</w:t>
      </w:r>
    </w:p>
    <w:p w14:paraId="214A77E4" w14:textId="77777777" w:rsidR="00F0245D" w:rsidRPr="006751B4" w:rsidRDefault="00F0245D" w:rsidP="00F0245D">
      <w:pPr>
        <w:spacing w:line="35" w:lineRule="exact"/>
        <w:rPr>
          <w:sz w:val="24"/>
          <w:szCs w:val="24"/>
        </w:rPr>
      </w:pPr>
    </w:p>
    <w:p w14:paraId="40E61F73" w14:textId="31ED316D" w:rsidR="00F0245D" w:rsidRPr="006751B4" w:rsidRDefault="00F0245D" w:rsidP="00F0245D">
      <w:pPr>
        <w:numPr>
          <w:ilvl w:val="0"/>
          <w:numId w:val="4"/>
        </w:numPr>
        <w:tabs>
          <w:tab w:val="left" w:pos="367"/>
        </w:tabs>
        <w:spacing w:line="229" w:lineRule="auto"/>
        <w:ind w:left="367" w:hanging="367"/>
        <w:jc w:val="both"/>
        <w:rPr>
          <w:rFonts w:ascii="Calibri" w:eastAsia="Calibri" w:hAnsi="Calibri" w:cs="Calibri"/>
          <w:sz w:val="16"/>
          <w:szCs w:val="16"/>
        </w:rPr>
      </w:pPr>
      <w:r w:rsidRPr="006751B4">
        <w:rPr>
          <w:rFonts w:ascii="Calibri" w:eastAsia="Calibri" w:hAnsi="Calibri" w:cs="Calibri"/>
          <w:sz w:val="16"/>
          <w:szCs w:val="16"/>
        </w:rPr>
        <w:t>Odeberte plnou krev do zkumavky (</w:t>
      </w:r>
      <w:r w:rsidR="00B83A8F" w:rsidRPr="006751B4">
        <w:rPr>
          <w:rFonts w:ascii="Calibri" w:eastAsia="Calibri" w:hAnsi="Calibri" w:cs="Calibri"/>
          <w:sz w:val="16"/>
          <w:szCs w:val="16"/>
        </w:rPr>
        <w:t>NEOBSAHUJÍCÍ</w:t>
      </w:r>
      <w:r w:rsidRPr="006751B4">
        <w:rPr>
          <w:rFonts w:ascii="Calibri" w:eastAsia="Calibri" w:hAnsi="Calibri" w:cs="Calibri"/>
          <w:sz w:val="16"/>
          <w:szCs w:val="16"/>
        </w:rPr>
        <w:t xml:space="preserve"> antikoagulanci</w:t>
      </w:r>
      <w:r w:rsidR="00B83A8F" w:rsidRPr="006751B4">
        <w:rPr>
          <w:rFonts w:ascii="Calibri" w:eastAsia="Calibri" w:hAnsi="Calibri" w:cs="Calibri"/>
          <w:sz w:val="16"/>
          <w:szCs w:val="16"/>
        </w:rPr>
        <w:t>a</w:t>
      </w:r>
      <w:r w:rsidRPr="006751B4">
        <w:rPr>
          <w:rFonts w:ascii="Calibri" w:eastAsia="Calibri" w:hAnsi="Calibri" w:cs="Calibri"/>
          <w:sz w:val="16"/>
          <w:szCs w:val="16"/>
        </w:rPr>
        <w:t>, jako je heparin, EDTA nebo citrát sodný) – srážlivá krev. Nechte zkumavku 30 minut odstát. Jakmile se krev srazí, krev odstřeďte, abyste ze supernatantu získali vzorek séra.</w:t>
      </w:r>
    </w:p>
    <w:p w14:paraId="57514C67" w14:textId="77777777" w:rsidR="00F0245D" w:rsidRPr="006751B4" w:rsidRDefault="00F0245D" w:rsidP="00F0245D">
      <w:pPr>
        <w:spacing w:line="34" w:lineRule="exact"/>
        <w:rPr>
          <w:rFonts w:ascii="Calibri" w:eastAsia="Calibri" w:hAnsi="Calibri" w:cs="Calibri"/>
          <w:sz w:val="16"/>
          <w:szCs w:val="16"/>
        </w:rPr>
      </w:pPr>
    </w:p>
    <w:p w14:paraId="64ECEC26" w14:textId="5F9CBC84" w:rsidR="00F0245D" w:rsidRPr="006751B4" w:rsidRDefault="00F0245D" w:rsidP="00F0245D">
      <w:pPr>
        <w:numPr>
          <w:ilvl w:val="0"/>
          <w:numId w:val="4"/>
        </w:numPr>
        <w:tabs>
          <w:tab w:val="left" w:pos="367"/>
        </w:tabs>
        <w:spacing w:line="219" w:lineRule="auto"/>
        <w:ind w:left="367" w:hanging="367"/>
        <w:rPr>
          <w:rFonts w:ascii="Calibri" w:eastAsia="Calibri" w:hAnsi="Calibri" w:cs="Calibri"/>
          <w:sz w:val="16"/>
          <w:szCs w:val="16"/>
        </w:rPr>
      </w:pPr>
      <w:r w:rsidRPr="006751B4">
        <w:rPr>
          <w:rFonts w:ascii="Calibri" w:eastAsia="Calibri" w:hAnsi="Calibri" w:cs="Calibri"/>
          <w:sz w:val="16"/>
          <w:szCs w:val="16"/>
        </w:rPr>
        <w:t>Pokud se vzorek nepoužije k testování okamžitě, tak jej uchovejte v</w:t>
      </w:r>
      <w:r w:rsidR="006751B4">
        <w:rPr>
          <w:rFonts w:ascii="Calibri" w:eastAsia="Calibri" w:hAnsi="Calibri" w:cs="Calibri"/>
          <w:sz w:val="16"/>
          <w:szCs w:val="16"/>
        </w:rPr>
        <w:t> </w:t>
      </w:r>
      <w:r w:rsidRPr="006751B4">
        <w:rPr>
          <w:rFonts w:ascii="Calibri" w:eastAsia="Calibri" w:hAnsi="Calibri" w:cs="Calibri"/>
          <w:sz w:val="16"/>
          <w:szCs w:val="16"/>
        </w:rPr>
        <w:t>chladničce při teplotě 2-8 °C.</w:t>
      </w:r>
    </w:p>
    <w:p w14:paraId="702C5ABF" w14:textId="77777777" w:rsidR="00F0245D" w:rsidRPr="006751B4" w:rsidRDefault="00F0245D" w:rsidP="00F0245D">
      <w:pPr>
        <w:spacing w:line="34" w:lineRule="exact"/>
        <w:rPr>
          <w:rFonts w:ascii="Calibri" w:eastAsia="Calibri" w:hAnsi="Calibri" w:cs="Calibri"/>
          <w:sz w:val="16"/>
          <w:szCs w:val="16"/>
        </w:rPr>
      </w:pPr>
    </w:p>
    <w:p w14:paraId="70A255A2" w14:textId="6BF9038D" w:rsidR="00F0245D" w:rsidRPr="006751B4" w:rsidRDefault="00F0245D" w:rsidP="00F0245D">
      <w:pPr>
        <w:numPr>
          <w:ilvl w:val="0"/>
          <w:numId w:val="4"/>
        </w:numPr>
        <w:tabs>
          <w:tab w:val="left" w:pos="367"/>
        </w:tabs>
        <w:spacing w:line="218" w:lineRule="auto"/>
        <w:ind w:left="367" w:hanging="367"/>
        <w:rPr>
          <w:rFonts w:ascii="Calibri" w:eastAsia="Calibri" w:hAnsi="Calibri" w:cs="Calibri"/>
          <w:sz w:val="16"/>
          <w:szCs w:val="16"/>
        </w:rPr>
      </w:pPr>
      <w:r w:rsidRPr="006751B4">
        <w:rPr>
          <w:rFonts w:ascii="Calibri" w:eastAsia="Calibri" w:hAnsi="Calibri" w:cs="Calibri"/>
          <w:sz w:val="16"/>
          <w:szCs w:val="16"/>
        </w:rPr>
        <w:t>Při skladování delším než 5 dnů vzorek séra zamrazte. Uchovávejte</w:t>
      </w:r>
      <w:r w:rsidR="006751B4">
        <w:rPr>
          <w:rFonts w:ascii="Calibri" w:eastAsia="Calibri" w:hAnsi="Calibri" w:cs="Calibri"/>
          <w:sz w:val="16"/>
          <w:szCs w:val="16"/>
        </w:rPr>
        <w:br/>
      </w:r>
      <w:r w:rsidRPr="006751B4">
        <w:rPr>
          <w:rFonts w:ascii="Calibri" w:eastAsia="Calibri" w:hAnsi="Calibri" w:cs="Calibri"/>
          <w:sz w:val="16"/>
          <w:szCs w:val="16"/>
        </w:rPr>
        <w:t>při -20 °C. Vzorek by měl být před použitím uveden na pokojovou teplotu.</w:t>
      </w:r>
    </w:p>
    <w:p w14:paraId="1EBC189F" w14:textId="77777777" w:rsidR="00F0245D" w:rsidRPr="006751B4" w:rsidRDefault="00F0245D" w:rsidP="00F0245D">
      <w:pPr>
        <w:spacing w:line="20" w:lineRule="exact"/>
        <w:rPr>
          <w:sz w:val="24"/>
          <w:szCs w:val="24"/>
        </w:rPr>
      </w:pPr>
      <w:r w:rsidRPr="006751B4">
        <w:rPr>
          <w:noProof/>
          <w:sz w:val="24"/>
          <w:szCs w:val="24"/>
        </w:rPr>
        <w:drawing>
          <wp:anchor distT="0" distB="0" distL="114300" distR="114300" simplePos="0" relativeHeight="251667456" behindDoc="1" locked="0" layoutInCell="0" allowOverlap="1" wp14:anchorId="721720FC" wp14:editId="7C594B8B">
            <wp:simplePos x="0" y="0"/>
            <wp:positionH relativeFrom="column">
              <wp:posOffset>-18415</wp:posOffset>
            </wp:positionH>
            <wp:positionV relativeFrom="paragraph">
              <wp:posOffset>130810</wp:posOffset>
            </wp:positionV>
            <wp:extent cx="3405505" cy="14160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3405505" cy="141605"/>
                    </a:xfrm>
                    <a:prstGeom prst="rect">
                      <a:avLst/>
                    </a:prstGeom>
                    <a:noFill/>
                  </pic:spPr>
                </pic:pic>
              </a:graphicData>
            </a:graphic>
          </wp:anchor>
        </w:drawing>
      </w:r>
    </w:p>
    <w:p w14:paraId="31094D7A" w14:textId="77777777" w:rsidR="00F0245D" w:rsidRPr="006751B4" w:rsidRDefault="00F0245D" w:rsidP="00F0245D">
      <w:pPr>
        <w:spacing w:line="198" w:lineRule="exact"/>
        <w:rPr>
          <w:sz w:val="24"/>
          <w:szCs w:val="24"/>
        </w:rPr>
      </w:pPr>
    </w:p>
    <w:p w14:paraId="4CEE0042" w14:textId="77777777" w:rsidR="00F0245D" w:rsidRPr="006751B4" w:rsidRDefault="00F0245D" w:rsidP="00F0245D">
      <w:pPr>
        <w:ind w:right="-6"/>
        <w:jc w:val="center"/>
        <w:rPr>
          <w:sz w:val="20"/>
          <w:szCs w:val="20"/>
        </w:rPr>
      </w:pPr>
      <w:r w:rsidRPr="006751B4">
        <w:rPr>
          <w:rFonts w:ascii="Calibri" w:eastAsia="Calibri" w:hAnsi="Calibri" w:cs="Calibri"/>
          <w:b/>
          <w:bCs/>
          <w:sz w:val="16"/>
          <w:szCs w:val="16"/>
        </w:rPr>
        <w:t>POSTUP TESTU</w:t>
      </w:r>
    </w:p>
    <w:p w14:paraId="618CD3FE" w14:textId="77777777" w:rsidR="00F0245D" w:rsidRPr="006751B4" w:rsidRDefault="00F0245D" w:rsidP="00F0245D">
      <w:pPr>
        <w:spacing w:line="58" w:lineRule="exact"/>
        <w:rPr>
          <w:sz w:val="24"/>
          <w:szCs w:val="24"/>
        </w:rPr>
      </w:pPr>
    </w:p>
    <w:p w14:paraId="72ADA650" w14:textId="77777777" w:rsidR="00F0245D" w:rsidRPr="006751B4" w:rsidRDefault="00F0245D" w:rsidP="00F0245D">
      <w:pPr>
        <w:numPr>
          <w:ilvl w:val="0"/>
          <w:numId w:val="5"/>
        </w:numPr>
        <w:tabs>
          <w:tab w:val="left" w:pos="367"/>
        </w:tabs>
        <w:ind w:left="367" w:hanging="360"/>
        <w:rPr>
          <w:rFonts w:ascii="Calibri" w:eastAsia="Calibri" w:hAnsi="Calibri" w:cs="Calibri"/>
          <w:sz w:val="16"/>
          <w:szCs w:val="16"/>
        </w:rPr>
      </w:pPr>
      <w:r w:rsidRPr="006751B4">
        <w:rPr>
          <w:rFonts w:ascii="Calibri" w:eastAsia="Calibri" w:hAnsi="Calibri" w:cs="Calibri"/>
          <w:sz w:val="16"/>
          <w:szCs w:val="16"/>
        </w:rPr>
        <w:t>Vyjměte testovací kazetu z fóliového sáčku a položte ji na vodorovný povrch.</w:t>
      </w:r>
    </w:p>
    <w:p w14:paraId="0AD2529D" w14:textId="77777777" w:rsidR="00F0245D" w:rsidRPr="006751B4" w:rsidRDefault="00F0245D" w:rsidP="00F0245D">
      <w:pPr>
        <w:spacing w:line="30" w:lineRule="exact"/>
        <w:rPr>
          <w:rFonts w:ascii="Calibri" w:eastAsia="Calibri" w:hAnsi="Calibri" w:cs="Calibri"/>
          <w:sz w:val="16"/>
          <w:szCs w:val="16"/>
        </w:rPr>
      </w:pPr>
    </w:p>
    <w:p w14:paraId="41B7F4C7" w14:textId="77777777" w:rsidR="00F0245D" w:rsidRPr="006751B4" w:rsidRDefault="00F0245D" w:rsidP="00F0245D">
      <w:pPr>
        <w:numPr>
          <w:ilvl w:val="0"/>
          <w:numId w:val="5"/>
        </w:numPr>
        <w:tabs>
          <w:tab w:val="left" w:pos="367"/>
        </w:tabs>
        <w:spacing w:line="215" w:lineRule="auto"/>
        <w:ind w:left="367" w:hanging="360"/>
        <w:rPr>
          <w:rFonts w:ascii="Calibri" w:eastAsia="Calibri" w:hAnsi="Calibri" w:cs="Calibri"/>
          <w:sz w:val="16"/>
          <w:szCs w:val="16"/>
        </w:rPr>
      </w:pPr>
      <w:r w:rsidRPr="006751B4">
        <w:rPr>
          <w:rFonts w:ascii="Calibri" w:eastAsia="Calibri" w:hAnsi="Calibri" w:cs="Calibri"/>
          <w:sz w:val="16"/>
          <w:szCs w:val="16"/>
        </w:rPr>
        <w:t>Přidejte 10 µl séra nebo plné krve do jamky pro vzorek označené na testovací kazetě jako „S“.</w:t>
      </w:r>
    </w:p>
    <w:p w14:paraId="4936426B" w14:textId="77777777" w:rsidR="00F0245D" w:rsidRPr="006751B4" w:rsidRDefault="00F0245D" w:rsidP="00F0245D">
      <w:pPr>
        <w:spacing w:line="32" w:lineRule="exact"/>
        <w:rPr>
          <w:sz w:val="16"/>
          <w:szCs w:val="16"/>
        </w:rPr>
      </w:pPr>
    </w:p>
    <w:p w14:paraId="419EF1B1" w14:textId="77777777" w:rsidR="00F0245D" w:rsidRPr="006751B4" w:rsidRDefault="00F0245D" w:rsidP="00F0245D">
      <w:pPr>
        <w:spacing w:line="215" w:lineRule="auto"/>
        <w:ind w:left="147"/>
        <w:rPr>
          <w:sz w:val="16"/>
          <w:szCs w:val="16"/>
        </w:rPr>
      </w:pPr>
      <w:r w:rsidRPr="006751B4">
        <w:rPr>
          <w:rFonts w:ascii="Calibri" w:eastAsia="Calibri" w:hAnsi="Calibri" w:cs="Calibri"/>
          <w:sz w:val="16"/>
          <w:szCs w:val="16"/>
        </w:rPr>
        <w:t>(Chcete-li odebrat 10 μl, odsávejte pouze po bublinu v přiloženém kapátku, viz obrázek 1.)</w:t>
      </w:r>
    </w:p>
    <w:p w14:paraId="09AADF95" w14:textId="77777777" w:rsidR="00F0245D" w:rsidRPr="006751B4" w:rsidRDefault="00F0245D" w:rsidP="00F0245D">
      <w:pPr>
        <w:spacing w:line="20" w:lineRule="exact"/>
        <w:rPr>
          <w:sz w:val="24"/>
          <w:szCs w:val="24"/>
        </w:rPr>
      </w:pPr>
      <w:r w:rsidRPr="006751B4">
        <w:rPr>
          <w:noProof/>
          <w:sz w:val="24"/>
          <w:szCs w:val="24"/>
        </w:rPr>
        <w:drawing>
          <wp:anchor distT="0" distB="0" distL="114300" distR="114300" simplePos="0" relativeHeight="251668480" behindDoc="1" locked="0" layoutInCell="0" allowOverlap="1" wp14:anchorId="08B41833" wp14:editId="00110405">
            <wp:simplePos x="0" y="0"/>
            <wp:positionH relativeFrom="column">
              <wp:posOffset>471805</wp:posOffset>
            </wp:positionH>
            <wp:positionV relativeFrom="paragraph">
              <wp:posOffset>-64770</wp:posOffset>
            </wp:positionV>
            <wp:extent cx="2218055" cy="75628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2218055" cy="756285"/>
                    </a:xfrm>
                    <a:prstGeom prst="rect">
                      <a:avLst/>
                    </a:prstGeom>
                    <a:noFill/>
                  </pic:spPr>
                </pic:pic>
              </a:graphicData>
            </a:graphic>
          </wp:anchor>
        </w:drawing>
      </w:r>
    </w:p>
    <w:p w14:paraId="7B500728" w14:textId="77777777" w:rsidR="00F0245D" w:rsidRPr="006751B4" w:rsidRDefault="00F0245D" w:rsidP="00F0245D">
      <w:pPr>
        <w:spacing w:line="199" w:lineRule="auto"/>
        <w:ind w:left="1547"/>
        <w:rPr>
          <w:sz w:val="20"/>
          <w:szCs w:val="20"/>
        </w:rPr>
      </w:pPr>
      <w:r w:rsidRPr="006751B4">
        <w:rPr>
          <w:rFonts w:ascii="Calibri" w:eastAsia="Calibri" w:hAnsi="Calibri" w:cs="Calibri"/>
          <w:b/>
          <w:bCs/>
          <w:sz w:val="13"/>
          <w:szCs w:val="13"/>
        </w:rPr>
        <w:t>Obrázek 1. 10 µl vzorku</w:t>
      </w:r>
    </w:p>
    <w:p w14:paraId="482F73EE" w14:textId="77777777" w:rsidR="00F0245D" w:rsidRPr="006751B4" w:rsidRDefault="00F0245D" w:rsidP="00F0245D">
      <w:pPr>
        <w:spacing w:line="200" w:lineRule="exact"/>
        <w:rPr>
          <w:sz w:val="24"/>
          <w:szCs w:val="24"/>
        </w:rPr>
      </w:pPr>
    </w:p>
    <w:p w14:paraId="5F7F489A" w14:textId="77777777" w:rsidR="00F0245D" w:rsidRPr="006751B4" w:rsidRDefault="00F0245D" w:rsidP="00F0245D">
      <w:pPr>
        <w:spacing w:line="200" w:lineRule="exact"/>
        <w:rPr>
          <w:sz w:val="24"/>
          <w:szCs w:val="24"/>
        </w:rPr>
      </w:pPr>
    </w:p>
    <w:p w14:paraId="31111F4D" w14:textId="77777777" w:rsidR="00F0245D" w:rsidRPr="006751B4" w:rsidRDefault="00F0245D" w:rsidP="00F0245D">
      <w:pPr>
        <w:spacing w:line="300" w:lineRule="exact"/>
        <w:rPr>
          <w:sz w:val="24"/>
          <w:szCs w:val="24"/>
        </w:rPr>
      </w:pPr>
    </w:p>
    <w:p w14:paraId="78EAA144" w14:textId="77777777" w:rsidR="00F0245D" w:rsidRPr="006751B4" w:rsidRDefault="00F0245D" w:rsidP="00F0245D">
      <w:pPr>
        <w:ind w:left="887"/>
        <w:rPr>
          <w:sz w:val="20"/>
          <w:szCs w:val="20"/>
        </w:rPr>
      </w:pPr>
      <w:r w:rsidRPr="006751B4">
        <w:rPr>
          <w:rFonts w:ascii="Calibri" w:eastAsia="Calibri" w:hAnsi="Calibri" w:cs="Calibri"/>
          <w:b/>
          <w:bCs/>
          <w:sz w:val="14"/>
          <w:szCs w:val="14"/>
        </w:rPr>
        <w:t>10 μl vzorku aspirujte do výše označené bubliny</w:t>
      </w:r>
    </w:p>
    <w:p w14:paraId="5C3994CE" w14:textId="77777777" w:rsidR="00F0245D" w:rsidRPr="006751B4" w:rsidRDefault="00F0245D" w:rsidP="00F0245D">
      <w:pPr>
        <w:spacing w:line="186" w:lineRule="exact"/>
        <w:rPr>
          <w:sz w:val="24"/>
          <w:szCs w:val="24"/>
        </w:rPr>
      </w:pPr>
    </w:p>
    <w:p w14:paraId="280E7A47" w14:textId="77777777" w:rsidR="00F0245D" w:rsidRPr="006751B4" w:rsidRDefault="00F0245D" w:rsidP="00F0245D">
      <w:pPr>
        <w:numPr>
          <w:ilvl w:val="0"/>
          <w:numId w:val="6"/>
        </w:numPr>
        <w:tabs>
          <w:tab w:val="left" w:pos="367"/>
        </w:tabs>
        <w:spacing w:line="215" w:lineRule="auto"/>
        <w:ind w:left="367" w:hanging="360"/>
        <w:rPr>
          <w:rFonts w:ascii="Calibri" w:eastAsia="Calibri" w:hAnsi="Calibri" w:cs="Calibri"/>
          <w:sz w:val="16"/>
          <w:szCs w:val="16"/>
        </w:rPr>
      </w:pPr>
      <w:r w:rsidRPr="006751B4">
        <w:rPr>
          <w:rFonts w:ascii="Calibri" w:eastAsia="Calibri" w:hAnsi="Calibri" w:cs="Calibri"/>
          <w:sz w:val="16"/>
          <w:szCs w:val="16"/>
        </w:rPr>
        <w:t>Po úplném vstřebání vzorku přidejte do jamky pro vzorek 2 kapky ředicího roztoku dodaného s testem.</w:t>
      </w:r>
    </w:p>
    <w:p w14:paraId="4E75CEA8" w14:textId="77777777" w:rsidR="00F0245D" w:rsidRPr="006751B4" w:rsidRDefault="00F0245D" w:rsidP="00F0245D">
      <w:pPr>
        <w:spacing w:line="31" w:lineRule="exact"/>
        <w:rPr>
          <w:rFonts w:ascii="Calibri" w:eastAsia="Calibri" w:hAnsi="Calibri" w:cs="Calibri"/>
          <w:sz w:val="16"/>
          <w:szCs w:val="16"/>
        </w:rPr>
      </w:pPr>
    </w:p>
    <w:p w14:paraId="1885ED35" w14:textId="77777777" w:rsidR="00F0245D" w:rsidRPr="006751B4" w:rsidRDefault="00F0245D" w:rsidP="00F0245D">
      <w:pPr>
        <w:numPr>
          <w:ilvl w:val="0"/>
          <w:numId w:val="6"/>
        </w:numPr>
        <w:tabs>
          <w:tab w:val="left" w:pos="367"/>
        </w:tabs>
        <w:spacing w:line="222" w:lineRule="auto"/>
        <w:ind w:left="367" w:hanging="360"/>
        <w:jc w:val="both"/>
        <w:rPr>
          <w:rFonts w:ascii="Calibri" w:eastAsia="Calibri" w:hAnsi="Calibri" w:cs="Calibri"/>
          <w:sz w:val="16"/>
          <w:szCs w:val="16"/>
        </w:rPr>
      </w:pPr>
      <w:r w:rsidRPr="006751B4">
        <w:rPr>
          <w:rFonts w:ascii="Calibri" w:eastAsia="Calibri" w:hAnsi="Calibri" w:cs="Calibri"/>
          <w:sz w:val="16"/>
          <w:szCs w:val="16"/>
        </w:rPr>
        <w:t>Počkejte 10 minut a interpretujte výsledky. Po 10 minutách je výsledek považován za neplatný. Všechny výsledky, u nichž se neobjeví kontrolní proužek, se považují za neplatné.</w:t>
      </w:r>
    </w:p>
    <w:p w14:paraId="64E9CC7D" w14:textId="77777777" w:rsidR="00F0245D" w:rsidRPr="006751B4" w:rsidRDefault="00F0245D" w:rsidP="00F0245D">
      <w:pPr>
        <w:spacing w:line="19" w:lineRule="exact"/>
        <w:rPr>
          <w:rFonts w:ascii="Calibri" w:eastAsia="Calibri" w:hAnsi="Calibri" w:cs="Calibri"/>
          <w:sz w:val="15"/>
          <w:szCs w:val="15"/>
        </w:rPr>
      </w:pPr>
    </w:p>
    <w:p w14:paraId="7856C720" w14:textId="77777777" w:rsidR="00F0245D" w:rsidRPr="006751B4" w:rsidRDefault="00F0245D" w:rsidP="00F0245D">
      <w:pPr>
        <w:ind w:left="1527"/>
        <w:rPr>
          <w:rFonts w:ascii="Calibri" w:eastAsia="Calibri" w:hAnsi="Calibri" w:cs="Calibri"/>
          <w:sz w:val="15"/>
          <w:szCs w:val="15"/>
        </w:rPr>
      </w:pPr>
      <w:r w:rsidRPr="006751B4">
        <w:rPr>
          <w:rFonts w:ascii="Calibri" w:eastAsia="Calibri" w:hAnsi="Calibri" w:cs="Calibri"/>
          <w:b/>
          <w:bCs/>
          <w:sz w:val="16"/>
          <w:szCs w:val="16"/>
        </w:rPr>
        <w:t>INTERPRETACE VÝSLEDKŮ</w:t>
      </w:r>
    </w:p>
    <w:p w14:paraId="34221029" w14:textId="77777777" w:rsidR="00F0245D" w:rsidRPr="006751B4" w:rsidRDefault="00F0245D" w:rsidP="00F0245D">
      <w:pPr>
        <w:spacing w:line="20" w:lineRule="exact"/>
        <w:rPr>
          <w:sz w:val="24"/>
          <w:szCs w:val="24"/>
        </w:rPr>
      </w:pPr>
      <w:r w:rsidRPr="006751B4">
        <w:rPr>
          <w:noProof/>
          <w:sz w:val="24"/>
          <w:szCs w:val="24"/>
        </w:rPr>
        <w:drawing>
          <wp:anchor distT="0" distB="0" distL="114300" distR="114300" simplePos="0" relativeHeight="251669504" behindDoc="1" locked="0" layoutInCell="0" allowOverlap="1" wp14:anchorId="27D3DCBB" wp14:editId="05C7AC28">
            <wp:simplePos x="0" y="0"/>
            <wp:positionH relativeFrom="column">
              <wp:posOffset>-18415</wp:posOffset>
            </wp:positionH>
            <wp:positionV relativeFrom="paragraph">
              <wp:posOffset>-120015</wp:posOffset>
            </wp:positionV>
            <wp:extent cx="3405505" cy="14160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a:stretch>
                      <a:fillRect/>
                    </a:stretch>
                  </pic:blipFill>
                  <pic:spPr bwMode="auto">
                    <a:xfrm>
                      <a:off x="0" y="0"/>
                      <a:ext cx="3405505" cy="141605"/>
                    </a:xfrm>
                    <a:prstGeom prst="rect">
                      <a:avLst/>
                    </a:prstGeom>
                    <a:noFill/>
                  </pic:spPr>
                </pic:pic>
              </a:graphicData>
            </a:graphic>
          </wp:anchor>
        </w:drawing>
      </w:r>
    </w:p>
    <w:p w14:paraId="19D2C05A" w14:textId="77777777" w:rsidR="00F0245D" w:rsidRPr="006751B4" w:rsidRDefault="00F0245D" w:rsidP="00F0245D">
      <w:pPr>
        <w:spacing w:line="79" w:lineRule="exact"/>
        <w:rPr>
          <w:sz w:val="24"/>
          <w:szCs w:val="24"/>
        </w:rPr>
      </w:pPr>
    </w:p>
    <w:p w14:paraId="4529ECCD" w14:textId="77777777" w:rsidR="00F0245D" w:rsidRPr="006751B4" w:rsidRDefault="00F0245D" w:rsidP="00F0245D">
      <w:pPr>
        <w:spacing w:line="216" w:lineRule="auto"/>
        <w:ind w:left="287" w:right="1460"/>
        <w:rPr>
          <w:sz w:val="20"/>
          <w:szCs w:val="20"/>
        </w:rPr>
      </w:pPr>
      <w:r w:rsidRPr="006751B4">
        <w:rPr>
          <w:rFonts w:ascii="Calibri" w:eastAsia="Calibri" w:hAnsi="Calibri" w:cs="Calibri"/>
          <w:b/>
          <w:bCs/>
          <w:sz w:val="16"/>
          <w:szCs w:val="16"/>
        </w:rPr>
        <w:t xml:space="preserve">Pozitivní: </w:t>
      </w:r>
      <w:r w:rsidRPr="006751B4">
        <w:rPr>
          <w:rFonts w:ascii="Calibri" w:eastAsia="Calibri" w:hAnsi="Calibri" w:cs="Calibri"/>
          <w:sz w:val="16"/>
          <w:szCs w:val="16"/>
        </w:rPr>
        <w:t>Barevné linie v pozicích C a T. Protilátky proti</w:t>
      </w:r>
      <w:r w:rsidRPr="006751B4">
        <w:rPr>
          <w:rFonts w:ascii="Calibri" w:eastAsia="Calibri" w:hAnsi="Calibri" w:cs="Calibri"/>
          <w:b/>
          <w:bCs/>
          <w:sz w:val="16"/>
          <w:szCs w:val="16"/>
        </w:rPr>
        <w:t xml:space="preserve"> </w:t>
      </w:r>
      <w:r w:rsidRPr="006751B4">
        <w:rPr>
          <w:rFonts w:ascii="Calibri" w:eastAsia="Calibri" w:hAnsi="Calibri" w:cs="Calibri"/>
          <w:sz w:val="16"/>
          <w:szCs w:val="16"/>
        </w:rPr>
        <w:t>borelióze jsou ve vzorku přítomny.</w:t>
      </w:r>
    </w:p>
    <w:p w14:paraId="746E3F79" w14:textId="77777777" w:rsidR="00F0245D" w:rsidRPr="006751B4" w:rsidRDefault="00F0245D" w:rsidP="00F0245D">
      <w:pPr>
        <w:spacing w:line="20" w:lineRule="exact"/>
        <w:rPr>
          <w:sz w:val="24"/>
          <w:szCs w:val="24"/>
        </w:rPr>
      </w:pPr>
      <w:r w:rsidRPr="006751B4">
        <w:rPr>
          <w:noProof/>
          <w:sz w:val="24"/>
          <w:szCs w:val="24"/>
        </w:rPr>
        <w:drawing>
          <wp:anchor distT="0" distB="0" distL="114300" distR="114300" simplePos="0" relativeHeight="251670528" behindDoc="1" locked="0" layoutInCell="0" allowOverlap="1" wp14:anchorId="582440D0" wp14:editId="01D753F1">
            <wp:simplePos x="0" y="0"/>
            <wp:positionH relativeFrom="column">
              <wp:posOffset>816610</wp:posOffset>
            </wp:positionH>
            <wp:positionV relativeFrom="paragraph">
              <wp:posOffset>19685</wp:posOffset>
            </wp:positionV>
            <wp:extent cx="1371600" cy="45148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srcRect/>
                    <a:stretch>
                      <a:fillRect/>
                    </a:stretch>
                  </pic:blipFill>
                  <pic:spPr bwMode="auto">
                    <a:xfrm>
                      <a:off x="0" y="0"/>
                      <a:ext cx="1371600" cy="451485"/>
                    </a:xfrm>
                    <a:prstGeom prst="rect">
                      <a:avLst/>
                    </a:prstGeom>
                    <a:noFill/>
                  </pic:spPr>
                </pic:pic>
              </a:graphicData>
            </a:graphic>
          </wp:anchor>
        </w:drawing>
      </w:r>
    </w:p>
    <w:p w14:paraId="4485FE57" w14:textId="77777777" w:rsidR="00F0245D" w:rsidRPr="006751B4" w:rsidRDefault="00F0245D" w:rsidP="00F0245D">
      <w:pPr>
        <w:spacing w:line="200" w:lineRule="exact"/>
        <w:rPr>
          <w:sz w:val="24"/>
          <w:szCs w:val="24"/>
        </w:rPr>
      </w:pPr>
    </w:p>
    <w:p w14:paraId="637B3355" w14:textId="77777777" w:rsidR="00F0245D" w:rsidRPr="006751B4" w:rsidRDefault="00F0245D" w:rsidP="00F0245D">
      <w:pPr>
        <w:spacing w:line="200" w:lineRule="exact"/>
        <w:rPr>
          <w:sz w:val="24"/>
          <w:szCs w:val="24"/>
        </w:rPr>
      </w:pPr>
    </w:p>
    <w:p w14:paraId="086D3B05" w14:textId="77777777" w:rsidR="00F0245D" w:rsidRPr="006751B4" w:rsidRDefault="00F0245D" w:rsidP="00F0245D">
      <w:pPr>
        <w:spacing w:line="383" w:lineRule="exact"/>
        <w:rPr>
          <w:sz w:val="24"/>
          <w:szCs w:val="24"/>
        </w:rPr>
      </w:pPr>
    </w:p>
    <w:p w14:paraId="617DDAF3" w14:textId="77777777" w:rsidR="00F0245D" w:rsidRPr="006751B4" w:rsidRDefault="00F0245D" w:rsidP="00F0245D">
      <w:pPr>
        <w:spacing w:line="219" w:lineRule="auto"/>
        <w:ind w:left="367" w:right="460"/>
        <w:rPr>
          <w:sz w:val="20"/>
          <w:szCs w:val="20"/>
        </w:rPr>
      </w:pPr>
      <w:r w:rsidRPr="006751B4">
        <w:rPr>
          <w:rFonts w:ascii="Calibri" w:eastAsia="Calibri" w:hAnsi="Calibri" w:cs="Calibri"/>
          <w:b/>
          <w:bCs/>
          <w:sz w:val="16"/>
          <w:szCs w:val="16"/>
        </w:rPr>
        <w:t>Negative</w:t>
      </w:r>
      <w:r w:rsidRPr="006751B4">
        <w:rPr>
          <w:rFonts w:ascii="Calibri" w:eastAsia="Calibri" w:hAnsi="Calibri" w:cs="Calibri"/>
          <w:sz w:val="16"/>
          <w:szCs w:val="16"/>
        </w:rPr>
        <w:t>:</w:t>
      </w:r>
      <w:r w:rsidRPr="006751B4">
        <w:rPr>
          <w:rFonts w:ascii="Calibri" w:eastAsia="Calibri" w:hAnsi="Calibri" w:cs="Calibri"/>
          <w:b/>
          <w:bCs/>
          <w:sz w:val="16"/>
          <w:szCs w:val="16"/>
        </w:rPr>
        <w:t xml:space="preserve"> </w:t>
      </w:r>
      <w:r w:rsidRPr="006751B4">
        <w:rPr>
          <w:rFonts w:ascii="Calibri" w:eastAsia="Calibri" w:hAnsi="Calibri" w:cs="Calibri"/>
          <w:sz w:val="16"/>
          <w:szCs w:val="16"/>
        </w:rPr>
        <w:t>Negativní: Barevná linie je pouze v pozici C. Protilátky proti</w:t>
      </w:r>
      <w:r w:rsidRPr="006751B4">
        <w:rPr>
          <w:rFonts w:ascii="Calibri" w:eastAsia="Calibri" w:hAnsi="Calibri" w:cs="Calibri"/>
          <w:b/>
          <w:bCs/>
          <w:sz w:val="16"/>
          <w:szCs w:val="16"/>
        </w:rPr>
        <w:t xml:space="preserve"> </w:t>
      </w:r>
      <w:r w:rsidRPr="006751B4">
        <w:rPr>
          <w:rFonts w:ascii="Calibri" w:eastAsia="Calibri" w:hAnsi="Calibri" w:cs="Calibri"/>
          <w:sz w:val="16"/>
          <w:szCs w:val="16"/>
        </w:rPr>
        <w:t>borelióze nejsou ve vzorku přítomny.</w:t>
      </w:r>
    </w:p>
    <w:p w14:paraId="34457598" w14:textId="77777777" w:rsidR="00F0245D" w:rsidRPr="006751B4" w:rsidRDefault="00F0245D" w:rsidP="00F0245D">
      <w:pPr>
        <w:spacing w:line="20" w:lineRule="exact"/>
        <w:rPr>
          <w:sz w:val="24"/>
          <w:szCs w:val="24"/>
        </w:rPr>
      </w:pPr>
      <w:r w:rsidRPr="006751B4">
        <w:rPr>
          <w:noProof/>
          <w:sz w:val="24"/>
          <w:szCs w:val="24"/>
        </w:rPr>
        <w:drawing>
          <wp:anchor distT="0" distB="0" distL="114300" distR="114300" simplePos="0" relativeHeight="251671552" behindDoc="1" locked="0" layoutInCell="0" allowOverlap="1" wp14:anchorId="3CBBF900" wp14:editId="124C548A">
            <wp:simplePos x="0" y="0"/>
            <wp:positionH relativeFrom="column">
              <wp:posOffset>816610</wp:posOffset>
            </wp:positionH>
            <wp:positionV relativeFrom="paragraph">
              <wp:posOffset>20320</wp:posOffset>
            </wp:positionV>
            <wp:extent cx="1427480" cy="48768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1427480" cy="487680"/>
                    </a:xfrm>
                    <a:prstGeom prst="rect">
                      <a:avLst/>
                    </a:prstGeom>
                    <a:noFill/>
                  </pic:spPr>
                </pic:pic>
              </a:graphicData>
            </a:graphic>
          </wp:anchor>
        </w:drawing>
      </w:r>
    </w:p>
    <w:p w14:paraId="67BD0F79" w14:textId="77777777" w:rsidR="00F0245D" w:rsidRPr="006751B4" w:rsidRDefault="00F0245D" w:rsidP="00F0245D">
      <w:pPr>
        <w:spacing w:line="200" w:lineRule="exact"/>
        <w:rPr>
          <w:sz w:val="24"/>
          <w:szCs w:val="24"/>
        </w:rPr>
      </w:pPr>
    </w:p>
    <w:p w14:paraId="5B078B31" w14:textId="77777777" w:rsidR="00F0245D" w:rsidRPr="006751B4" w:rsidRDefault="00F0245D" w:rsidP="00F0245D">
      <w:pPr>
        <w:spacing w:line="200" w:lineRule="exact"/>
        <w:rPr>
          <w:sz w:val="24"/>
          <w:szCs w:val="24"/>
        </w:rPr>
      </w:pPr>
    </w:p>
    <w:p w14:paraId="4B73C8C4" w14:textId="77777777" w:rsidR="00F0245D" w:rsidRPr="006751B4" w:rsidRDefault="00F0245D" w:rsidP="00F0245D">
      <w:pPr>
        <w:spacing w:line="200" w:lineRule="exact"/>
        <w:rPr>
          <w:sz w:val="24"/>
          <w:szCs w:val="24"/>
        </w:rPr>
      </w:pPr>
    </w:p>
    <w:p w14:paraId="33E9EB9C" w14:textId="77777777" w:rsidR="00F0245D" w:rsidRPr="006751B4" w:rsidRDefault="00F0245D" w:rsidP="00F0245D">
      <w:pPr>
        <w:spacing w:line="353" w:lineRule="exact"/>
        <w:rPr>
          <w:sz w:val="24"/>
          <w:szCs w:val="24"/>
        </w:rPr>
      </w:pPr>
    </w:p>
    <w:p w14:paraId="3000826F" w14:textId="77777777" w:rsidR="00F0245D" w:rsidRPr="006751B4" w:rsidRDefault="00F0245D" w:rsidP="00F0245D">
      <w:pPr>
        <w:ind w:right="2300"/>
        <w:jc w:val="right"/>
        <w:rPr>
          <w:sz w:val="20"/>
          <w:szCs w:val="20"/>
        </w:rPr>
      </w:pPr>
      <w:r w:rsidRPr="006751B4">
        <w:rPr>
          <w:rFonts w:ascii="Calibri" w:eastAsia="Calibri" w:hAnsi="Calibri" w:cs="Calibri"/>
          <w:b/>
          <w:bCs/>
          <w:sz w:val="16"/>
          <w:szCs w:val="16"/>
        </w:rPr>
        <w:t xml:space="preserve">Neplatný test: </w:t>
      </w:r>
      <w:r w:rsidRPr="006751B4">
        <w:rPr>
          <w:rFonts w:ascii="Calibri" w:eastAsia="Calibri" w:hAnsi="Calibri" w:cs="Calibri"/>
          <w:sz w:val="16"/>
          <w:szCs w:val="16"/>
        </w:rPr>
        <w:t>Absence barevné linie v</w:t>
      </w:r>
    </w:p>
    <w:p w14:paraId="1E98B019" w14:textId="77777777" w:rsidR="00F0245D" w:rsidRPr="006751B4" w:rsidRDefault="00F0245D" w:rsidP="00F0245D">
      <w:pPr>
        <w:ind w:right="2300"/>
        <w:jc w:val="right"/>
        <w:rPr>
          <w:sz w:val="20"/>
          <w:szCs w:val="20"/>
        </w:rPr>
      </w:pPr>
      <w:r w:rsidRPr="006751B4">
        <w:rPr>
          <w:rFonts w:ascii="Calibri" w:eastAsia="Calibri" w:hAnsi="Calibri" w:cs="Calibri"/>
          <w:sz w:val="16"/>
          <w:szCs w:val="16"/>
        </w:rPr>
        <w:t>kontrolní zóně C</w:t>
      </w:r>
    </w:p>
    <w:p w14:paraId="62A86567" w14:textId="77777777" w:rsidR="00F0245D" w:rsidRPr="006751B4" w:rsidRDefault="00F0245D" w:rsidP="00F0245D">
      <w:pPr>
        <w:spacing w:line="20" w:lineRule="exact"/>
        <w:rPr>
          <w:sz w:val="24"/>
          <w:szCs w:val="24"/>
        </w:rPr>
      </w:pPr>
      <w:r w:rsidRPr="006751B4">
        <w:rPr>
          <w:noProof/>
          <w:sz w:val="24"/>
          <w:szCs w:val="24"/>
        </w:rPr>
        <w:drawing>
          <wp:anchor distT="0" distB="0" distL="114300" distR="114300" simplePos="0" relativeHeight="251672576" behindDoc="1" locked="0" layoutInCell="0" allowOverlap="1" wp14:anchorId="1553ECF4" wp14:editId="4FB616AB">
            <wp:simplePos x="0" y="0"/>
            <wp:positionH relativeFrom="column">
              <wp:posOffset>816610</wp:posOffset>
            </wp:positionH>
            <wp:positionV relativeFrom="paragraph">
              <wp:posOffset>19050</wp:posOffset>
            </wp:positionV>
            <wp:extent cx="1437005" cy="10096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srcRect/>
                    <a:stretch>
                      <a:fillRect/>
                    </a:stretch>
                  </pic:blipFill>
                  <pic:spPr bwMode="auto">
                    <a:xfrm>
                      <a:off x="0" y="0"/>
                      <a:ext cx="1437005" cy="1009650"/>
                    </a:xfrm>
                    <a:prstGeom prst="rect">
                      <a:avLst/>
                    </a:prstGeom>
                    <a:noFill/>
                  </pic:spPr>
                </pic:pic>
              </a:graphicData>
            </a:graphic>
          </wp:anchor>
        </w:drawing>
      </w:r>
    </w:p>
    <w:p w14:paraId="714714B4" w14:textId="77777777" w:rsidR="00F0245D" w:rsidRPr="006751B4" w:rsidRDefault="00F0245D" w:rsidP="00F0245D">
      <w:pPr>
        <w:spacing w:line="1691" w:lineRule="exact"/>
        <w:rPr>
          <w:sz w:val="24"/>
          <w:szCs w:val="24"/>
        </w:rPr>
      </w:pPr>
    </w:p>
    <w:p w14:paraId="4EF239FF" w14:textId="77777777" w:rsidR="00F0245D" w:rsidRPr="006751B4" w:rsidRDefault="00F0245D" w:rsidP="00F0245D">
      <w:pPr>
        <w:sectPr w:rsidR="00F0245D" w:rsidRPr="006751B4">
          <w:type w:val="continuous"/>
          <w:pgSz w:w="12240" w:h="17568"/>
          <w:pgMar w:top="854" w:right="620" w:bottom="8" w:left="780" w:header="0" w:footer="0" w:gutter="0"/>
          <w:cols w:num="2" w:space="708" w:equalWidth="0">
            <w:col w:w="5320" w:space="213"/>
            <w:col w:w="5307"/>
          </w:cols>
        </w:sectPr>
      </w:pPr>
    </w:p>
    <w:p w14:paraId="3DA7C82C" w14:textId="77777777" w:rsidR="00F0245D" w:rsidRPr="006751B4" w:rsidRDefault="00F0245D" w:rsidP="00F0245D">
      <w:pPr>
        <w:spacing w:line="53" w:lineRule="exact"/>
        <w:rPr>
          <w:sz w:val="24"/>
          <w:szCs w:val="24"/>
        </w:rPr>
      </w:pPr>
      <w:r w:rsidRPr="006751B4">
        <w:rPr>
          <w:noProof/>
          <w:sz w:val="24"/>
          <w:szCs w:val="24"/>
        </w:rPr>
        <w:drawing>
          <wp:anchor distT="0" distB="0" distL="114300" distR="114300" simplePos="0" relativeHeight="251666432" behindDoc="1" locked="0" layoutInCell="0" allowOverlap="1" wp14:anchorId="179089A5" wp14:editId="1EFD4B85">
            <wp:simplePos x="0" y="0"/>
            <wp:positionH relativeFrom="column">
              <wp:posOffset>-59690</wp:posOffset>
            </wp:positionH>
            <wp:positionV relativeFrom="paragraph">
              <wp:posOffset>21590</wp:posOffset>
            </wp:positionV>
            <wp:extent cx="3417570" cy="14160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3417570" cy="141605"/>
                    </a:xfrm>
                    <a:prstGeom prst="rect">
                      <a:avLst/>
                    </a:prstGeom>
                    <a:noFill/>
                  </pic:spPr>
                </pic:pic>
              </a:graphicData>
            </a:graphic>
          </wp:anchor>
        </w:drawing>
      </w:r>
    </w:p>
    <w:p w14:paraId="68B72656" w14:textId="77777777" w:rsidR="00F0245D" w:rsidRPr="006751B4" w:rsidRDefault="00F0245D" w:rsidP="00F0245D">
      <w:pPr>
        <w:ind w:right="1360"/>
        <w:jc w:val="right"/>
        <w:rPr>
          <w:sz w:val="18"/>
          <w:szCs w:val="18"/>
        </w:rPr>
      </w:pPr>
      <w:r w:rsidRPr="006751B4">
        <w:rPr>
          <w:rFonts w:ascii="Calibri" w:eastAsia="Calibri" w:hAnsi="Calibri" w:cs="Calibri"/>
          <w:b/>
          <w:bCs/>
          <w:sz w:val="18"/>
          <w:szCs w:val="18"/>
        </w:rPr>
        <w:t>UPOZORNĚNÍ A VAROVÁNÍ</w:t>
      </w:r>
    </w:p>
    <w:p w14:paraId="55468FBA" w14:textId="77777777" w:rsidR="00F0245D" w:rsidRPr="006751B4" w:rsidRDefault="00F0245D" w:rsidP="00F0245D">
      <w:pPr>
        <w:spacing w:line="24" w:lineRule="exact"/>
        <w:rPr>
          <w:sz w:val="18"/>
          <w:szCs w:val="18"/>
        </w:rPr>
      </w:pPr>
    </w:p>
    <w:p w14:paraId="0F04AE49" w14:textId="77777777" w:rsidR="00F0245D" w:rsidRPr="006751B4" w:rsidRDefault="00F0245D" w:rsidP="00F0245D">
      <w:pPr>
        <w:numPr>
          <w:ilvl w:val="0"/>
          <w:numId w:val="7"/>
        </w:numPr>
        <w:tabs>
          <w:tab w:val="left" w:pos="720"/>
        </w:tabs>
        <w:ind w:left="720" w:hanging="370"/>
        <w:rPr>
          <w:rFonts w:ascii="Calibri" w:eastAsia="Calibri" w:hAnsi="Calibri" w:cs="Calibri"/>
          <w:sz w:val="18"/>
          <w:szCs w:val="18"/>
        </w:rPr>
      </w:pPr>
      <w:r w:rsidRPr="006751B4">
        <w:rPr>
          <w:rFonts w:ascii="Calibri" w:eastAsia="Calibri" w:hAnsi="Calibri" w:cs="Calibri"/>
          <w:sz w:val="18"/>
          <w:szCs w:val="18"/>
        </w:rPr>
        <w:t>Použijte do 10 minut po otevření sáčku.</w:t>
      </w:r>
    </w:p>
    <w:p w14:paraId="419EE695" w14:textId="77777777" w:rsidR="00F0245D" w:rsidRPr="006751B4" w:rsidRDefault="00F0245D" w:rsidP="00F0245D">
      <w:pPr>
        <w:spacing w:line="1" w:lineRule="exact"/>
        <w:rPr>
          <w:rFonts w:ascii="Calibri" w:eastAsia="Calibri" w:hAnsi="Calibri" w:cs="Calibri"/>
          <w:sz w:val="18"/>
          <w:szCs w:val="18"/>
        </w:rPr>
      </w:pPr>
    </w:p>
    <w:p w14:paraId="0800C796" w14:textId="77777777" w:rsidR="00F0245D" w:rsidRPr="006751B4" w:rsidRDefault="00F0245D" w:rsidP="00F0245D">
      <w:pPr>
        <w:numPr>
          <w:ilvl w:val="0"/>
          <w:numId w:val="7"/>
        </w:numPr>
        <w:tabs>
          <w:tab w:val="left" w:pos="720"/>
        </w:tabs>
        <w:ind w:left="720" w:hanging="370"/>
        <w:rPr>
          <w:rFonts w:ascii="Calibri" w:eastAsia="Calibri" w:hAnsi="Calibri" w:cs="Calibri"/>
          <w:sz w:val="18"/>
          <w:szCs w:val="18"/>
        </w:rPr>
      </w:pPr>
      <w:r w:rsidRPr="006751B4">
        <w:rPr>
          <w:rFonts w:ascii="Calibri" w:eastAsia="Calibri" w:hAnsi="Calibri" w:cs="Calibri"/>
          <w:sz w:val="18"/>
          <w:szCs w:val="18"/>
        </w:rPr>
        <w:t>Nedotýkejte se okénka s výsledky.</w:t>
      </w:r>
    </w:p>
    <w:p w14:paraId="20F576B9" w14:textId="77777777" w:rsidR="00F0245D" w:rsidRPr="006751B4" w:rsidRDefault="00F0245D" w:rsidP="00F0245D">
      <w:pPr>
        <w:numPr>
          <w:ilvl w:val="0"/>
          <w:numId w:val="7"/>
        </w:numPr>
        <w:tabs>
          <w:tab w:val="left" w:pos="720"/>
        </w:tabs>
        <w:ind w:left="720" w:hanging="370"/>
        <w:rPr>
          <w:rFonts w:ascii="Calibri" w:eastAsia="Calibri" w:hAnsi="Calibri" w:cs="Calibri"/>
          <w:sz w:val="18"/>
          <w:szCs w:val="18"/>
        </w:rPr>
      </w:pPr>
      <w:r w:rsidRPr="006751B4">
        <w:rPr>
          <w:rFonts w:ascii="Calibri" w:eastAsia="Calibri" w:hAnsi="Calibri" w:cs="Calibri"/>
          <w:sz w:val="18"/>
          <w:szCs w:val="18"/>
        </w:rPr>
        <w:t>Používejte pouze pufr dodávaný v soupravě.</w:t>
      </w:r>
    </w:p>
    <w:p w14:paraId="03D857A6" w14:textId="77777777" w:rsidR="00F0245D" w:rsidRPr="006751B4" w:rsidRDefault="00F0245D" w:rsidP="00F0245D">
      <w:pPr>
        <w:numPr>
          <w:ilvl w:val="0"/>
          <w:numId w:val="7"/>
        </w:numPr>
        <w:tabs>
          <w:tab w:val="left" w:pos="720"/>
        </w:tabs>
        <w:ind w:left="720" w:hanging="370"/>
        <w:rPr>
          <w:rFonts w:ascii="Calibri" w:eastAsia="Calibri" w:hAnsi="Calibri" w:cs="Calibri"/>
          <w:sz w:val="18"/>
          <w:szCs w:val="18"/>
        </w:rPr>
      </w:pPr>
      <w:r w:rsidRPr="006751B4">
        <w:rPr>
          <w:rFonts w:ascii="Calibri" w:eastAsia="Calibri" w:hAnsi="Calibri" w:cs="Calibri"/>
          <w:sz w:val="18"/>
          <w:szCs w:val="18"/>
        </w:rPr>
        <w:t>Nemíchejte komponenty z různých souprav.</w:t>
      </w:r>
    </w:p>
    <w:p w14:paraId="1DA736E0" w14:textId="738DF624" w:rsidR="00F0245D" w:rsidRPr="006751B4" w:rsidRDefault="00F0245D" w:rsidP="00F0245D">
      <w:pPr>
        <w:numPr>
          <w:ilvl w:val="0"/>
          <w:numId w:val="7"/>
        </w:numPr>
        <w:tabs>
          <w:tab w:val="left" w:pos="720"/>
        </w:tabs>
        <w:ind w:left="720" w:hanging="370"/>
        <w:rPr>
          <w:rFonts w:ascii="Calibri" w:eastAsia="Calibri" w:hAnsi="Calibri" w:cs="Calibri"/>
          <w:sz w:val="18"/>
          <w:szCs w:val="18"/>
        </w:rPr>
      </w:pPr>
      <w:r w:rsidRPr="006751B4">
        <w:rPr>
          <w:rFonts w:ascii="Calibri" w:eastAsia="Calibri" w:hAnsi="Calibri" w:cs="Calibri"/>
          <w:sz w:val="18"/>
          <w:szCs w:val="18"/>
        </w:rPr>
        <w:t xml:space="preserve">Nepoužívejte vzorky, které obsahují </w:t>
      </w:r>
      <w:r w:rsidR="00B83A8F" w:rsidRPr="006751B4">
        <w:rPr>
          <w:rFonts w:ascii="Calibri" w:eastAsia="Calibri" w:hAnsi="Calibri" w:cs="Calibri"/>
          <w:sz w:val="18"/>
          <w:szCs w:val="18"/>
        </w:rPr>
        <w:t>sraženiny</w:t>
      </w:r>
      <w:r w:rsidRPr="006751B4">
        <w:rPr>
          <w:rFonts w:ascii="Calibri" w:eastAsia="Calibri" w:hAnsi="Calibri" w:cs="Calibri"/>
          <w:sz w:val="18"/>
          <w:szCs w:val="18"/>
        </w:rPr>
        <w:t>.</w:t>
      </w:r>
    </w:p>
    <w:p w14:paraId="32F0F25D" w14:textId="77777777" w:rsidR="00F0245D" w:rsidRPr="006751B4" w:rsidRDefault="00F0245D" w:rsidP="00F0245D">
      <w:pPr>
        <w:spacing w:line="20" w:lineRule="exact"/>
        <w:rPr>
          <w:sz w:val="24"/>
          <w:szCs w:val="24"/>
        </w:rPr>
      </w:pPr>
      <w:r w:rsidRPr="006751B4">
        <w:rPr>
          <w:sz w:val="24"/>
          <w:szCs w:val="24"/>
        </w:rPr>
        <w:br w:type="column"/>
      </w:r>
    </w:p>
    <w:p w14:paraId="5A073B67" w14:textId="35BAE634" w:rsidR="00F0245D" w:rsidRPr="006751B4" w:rsidRDefault="00F0245D" w:rsidP="00BE3776">
      <w:pPr>
        <w:tabs>
          <w:tab w:val="left" w:pos="2540"/>
        </w:tabs>
        <w:ind w:left="2535" w:hanging="2535"/>
        <w:rPr>
          <w:sz w:val="16"/>
          <w:szCs w:val="16"/>
        </w:rPr>
      </w:pPr>
      <w:bookmarkStart w:id="0" w:name="_GoBack"/>
      <w:bookmarkEnd w:id="0"/>
      <w:r w:rsidRPr="006751B4">
        <w:rPr>
          <w:noProof/>
          <w:sz w:val="1"/>
          <w:szCs w:val="1"/>
        </w:rPr>
        <w:drawing>
          <wp:inline distT="0" distB="0" distL="0" distR="0" wp14:anchorId="7646F937" wp14:editId="1BD3B343">
            <wp:extent cx="161925" cy="1428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srcRect/>
                    <a:stretch>
                      <a:fillRect/>
                    </a:stretch>
                  </pic:blipFill>
                  <pic:spPr bwMode="auto">
                    <a:xfrm>
                      <a:off x="0" y="0"/>
                      <a:ext cx="161925" cy="142875"/>
                    </a:xfrm>
                    <a:prstGeom prst="rect">
                      <a:avLst/>
                    </a:prstGeom>
                    <a:noFill/>
                    <a:ln>
                      <a:noFill/>
                    </a:ln>
                  </pic:spPr>
                </pic:pic>
              </a:graphicData>
            </a:graphic>
          </wp:inline>
        </w:drawing>
      </w:r>
      <w:r w:rsidRPr="006751B4">
        <w:rPr>
          <w:rFonts w:ascii="Calibri" w:eastAsia="Calibri" w:hAnsi="Calibri" w:cs="Calibri"/>
          <w:b/>
          <w:bCs/>
          <w:sz w:val="18"/>
          <w:szCs w:val="18"/>
        </w:rPr>
        <w:t xml:space="preserve"> </w:t>
      </w:r>
      <w:r w:rsidRPr="006751B4">
        <w:rPr>
          <w:rFonts w:ascii="Calibri" w:eastAsia="Calibri" w:hAnsi="Calibri" w:cs="Calibri"/>
          <w:b/>
          <w:bCs/>
          <w:sz w:val="16"/>
          <w:szCs w:val="16"/>
        </w:rPr>
        <w:t>Global DX Ltd</w:t>
      </w:r>
      <w:r w:rsidRPr="006751B4">
        <w:rPr>
          <w:sz w:val="16"/>
          <w:szCs w:val="16"/>
        </w:rPr>
        <w:tab/>
      </w:r>
      <w:r w:rsidRPr="006751B4">
        <w:rPr>
          <w:rFonts w:ascii="Calibri" w:eastAsia="Calibri" w:hAnsi="Calibri" w:cs="Calibri"/>
          <w:b/>
          <w:bCs/>
          <w:sz w:val="16"/>
          <w:szCs w:val="16"/>
        </w:rPr>
        <w:t>D</w:t>
      </w:r>
      <w:r w:rsidR="00BE3776" w:rsidRPr="006751B4">
        <w:rPr>
          <w:rFonts w:ascii="Calibri" w:eastAsia="Calibri" w:hAnsi="Calibri" w:cs="Calibri"/>
          <w:b/>
          <w:bCs/>
          <w:sz w:val="16"/>
          <w:szCs w:val="16"/>
        </w:rPr>
        <w:t>ržitel rozhodnutí o schválení a d</w:t>
      </w:r>
      <w:r w:rsidRPr="006751B4">
        <w:rPr>
          <w:rFonts w:ascii="Calibri" w:eastAsia="Calibri" w:hAnsi="Calibri" w:cs="Calibri"/>
          <w:b/>
          <w:bCs/>
          <w:sz w:val="16"/>
          <w:szCs w:val="16"/>
        </w:rPr>
        <w:t>ovozce</w:t>
      </w:r>
      <w:r w:rsidRPr="006751B4">
        <w:rPr>
          <w:rFonts w:ascii="Calibri" w:eastAsia="Calibri" w:hAnsi="Calibri" w:cs="Calibri"/>
          <w:sz w:val="16"/>
          <w:szCs w:val="16"/>
        </w:rPr>
        <w:t>:</w:t>
      </w:r>
    </w:p>
    <w:p w14:paraId="627ED3D4" w14:textId="77777777" w:rsidR="00F0245D" w:rsidRPr="006751B4" w:rsidRDefault="00F0245D" w:rsidP="00F0245D">
      <w:pPr>
        <w:tabs>
          <w:tab w:val="left" w:pos="2540"/>
        </w:tabs>
        <w:ind w:left="280"/>
        <w:rPr>
          <w:sz w:val="16"/>
          <w:szCs w:val="16"/>
        </w:rPr>
      </w:pPr>
      <w:r w:rsidRPr="006751B4">
        <w:rPr>
          <w:rFonts w:ascii="Calibri" w:eastAsia="Calibri" w:hAnsi="Calibri" w:cs="Calibri"/>
          <w:b/>
          <w:bCs/>
          <w:sz w:val="16"/>
          <w:szCs w:val="16"/>
        </w:rPr>
        <w:t>Elmbank Business Centre</w:t>
      </w:r>
      <w:r w:rsidRPr="006751B4">
        <w:rPr>
          <w:sz w:val="16"/>
          <w:szCs w:val="16"/>
        </w:rPr>
        <w:tab/>
      </w:r>
      <w:r w:rsidRPr="006751B4">
        <w:rPr>
          <w:rFonts w:ascii="Calibri" w:eastAsia="Calibri" w:hAnsi="Calibri" w:cs="Calibri"/>
          <w:sz w:val="16"/>
          <w:szCs w:val="16"/>
        </w:rPr>
        <w:t>“APR“ spol. s r.o.</w:t>
      </w:r>
    </w:p>
    <w:p w14:paraId="36915E0F" w14:textId="77777777" w:rsidR="00F0245D" w:rsidRPr="006751B4" w:rsidRDefault="00F0245D" w:rsidP="00F0245D">
      <w:pPr>
        <w:tabs>
          <w:tab w:val="left" w:pos="2540"/>
        </w:tabs>
        <w:spacing w:line="238" w:lineRule="auto"/>
        <w:ind w:left="280"/>
        <w:rPr>
          <w:sz w:val="16"/>
          <w:szCs w:val="16"/>
        </w:rPr>
      </w:pPr>
      <w:r w:rsidRPr="006751B4">
        <w:rPr>
          <w:rFonts w:ascii="Calibri" w:eastAsia="Calibri" w:hAnsi="Calibri" w:cs="Calibri"/>
          <w:b/>
          <w:bCs/>
          <w:sz w:val="16"/>
          <w:szCs w:val="16"/>
        </w:rPr>
        <w:t>Menstrie</w:t>
      </w:r>
      <w:r w:rsidRPr="006751B4">
        <w:rPr>
          <w:sz w:val="16"/>
          <w:szCs w:val="16"/>
        </w:rPr>
        <w:tab/>
      </w:r>
      <w:r w:rsidRPr="006751B4">
        <w:rPr>
          <w:rFonts w:ascii="Calibri" w:eastAsia="Calibri" w:hAnsi="Calibri" w:cs="Calibri"/>
          <w:sz w:val="16"/>
          <w:szCs w:val="16"/>
        </w:rPr>
        <w:t>V Chotejně 765/15</w:t>
      </w:r>
    </w:p>
    <w:p w14:paraId="01D22A76" w14:textId="77777777" w:rsidR="00F0245D" w:rsidRPr="006751B4" w:rsidRDefault="00F0245D" w:rsidP="00F0245D">
      <w:pPr>
        <w:spacing w:line="2" w:lineRule="exact"/>
        <w:rPr>
          <w:sz w:val="16"/>
          <w:szCs w:val="16"/>
        </w:rPr>
      </w:pPr>
    </w:p>
    <w:p w14:paraId="76B3AF81" w14:textId="77777777" w:rsidR="00F0245D" w:rsidRPr="006751B4" w:rsidRDefault="00F0245D" w:rsidP="00F0245D">
      <w:pPr>
        <w:tabs>
          <w:tab w:val="left" w:pos="2540"/>
        </w:tabs>
        <w:ind w:left="280"/>
        <w:rPr>
          <w:sz w:val="16"/>
          <w:szCs w:val="16"/>
        </w:rPr>
      </w:pPr>
      <w:r w:rsidRPr="006751B4">
        <w:rPr>
          <w:rFonts w:ascii="Calibri" w:eastAsia="Calibri" w:hAnsi="Calibri" w:cs="Calibri"/>
          <w:b/>
          <w:bCs/>
          <w:sz w:val="16"/>
          <w:szCs w:val="16"/>
        </w:rPr>
        <w:t>FK11 7BU</w:t>
      </w:r>
      <w:r w:rsidRPr="006751B4">
        <w:rPr>
          <w:sz w:val="16"/>
          <w:szCs w:val="16"/>
        </w:rPr>
        <w:tab/>
      </w:r>
      <w:r w:rsidRPr="006751B4">
        <w:rPr>
          <w:rFonts w:ascii="Calibri" w:eastAsia="Calibri" w:hAnsi="Calibri" w:cs="Calibri"/>
          <w:sz w:val="16"/>
          <w:szCs w:val="16"/>
        </w:rPr>
        <w:t>102 00 Praha 10</w:t>
      </w:r>
    </w:p>
    <w:p w14:paraId="6660E25F" w14:textId="77777777" w:rsidR="00F0245D" w:rsidRPr="006751B4" w:rsidRDefault="00F0245D" w:rsidP="00F0245D">
      <w:pPr>
        <w:tabs>
          <w:tab w:val="left" w:pos="2540"/>
        </w:tabs>
        <w:ind w:left="280"/>
        <w:rPr>
          <w:sz w:val="16"/>
          <w:szCs w:val="16"/>
        </w:rPr>
      </w:pPr>
      <w:r w:rsidRPr="006751B4">
        <w:rPr>
          <w:rFonts w:ascii="Calibri" w:eastAsia="Calibri" w:hAnsi="Calibri" w:cs="Calibri"/>
          <w:b/>
          <w:bCs/>
          <w:sz w:val="16"/>
          <w:szCs w:val="16"/>
        </w:rPr>
        <w:t>United Kingdom</w:t>
      </w:r>
      <w:r w:rsidRPr="006751B4">
        <w:rPr>
          <w:sz w:val="16"/>
          <w:szCs w:val="16"/>
        </w:rPr>
        <w:tab/>
      </w:r>
      <w:r w:rsidRPr="006751B4">
        <w:rPr>
          <w:rFonts w:ascii="Calibri" w:eastAsia="Calibri" w:hAnsi="Calibri" w:cs="Calibri"/>
          <w:sz w:val="16"/>
          <w:szCs w:val="16"/>
        </w:rPr>
        <w:t>Česká republika</w:t>
      </w:r>
    </w:p>
    <w:p w14:paraId="2DD946AE" w14:textId="77777777" w:rsidR="00F0245D" w:rsidRPr="006751B4" w:rsidRDefault="00F0245D" w:rsidP="00F0245D">
      <w:pPr>
        <w:spacing w:line="1" w:lineRule="exact"/>
        <w:rPr>
          <w:sz w:val="16"/>
          <w:szCs w:val="16"/>
        </w:rPr>
      </w:pPr>
    </w:p>
    <w:p w14:paraId="037957D5" w14:textId="77777777" w:rsidR="00F0245D" w:rsidRPr="006751B4" w:rsidRDefault="00F0245D" w:rsidP="00F0245D">
      <w:pPr>
        <w:tabs>
          <w:tab w:val="left" w:pos="2540"/>
        </w:tabs>
        <w:ind w:left="280"/>
        <w:rPr>
          <w:sz w:val="16"/>
          <w:szCs w:val="16"/>
        </w:rPr>
      </w:pPr>
      <w:r w:rsidRPr="006751B4">
        <w:rPr>
          <w:rFonts w:ascii="Calibri" w:eastAsia="Calibri" w:hAnsi="Calibri" w:cs="Calibri"/>
          <w:b/>
          <w:bCs/>
          <w:sz w:val="16"/>
          <w:szCs w:val="16"/>
        </w:rPr>
        <w:t>T: +44(0) 1259 230830</w:t>
      </w:r>
      <w:r w:rsidRPr="006751B4">
        <w:rPr>
          <w:sz w:val="16"/>
          <w:szCs w:val="16"/>
        </w:rPr>
        <w:tab/>
      </w:r>
      <w:r w:rsidRPr="006751B4">
        <w:rPr>
          <w:rFonts w:ascii="Calibri" w:eastAsia="Calibri" w:hAnsi="Calibri" w:cs="Calibri"/>
          <w:sz w:val="16"/>
          <w:szCs w:val="16"/>
        </w:rPr>
        <w:t>Tel: +420 272 764 421</w:t>
      </w:r>
    </w:p>
    <w:p w14:paraId="612B38F4" w14:textId="65767608" w:rsidR="00F0245D" w:rsidRPr="006751B4" w:rsidRDefault="005729B5" w:rsidP="00F0245D">
      <w:pPr>
        <w:tabs>
          <w:tab w:val="left" w:pos="2540"/>
        </w:tabs>
        <w:ind w:left="280"/>
        <w:rPr>
          <w:sz w:val="16"/>
          <w:szCs w:val="16"/>
        </w:rPr>
      </w:pPr>
      <w:r w:rsidRPr="006751B4">
        <w:rPr>
          <w:noProof/>
          <w:sz w:val="16"/>
          <w:szCs w:val="16"/>
        </w:rPr>
        <w:drawing>
          <wp:anchor distT="0" distB="0" distL="114300" distR="114300" simplePos="0" relativeHeight="251674624" behindDoc="0" locked="0" layoutInCell="0" allowOverlap="1" wp14:anchorId="2390C39E" wp14:editId="35FC667C">
            <wp:simplePos x="0" y="0"/>
            <wp:positionH relativeFrom="column">
              <wp:posOffset>2571115</wp:posOffset>
            </wp:positionH>
            <wp:positionV relativeFrom="paragraph">
              <wp:posOffset>40944</wp:posOffset>
            </wp:positionV>
            <wp:extent cx="541020" cy="57594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srcRect/>
                    <a:stretch>
                      <a:fillRect/>
                    </a:stretch>
                  </pic:blipFill>
                  <pic:spPr bwMode="auto">
                    <a:xfrm>
                      <a:off x="0" y="0"/>
                      <a:ext cx="541020" cy="575945"/>
                    </a:xfrm>
                    <a:prstGeom prst="rect">
                      <a:avLst/>
                    </a:prstGeom>
                    <a:noFill/>
                  </pic:spPr>
                </pic:pic>
              </a:graphicData>
            </a:graphic>
            <wp14:sizeRelH relativeFrom="margin">
              <wp14:pctWidth>0</wp14:pctWidth>
            </wp14:sizeRelH>
            <wp14:sizeRelV relativeFrom="margin">
              <wp14:pctHeight>0</wp14:pctHeight>
            </wp14:sizeRelV>
          </wp:anchor>
        </w:drawing>
      </w:r>
      <w:r w:rsidR="00F0245D" w:rsidRPr="006751B4">
        <w:rPr>
          <w:rFonts w:ascii="Calibri" w:eastAsia="Calibri" w:hAnsi="Calibri" w:cs="Calibri"/>
          <w:b/>
          <w:bCs/>
          <w:sz w:val="16"/>
          <w:szCs w:val="16"/>
        </w:rPr>
        <w:t>E: contact@globaldx.com</w:t>
      </w:r>
      <w:r w:rsidR="00F0245D" w:rsidRPr="006751B4">
        <w:rPr>
          <w:sz w:val="16"/>
          <w:szCs w:val="16"/>
        </w:rPr>
        <w:tab/>
      </w:r>
      <w:r w:rsidR="00F0245D" w:rsidRPr="006751B4">
        <w:rPr>
          <w:rFonts w:ascii="Calibri" w:eastAsia="Calibri" w:hAnsi="Calibri" w:cs="Calibri"/>
          <w:sz w:val="16"/>
          <w:szCs w:val="16"/>
        </w:rPr>
        <w:t>Web: www.apr.cz</w:t>
      </w:r>
    </w:p>
    <w:p w14:paraId="5234D9C8" w14:textId="77777777" w:rsidR="00F0245D" w:rsidRPr="006751B4" w:rsidRDefault="00F0245D" w:rsidP="00F0245D">
      <w:pPr>
        <w:spacing w:line="1" w:lineRule="exact"/>
        <w:rPr>
          <w:sz w:val="16"/>
          <w:szCs w:val="16"/>
        </w:rPr>
      </w:pPr>
    </w:p>
    <w:p w14:paraId="5093B222" w14:textId="57474D89" w:rsidR="00F0245D" w:rsidRPr="006751B4" w:rsidRDefault="00F0245D" w:rsidP="00F0245D">
      <w:pPr>
        <w:ind w:left="280"/>
        <w:rPr>
          <w:sz w:val="16"/>
          <w:szCs w:val="16"/>
        </w:rPr>
      </w:pPr>
      <w:r w:rsidRPr="006751B4">
        <w:rPr>
          <w:rFonts w:ascii="Calibri" w:eastAsia="Calibri" w:hAnsi="Calibri" w:cs="Calibri"/>
          <w:b/>
          <w:bCs/>
          <w:sz w:val="16"/>
          <w:szCs w:val="16"/>
        </w:rPr>
        <w:t>W: www.globaldx.com</w:t>
      </w:r>
    </w:p>
    <w:p w14:paraId="4D25B272" w14:textId="77777777" w:rsidR="00F0245D" w:rsidRPr="006751B4" w:rsidRDefault="00F0245D" w:rsidP="00F0245D">
      <w:pPr>
        <w:spacing w:line="20" w:lineRule="exact"/>
        <w:rPr>
          <w:sz w:val="24"/>
          <w:szCs w:val="24"/>
        </w:rPr>
      </w:pPr>
      <w:r w:rsidRPr="006751B4">
        <w:rPr>
          <w:noProof/>
          <w:sz w:val="24"/>
          <w:szCs w:val="24"/>
        </w:rPr>
        <w:drawing>
          <wp:anchor distT="0" distB="0" distL="114300" distR="114300" simplePos="0" relativeHeight="251673600" behindDoc="1" locked="0" layoutInCell="0" allowOverlap="1" wp14:anchorId="2C55C3B9" wp14:editId="7142586F">
            <wp:simplePos x="0" y="0"/>
            <wp:positionH relativeFrom="column">
              <wp:posOffset>191770</wp:posOffset>
            </wp:positionH>
            <wp:positionV relativeFrom="paragraph">
              <wp:posOffset>65405</wp:posOffset>
            </wp:positionV>
            <wp:extent cx="504190" cy="3683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srcRect/>
                    <a:stretch>
                      <a:fillRect/>
                    </a:stretch>
                  </pic:blipFill>
                  <pic:spPr bwMode="auto">
                    <a:xfrm>
                      <a:off x="0" y="0"/>
                      <a:ext cx="504190" cy="368300"/>
                    </a:xfrm>
                    <a:prstGeom prst="rect">
                      <a:avLst/>
                    </a:prstGeom>
                    <a:noFill/>
                  </pic:spPr>
                </pic:pic>
              </a:graphicData>
            </a:graphic>
          </wp:anchor>
        </w:drawing>
      </w:r>
    </w:p>
    <w:p w14:paraId="3A3B8F10" w14:textId="77777777" w:rsidR="00F0245D" w:rsidRPr="006751B4" w:rsidRDefault="00F0245D" w:rsidP="00F0245D">
      <w:pPr>
        <w:spacing w:line="200" w:lineRule="exact"/>
        <w:rPr>
          <w:sz w:val="24"/>
          <w:szCs w:val="24"/>
        </w:rPr>
      </w:pPr>
    </w:p>
    <w:p w14:paraId="19EC35E0" w14:textId="77777777" w:rsidR="00F0245D" w:rsidRPr="006751B4" w:rsidRDefault="00F0245D" w:rsidP="00F0245D">
      <w:pPr>
        <w:sectPr w:rsidR="00F0245D" w:rsidRPr="006751B4">
          <w:type w:val="continuous"/>
          <w:pgSz w:w="12240" w:h="17568"/>
          <w:pgMar w:top="854" w:right="620" w:bottom="8" w:left="780" w:header="0" w:footer="0" w:gutter="0"/>
          <w:cols w:num="2" w:space="708" w:equalWidth="0">
            <w:col w:w="5000" w:space="720"/>
            <w:col w:w="5120"/>
          </w:cols>
        </w:sectPr>
      </w:pPr>
    </w:p>
    <w:p w14:paraId="15DB9CC8" w14:textId="77777777" w:rsidR="00F0245D" w:rsidRPr="006751B4" w:rsidRDefault="00F0245D" w:rsidP="00F0245D">
      <w:pPr>
        <w:spacing w:line="27" w:lineRule="exact"/>
        <w:rPr>
          <w:sz w:val="24"/>
          <w:szCs w:val="24"/>
        </w:rPr>
      </w:pPr>
    </w:p>
    <w:p w14:paraId="251A664C" w14:textId="77777777" w:rsidR="00F0245D" w:rsidRPr="006751B4" w:rsidRDefault="00F0245D" w:rsidP="00F0245D">
      <w:pPr>
        <w:ind w:left="500"/>
        <w:rPr>
          <w:sz w:val="20"/>
          <w:szCs w:val="20"/>
        </w:rPr>
      </w:pPr>
      <w:r w:rsidRPr="006751B4">
        <w:rPr>
          <w:rFonts w:ascii="Calibri" w:eastAsia="Calibri" w:hAnsi="Calibri" w:cs="Calibri"/>
          <w:b/>
          <w:bCs/>
          <w:sz w:val="24"/>
          <w:szCs w:val="24"/>
        </w:rPr>
        <w:t>(</w:t>
      </w:r>
      <w:r w:rsidRPr="006751B4">
        <w:rPr>
          <w:rFonts w:ascii="Arial" w:eastAsia="Arial" w:hAnsi="Arial" w:cs="Arial"/>
          <w:b/>
          <w:bCs/>
          <w:color w:val="222222"/>
          <w:sz w:val="24"/>
          <w:szCs w:val="24"/>
        </w:rPr>
        <w:t>Pouze pro</w:t>
      </w:r>
      <w:r w:rsidRPr="006751B4">
        <w:rPr>
          <w:rFonts w:ascii="Calibri" w:eastAsia="Calibri" w:hAnsi="Calibri" w:cs="Calibri"/>
          <w:b/>
          <w:bCs/>
          <w:sz w:val="24"/>
          <w:szCs w:val="24"/>
        </w:rPr>
        <w:t xml:space="preserve"> </w:t>
      </w:r>
      <w:r w:rsidRPr="006751B4">
        <w:rPr>
          <w:rFonts w:ascii="Arial" w:eastAsia="Arial" w:hAnsi="Arial" w:cs="Arial"/>
          <w:b/>
          <w:bCs/>
          <w:color w:val="222222"/>
          <w:sz w:val="24"/>
          <w:szCs w:val="24"/>
        </w:rPr>
        <w:t>profesionální použití)</w:t>
      </w:r>
      <w:r w:rsidRPr="006751B4">
        <w:rPr>
          <w:sz w:val="24"/>
          <w:szCs w:val="24"/>
        </w:rPr>
        <w:t xml:space="preserve"> </w:t>
      </w:r>
    </w:p>
    <w:p w14:paraId="00D32996" w14:textId="77777777" w:rsidR="00F0245D" w:rsidRPr="006751B4" w:rsidRDefault="00F0245D" w:rsidP="00F0245D">
      <w:pPr>
        <w:spacing w:line="392" w:lineRule="exact"/>
        <w:rPr>
          <w:sz w:val="24"/>
          <w:szCs w:val="24"/>
        </w:rPr>
      </w:pPr>
    </w:p>
    <w:p w14:paraId="3FEF06E8" w14:textId="77777777" w:rsidR="00F0245D" w:rsidRPr="006751B4" w:rsidRDefault="00F0245D" w:rsidP="00F0245D">
      <w:pPr>
        <w:ind w:right="67"/>
        <w:jc w:val="right"/>
        <w:rPr>
          <w:sz w:val="8"/>
          <w:szCs w:val="8"/>
        </w:rPr>
      </w:pPr>
      <w:r w:rsidRPr="006751B4">
        <w:rPr>
          <w:rFonts w:ascii="Arial" w:eastAsia="Arial" w:hAnsi="Arial" w:cs="Arial"/>
          <w:color w:val="222222"/>
          <w:sz w:val="8"/>
          <w:szCs w:val="8"/>
        </w:rPr>
        <w:t>An ISO 9001:2015 Certified Company</w:t>
      </w:r>
    </w:p>
    <w:p w14:paraId="4FE8BA96" w14:textId="77777777" w:rsidR="00F0245D" w:rsidRPr="006751B4" w:rsidRDefault="00F0245D" w:rsidP="00F0245D">
      <w:pPr>
        <w:sectPr w:rsidR="00F0245D" w:rsidRPr="006751B4">
          <w:type w:val="continuous"/>
          <w:pgSz w:w="12240" w:h="17568"/>
          <w:pgMar w:top="854" w:right="620" w:bottom="8" w:left="780" w:header="0" w:footer="0" w:gutter="0"/>
          <w:cols w:space="708" w:equalWidth="0">
            <w:col w:w="10840"/>
          </w:cols>
        </w:sectPr>
      </w:pPr>
    </w:p>
    <w:p w14:paraId="2E4AFCA9" w14:textId="77777777" w:rsidR="00F0245D" w:rsidRPr="006751B4" w:rsidRDefault="00F0245D" w:rsidP="00F0245D">
      <w:pPr>
        <w:spacing w:line="234" w:lineRule="exact"/>
        <w:rPr>
          <w:sz w:val="24"/>
          <w:szCs w:val="24"/>
        </w:rPr>
      </w:pPr>
    </w:p>
    <w:p w14:paraId="0DCBB604" w14:textId="77777777" w:rsidR="00F0245D" w:rsidRPr="006751B4" w:rsidRDefault="00F0245D" w:rsidP="005729B5">
      <w:pPr>
        <w:ind w:left="9497"/>
        <w:contextualSpacing/>
        <w:rPr>
          <w:sz w:val="20"/>
          <w:szCs w:val="20"/>
        </w:rPr>
      </w:pPr>
      <w:r w:rsidRPr="006751B4">
        <w:rPr>
          <w:rFonts w:ascii="Calibri" w:eastAsia="Calibri" w:hAnsi="Calibri" w:cs="Calibri"/>
          <w:sz w:val="14"/>
          <w:szCs w:val="14"/>
        </w:rPr>
        <w:t>GDX/QA/IFU/GDX08-1</w:t>
      </w:r>
    </w:p>
    <w:p w14:paraId="61DCDD39" w14:textId="532C6A25" w:rsidR="0044634B" w:rsidRPr="006751B4" w:rsidRDefault="00F0245D" w:rsidP="005729B5">
      <w:pPr>
        <w:ind w:left="9497"/>
        <w:contextualSpacing/>
        <w:rPr>
          <w:sz w:val="20"/>
          <w:szCs w:val="20"/>
        </w:rPr>
      </w:pPr>
      <w:r w:rsidRPr="006751B4">
        <w:rPr>
          <w:rFonts w:ascii="Calibri" w:eastAsia="Calibri" w:hAnsi="Calibri" w:cs="Calibri"/>
          <w:sz w:val="15"/>
          <w:szCs w:val="15"/>
        </w:rPr>
        <w:t>Rev. č: 4.00</w:t>
      </w:r>
    </w:p>
    <w:sectPr w:rsidR="0044634B" w:rsidRPr="006751B4">
      <w:type w:val="continuous"/>
      <w:pgSz w:w="12240" w:h="17568"/>
      <w:pgMar w:top="854" w:right="620" w:bottom="8" w:left="780" w:header="0" w:footer="0" w:gutter="0"/>
      <w:cols w:space="708" w:equalWidth="0">
        <w:col w:w="108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1EB"/>
    <w:multiLevelType w:val="hybridMultilevel"/>
    <w:tmpl w:val="BD7EFAEA"/>
    <w:lvl w:ilvl="0" w:tplc="AD7E28EE">
      <w:start w:val="1"/>
      <w:numFmt w:val="decimal"/>
      <w:lvlText w:val="%1)"/>
      <w:lvlJc w:val="left"/>
    </w:lvl>
    <w:lvl w:ilvl="1" w:tplc="90B0419E">
      <w:numFmt w:val="decimal"/>
      <w:lvlText w:val=""/>
      <w:lvlJc w:val="left"/>
    </w:lvl>
    <w:lvl w:ilvl="2" w:tplc="CA966560">
      <w:numFmt w:val="decimal"/>
      <w:lvlText w:val=""/>
      <w:lvlJc w:val="left"/>
    </w:lvl>
    <w:lvl w:ilvl="3" w:tplc="979CCF5E">
      <w:numFmt w:val="decimal"/>
      <w:lvlText w:val=""/>
      <w:lvlJc w:val="left"/>
    </w:lvl>
    <w:lvl w:ilvl="4" w:tplc="C596A9AA">
      <w:numFmt w:val="decimal"/>
      <w:lvlText w:val=""/>
      <w:lvlJc w:val="left"/>
    </w:lvl>
    <w:lvl w:ilvl="5" w:tplc="88C22556">
      <w:numFmt w:val="decimal"/>
      <w:lvlText w:val=""/>
      <w:lvlJc w:val="left"/>
    </w:lvl>
    <w:lvl w:ilvl="6" w:tplc="D4D0C0C4">
      <w:numFmt w:val="decimal"/>
      <w:lvlText w:val=""/>
      <w:lvlJc w:val="left"/>
    </w:lvl>
    <w:lvl w:ilvl="7" w:tplc="B546F100">
      <w:numFmt w:val="decimal"/>
      <w:lvlText w:val=""/>
      <w:lvlJc w:val="left"/>
    </w:lvl>
    <w:lvl w:ilvl="8" w:tplc="27B48418">
      <w:numFmt w:val="decimal"/>
      <w:lvlText w:val=""/>
      <w:lvlJc w:val="left"/>
    </w:lvl>
  </w:abstractNum>
  <w:abstractNum w:abstractNumId="1" w15:restartNumberingAfterBreak="0">
    <w:nsid w:val="00001649"/>
    <w:multiLevelType w:val="hybridMultilevel"/>
    <w:tmpl w:val="D7E85E0A"/>
    <w:lvl w:ilvl="0" w:tplc="2B7C9550">
      <w:start w:val="1"/>
      <w:numFmt w:val="bullet"/>
      <w:lvlText w:val="•"/>
      <w:lvlJc w:val="left"/>
    </w:lvl>
    <w:lvl w:ilvl="1" w:tplc="88744828">
      <w:numFmt w:val="decimal"/>
      <w:lvlText w:val=""/>
      <w:lvlJc w:val="left"/>
    </w:lvl>
    <w:lvl w:ilvl="2" w:tplc="8F24DFDA">
      <w:numFmt w:val="decimal"/>
      <w:lvlText w:val=""/>
      <w:lvlJc w:val="left"/>
    </w:lvl>
    <w:lvl w:ilvl="3" w:tplc="67EC5C90">
      <w:numFmt w:val="decimal"/>
      <w:lvlText w:val=""/>
      <w:lvlJc w:val="left"/>
    </w:lvl>
    <w:lvl w:ilvl="4" w:tplc="915C2384">
      <w:numFmt w:val="decimal"/>
      <w:lvlText w:val=""/>
      <w:lvlJc w:val="left"/>
    </w:lvl>
    <w:lvl w:ilvl="5" w:tplc="01BCF92C">
      <w:numFmt w:val="decimal"/>
      <w:lvlText w:val=""/>
      <w:lvlJc w:val="left"/>
    </w:lvl>
    <w:lvl w:ilvl="6" w:tplc="CCB83410">
      <w:numFmt w:val="decimal"/>
      <w:lvlText w:val=""/>
      <w:lvlJc w:val="left"/>
    </w:lvl>
    <w:lvl w:ilvl="7" w:tplc="C47698CA">
      <w:numFmt w:val="decimal"/>
      <w:lvlText w:val=""/>
      <w:lvlJc w:val="left"/>
    </w:lvl>
    <w:lvl w:ilvl="8" w:tplc="11CE8D3E">
      <w:numFmt w:val="decimal"/>
      <w:lvlText w:val=""/>
      <w:lvlJc w:val="left"/>
    </w:lvl>
  </w:abstractNum>
  <w:abstractNum w:abstractNumId="2" w15:restartNumberingAfterBreak="0">
    <w:nsid w:val="000026E9"/>
    <w:multiLevelType w:val="hybridMultilevel"/>
    <w:tmpl w:val="B200495C"/>
    <w:lvl w:ilvl="0" w:tplc="AEA69F46">
      <w:start w:val="3"/>
      <w:numFmt w:val="decimal"/>
      <w:lvlText w:val="%1."/>
      <w:lvlJc w:val="left"/>
    </w:lvl>
    <w:lvl w:ilvl="1" w:tplc="EDF6B614">
      <w:numFmt w:val="decimal"/>
      <w:lvlText w:val=""/>
      <w:lvlJc w:val="left"/>
    </w:lvl>
    <w:lvl w:ilvl="2" w:tplc="BB1218C0">
      <w:numFmt w:val="decimal"/>
      <w:lvlText w:val=""/>
      <w:lvlJc w:val="left"/>
    </w:lvl>
    <w:lvl w:ilvl="3" w:tplc="035A03AE">
      <w:numFmt w:val="decimal"/>
      <w:lvlText w:val=""/>
      <w:lvlJc w:val="left"/>
    </w:lvl>
    <w:lvl w:ilvl="4" w:tplc="66A2C05E">
      <w:numFmt w:val="decimal"/>
      <w:lvlText w:val=""/>
      <w:lvlJc w:val="left"/>
    </w:lvl>
    <w:lvl w:ilvl="5" w:tplc="794003A4">
      <w:numFmt w:val="decimal"/>
      <w:lvlText w:val=""/>
      <w:lvlJc w:val="left"/>
    </w:lvl>
    <w:lvl w:ilvl="6" w:tplc="283617C2">
      <w:numFmt w:val="decimal"/>
      <w:lvlText w:val=""/>
      <w:lvlJc w:val="left"/>
    </w:lvl>
    <w:lvl w:ilvl="7" w:tplc="CCEE7DC0">
      <w:numFmt w:val="decimal"/>
      <w:lvlText w:val=""/>
      <w:lvlJc w:val="left"/>
    </w:lvl>
    <w:lvl w:ilvl="8" w:tplc="B298150E">
      <w:numFmt w:val="decimal"/>
      <w:lvlText w:val=""/>
      <w:lvlJc w:val="left"/>
    </w:lvl>
  </w:abstractNum>
  <w:abstractNum w:abstractNumId="3" w15:restartNumberingAfterBreak="0">
    <w:nsid w:val="000041BB"/>
    <w:multiLevelType w:val="hybridMultilevel"/>
    <w:tmpl w:val="5644C488"/>
    <w:lvl w:ilvl="0" w:tplc="30768AA8">
      <w:start w:val="1"/>
      <w:numFmt w:val="decimal"/>
      <w:lvlText w:val="%1."/>
      <w:lvlJc w:val="left"/>
    </w:lvl>
    <w:lvl w:ilvl="1" w:tplc="C5D8980C">
      <w:numFmt w:val="decimal"/>
      <w:lvlText w:val=""/>
      <w:lvlJc w:val="left"/>
    </w:lvl>
    <w:lvl w:ilvl="2" w:tplc="9042A752">
      <w:numFmt w:val="decimal"/>
      <w:lvlText w:val=""/>
      <w:lvlJc w:val="left"/>
    </w:lvl>
    <w:lvl w:ilvl="3" w:tplc="A5FA1BDC">
      <w:numFmt w:val="decimal"/>
      <w:lvlText w:val=""/>
      <w:lvlJc w:val="left"/>
    </w:lvl>
    <w:lvl w:ilvl="4" w:tplc="3488C3F8">
      <w:numFmt w:val="decimal"/>
      <w:lvlText w:val=""/>
      <w:lvlJc w:val="left"/>
    </w:lvl>
    <w:lvl w:ilvl="5" w:tplc="AD087A0C">
      <w:numFmt w:val="decimal"/>
      <w:lvlText w:val=""/>
      <w:lvlJc w:val="left"/>
    </w:lvl>
    <w:lvl w:ilvl="6" w:tplc="87763EB0">
      <w:numFmt w:val="decimal"/>
      <w:lvlText w:val=""/>
      <w:lvlJc w:val="left"/>
    </w:lvl>
    <w:lvl w:ilvl="7" w:tplc="58FE8A28">
      <w:numFmt w:val="decimal"/>
      <w:lvlText w:val=""/>
      <w:lvlJc w:val="left"/>
    </w:lvl>
    <w:lvl w:ilvl="8" w:tplc="8BC4586C">
      <w:numFmt w:val="decimal"/>
      <w:lvlText w:val=""/>
      <w:lvlJc w:val="left"/>
    </w:lvl>
  </w:abstractNum>
  <w:abstractNum w:abstractNumId="4" w15:restartNumberingAfterBreak="0">
    <w:nsid w:val="00005AF1"/>
    <w:multiLevelType w:val="hybridMultilevel"/>
    <w:tmpl w:val="F4C24302"/>
    <w:lvl w:ilvl="0" w:tplc="0C769096">
      <w:start w:val="1"/>
      <w:numFmt w:val="bullet"/>
      <w:lvlText w:val="•"/>
      <w:lvlJc w:val="left"/>
    </w:lvl>
    <w:lvl w:ilvl="1" w:tplc="6BB20B6E">
      <w:numFmt w:val="decimal"/>
      <w:lvlText w:val=""/>
      <w:lvlJc w:val="left"/>
    </w:lvl>
    <w:lvl w:ilvl="2" w:tplc="ED5A1658">
      <w:numFmt w:val="decimal"/>
      <w:lvlText w:val=""/>
      <w:lvlJc w:val="left"/>
    </w:lvl>
    <w:lvl w:ilvl="3" w:tplc="983CAE68">
      <w:numFmt w:val="decimal"/>
      <w:lvlText w:val=""/>
      <w:lvlJc w:val="left"/>
    </w:lvl>
    <w:lvl w:ilvl="4" w:tplc="8026B490">
      <w:numFmt w:val="decimal"/>
      <w:lvlText w:val=""/>
      <w:lvlJc w:val="left"/>
    </w:lvl>
    <w:lvl w:ilvl="5" w:tplc="82F67D04">
      <w:numFmt w:val="decimal"/>
      <w:lvlText w:val=""/>
      <w:lvlJc w:val="left"/>
    </w:lvl>
    <w:lvl w:ilvl="6" w:tplc="9DF66CF4">
      <w:numFmt w:val="decimal"/>
      <w:lvlText w:val=""/>
      <w:lvlJc w:val="left"/>
    </w:lvl>
    <w:lvl w:ilvl="7" w:tplc="334EC8D8">
      <w:numFmt w:val="decimal"/>
      <w:lvlText w:val=""/>
      <w:lvlJc w:val="left"/>
    </w:lvl>
    <w:lvl w:ilvl="8" w:tplc="C454504C">
      <w:numFmt w:val="decimal"/>
      <w:lvlText w:val=""/>
      <w:lvlJc w:val="left"/>
    </w:lvl>
  </w:abstractNum>
  <w:abstractNum w:abstractNumId="5" w15:restartNumberingAfterBreak="0">
    <w:nsid w:val="00005F90"/>
    <w:multiLevelType w:val="hybridMultilevel"/>
    <w:tmpl w:val="F1001610"/>
    <w:lvl w:ilvl="0" w:tplc="E258C44E">
      <w:start w:val="1"/>
      <w:numFmt w:val="decimal"/>
      <w:lvlText w:val="%1."/>
      <w:lvlJc w:val="left"/>
    </w:lvl>
    <w:lvl w:ilvl="1" w:tplc="70C254DC">
      <w:numFmt w:val="decimal"/>
      <w:lvlText w:val=""/>
      <w:lvlJc w:val="left"/>
    </w:lvl>
    <w:lvl w:ilvl="2" w:tplc="D980A478">
      <w:numFmt w:val="decimal"/>
      <w:lvlText w:val=""/>
      <w:lvlJc w:val="left"/>
    </w:lvl>
    <w:lvl w:ilvl="3" w:tplc="12C0C82A">
      <w:numFmt w:val="decimal"/>
      <w:lvlText w:val=""/>
      <w:lvlJc w:val="left"/>
    </w:lvl>
    <w:lvl w:ilvl="4" w:tplc="A6580E70">
      <w:numFmt w:val="decimal"/>
      <w:lvlText w:val=""/>
      <w:lvlJc w:val="left"/>
    </w:lvl>
    <w:lvl w:ilvl="5" w:tplc="5686CF74">
      <w:numFmt w:val="decimal"/>
      <w:lvlText w:val=""/>
      <w:lvlJc w:val="left"/>
    </w:lvl>
    <w:lvl w:ilvl="6" w:tplc="17D6D590">
      <w:numFmt w:val="decimal"/>
      <w:lvlText w:val=""/>
      <w:lvlJc w:val="left"/>
    </w:lvl>
    <w:lvl w:ilvl="7" w:tplc="7D06AAE6">
      <w:numFmt w:val="decimal"/>
      <w:lvlText w:val=""/>
      <w:lvlJc w:val="left"/>
    </w:lvl>
    <w:lvl w:ilvl="8" w:tplc="BDE23E84">
      <w:numFmt w:val="decimal"/>
      <w:lvlText w:val=""/>
      <w:lvlJc w:val="left"/>
    </w:lvl>
  </w:abstractNum>
  <w:abstractNum w:abstractNumId="6" w15:restartNumberingAfterBreak="0">
    <w:nsid w:val="00006DF1"/>
    <w:multiLevelType w:val="hybridMultilevel"/>
    <w:tmpl w:val="5B02EDE4"/>
    <w:lvl w:ilvl="0" w:tplc="E424FCB0">
      <w:start w:val="1"/>
      <w:numFmt w:val="bullet"/>
      <w:lvlText w:val="•"/>
      <w:lvlJc w:val="left"/>
    </w:lvl>
    <w:lvl w:ilvl="1" w:tplc="B3A8ADF6">
      <w:numFmt w:val="decimal"/>
      <w:lvlText w:val=""/>
      <w:lvlJc w:val="left"/>
    </w:lvl>
    <w:lvl w:ilvl="2" w:tplc="4D2C07FE">
      <w:numFmt w:val="decimal"/>
      <w:lvlText w:val=""/>
      <w:lvlJc w:val="left"/>
    </w:lvl>
    <w:lvl w:ilvl="3" w:tplc="170215A0">
      <w:numFmt w:val="decimal"/>
      <w:lvlText w:val=""/>
      <w:lvlJc w:val="left"/>
    </w:lvl>
    <w:lvl w:ilvl="4" w:tplc="F2B256F4">
      <w:numFmt w:val="decimal"/>
      <w:lvlText w:val=""/>
      <w:lvlJc w:val="left"/>
    </w:lvl>
    <w:lvl w:ilvl="5" w:tplc="4ECA349E">
      <w:numFmt w:val="decimal"/>
      <w:lvlText w:val=""/>
      <w:lvlJc w:val="left"/>
    </w:lvl>
    <w:lvl w:ilvl="6" w:tplc="F94C6BC4">
      <w:numFmt w:val="decimal"/>
      <w:lvlText w:val=""/>
      <w:lvlJc w:val="left"/>
    </w:lvl>
    <w:lvl w:ilvl="7" w:tplc="C2F6E4D2">
      <w:numFmt w:val="decimal"/>
      <w:lvlText w:val=""/>
      <w:lvlJc w:val="left"/>
    </w:lvl>
    <w:lvl w:ilvl="8" w:tplc="0E8C58B4">
      <w:numFmt w:val="decimal"/>
      <w:lvlText w:val=""/>
      <w:lvlJc w:val="left"/>
    </w:lvl>
  </w:abstractNum>
  <w:num w:numId="1">
    <w:abstractNumId w:val="5"/>
  </w:num>
  <w:num w:numId="2">
    <w:abstractNumId w:val="1"/>
  </w:num>
  <w:num w:numId="3">
    <w:abstractNumId w:val="6"/>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34B"/>
    <w:rsid w:val="000D4401"/>
    <w:rsid w:val="001A48AF"/>
    <w:rsid w:val="0044634B"/>
    <w:rsid w:val="00460889"/>
    <w:rsid w:val="004C7FB8"/>
    <w:rsid w:val="004E0F59"/>
    <w:rsid w:val="00500634"/>
    <w:rsid w:val="005729B5"/>
    <w:rsid w:val="005734B6"/>
    <w:rsid w:val="006007D3"/>
    <w:rsid w:val="006751B4"/>
    <w:rsid w:val="00684CFD"/>
    <w:rsid w:val="006B4FD5"/>
    <w:rsid w:val="006C171C"/>
    <w:rsid w:val="00703AAE"/>
    <w:rsid w:val="007B3736"/>
    <w:rsid w:val="00883336"/>
    <w:rsid w:val="00940A09"/>
    <w:rsid w:val="0097717D"/>
    <w:rsid w:val="009B7EA6"/>
    <w:rsid w:val="00B77BFC"/>
    <w:rsid w:val="00B83A8F"/>
    <w:rsid w:val="00BE3776"/>
    <w:rsid w:val="00C413E0"/>
    <w:rsid w:val="00CD6151"/>
    <w:rsid w:val="00F0245D"/>
    <w:rsid w:val="00F85BEC"/>
    <w:rsid w:val="00F87CF3"/>
    <w:rsid w:val="00FE5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7677C"/>
  <w15:docId w15:val="{D7C1870C-4F30-4E44-A66E-D2E7EEF44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D5BDC"/>
    <w:rPr>
      <w:color w:val="0000FF"/>
      <w:u w:val="single"/>
    </w:rPr>
  </w:style>
  <w:style w:type="character" w:styleId="Odkaznakoment">
    <w:name w:val="annotation reference"/>
    <w:basedOn w:val="Standardnpsmoodstavce"/>
    <w:uiPriority w:val="99"/>
    <w:semiHidden/>
    <w:unhideWhenUsed/>
    <w:rsid w:val="00F87CF3"/>
    <w:rPr>
      <w:sz w:val="16"/>
      <w:szCs w:val="16"/>
    </w:rPr>
  </w:style>
  <w:style w:type="paragraph" w:styleId="Textkomente">
    <w:name w:val="annotation text"/>
    <w:basedOn w:val="Normln"/>
    <w:link w:val="TextkomenteChar"/>
    <w:uiPriority w:val="99"/>
    <w:semiHidden/>
    <w:unhideWhenUsed/>
    <w:rsid w:val="00F87CF3"/>
    <w:rPr>
      <w:sz w:val="20"/>
      <w:szCs w:val="20"/>
    </w:rPr>
  </w:style>
  <w:style w:type="character" w:customStyle="1" w:styleId="TextkomenteChar">
    <w:name w:val="Text komentáře Char"/>
    <w:basedOn w:val="Standardnpsmoodstavce"/>
    <w:link w:val="Textkomente"/>
    <w:uiPriority w:val="99"/>
    <w:semiHidden/>
    <w:rsid w:val="00F87CF3"/>
    <w:rPr>
      <w:sz w:val="20"/>
      <w:szCs w:val="20"/>
    </w:rPr>
  </w:style>
  <w:style w:type="paragraph" w:styleId="Pedmtkomente">
    <w:name w:val="annotation subject"/>
    <w:basedOn w:val="Textkomente"/>
    <w:next w:val="Textkomente"/>
    <w:link w:val="PedmtkomenteChar"/>
    <w:uiPriority w:val="99"/>
    <w:semiHidden/>
    <w:unhideWhenUsed/>
    <w:rsid w:val="00F87CF3"/>
    <w:rPr>
      <w:b/>
      <w:bCs/>
    </w:rPr>
  </w:style>
  <w:style w:type="character" w:customStyle="1" w:styleId="PedmtkomenteChar">
    <w:name w:val="Předmět komentáře Char"/>
    <w:basedOn w:val="TextkomenteChar"/>
    <w:link w:val="Pedmtkomente"/>
    <w:uiPriority w:val="99"/>
    <w:semiHidden/>
    <w:rsid w:val="00F87CF3"/>
    <w:rPr>
      <w:b/>
      <w:bCs/>
      <w:sz w:val="20"/>
      <w:szCs w:val="20"/>
    </w:rPr>
  </w:style>
  <w:style w:type="paragraph" w:styleId="Textbubliny">
    <w:name w:val="Balloon Text"/>
    <w:basedOn w:val="Normln"/>
    <w:link w:val="TextbublinyChar"/>
    <w:uiPriority w:val="99"/>
    <w:semiHidden/>
    <w:unhideWhenUsed/>
    <w:rsid w:val="00F87CF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87CF3"/>
    <w:rPr>
      <w:rFonts w:ascii="Segoe UI" w:hAnsi="Segoe UI" w:cs="Segoe UI"/>
      <w:sz w:val="18"/>
      <w:szCs w:val="18"/>
    </w:rPr>
  </w:style>
  <w:style w:type="character" w:customStyle="1" w:styleId="UnresolvedMention">
    <w:name w:val="Unresolved Mention"/>
    <w:basedOn w:val="Standardnpsmoodstavce"/>
    <w:uiPriority w:val="99"/>
    <w:semiHidden/>
    <w:unhideWhenUsed/>
    <w:rsid w:val="00C413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755</Words>
  <Characters>4457</Characters>
  <Application>Microsoft Office Word</Application>
  <DocSecurity>0</DocSecurity>
  <Lines>37</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Nepejchalová Leona</cp:lastModifiedBy>
  <cp:revision>8</cp:revision>
  <dcterms:created xsi:type="dcterms:W3CDTF">2023-05-29T06:14:00Z</dcterms:created>
  <dcterms:modified xsi:type="dcterms:W3CDTF">2023-06-13T14:20:00Z</dcterms:modified>
</cp:coreProperties>
</file>