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1AE4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7F0B61D5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72B533BE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C8EFA88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042E0CA6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75A7FC97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48922737" w14:textId="70A9861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9F73449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0B9D9D0E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389ECEF8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3F76D25E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4C71248F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B945592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74A390C9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41F66B8D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588D5DE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0D8170BB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39CE698F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3EB4728F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B9BA919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0DB2F30F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25234B29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56072D06" w14:textId="77777777" w:rsidR="00C40D6C" w:rsidRPr="003007DF" w:rsidRDefault="00C40D6C" w:rsidP="00C40D6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007DF">
        <w:rPr>
          <w:b/>
          <w:szCs w:val="22"/>
          <w:lang w:bidi="cs-CZ"/>
        </w:rPr>
        <w:t>PŘÍLOHA I</w:t>
      </w:r>
    </w:p>
    <w:p w14:paraId="6C5723CE" w14:textId="77777777" w:rsidR="00C40D6C" w:rsidRPr="003007DF" w:rsidRDefault="00C40D6C" w:rsidP="00C40D6C">
      <w:pPr>
        <w:tabs>
          <w:tab w:val="clear" w:pos="567"/>
        </w:tabs>
        <w:spacing w:line="240" w:lineRule="auto"/>
        <w:rPr>
          <w:szCs w:val="22"/>
        </w:rPr>
      </w:pPr>
    </w:p>
    <w:p w14:paraId="660593DD" w14:textId="77777777" w:rsidR="00C40D6C" w:rsidRPr="003007DF" w:rsidRDefault="00C40D6C" w:rsidP="00C40D6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007DF">
        <w:rPr>
          <w:b/>
          <w:szCs w:val="22"/>
          <w:lang w:bidi="cs-CZ"/>
        </w:rPr>
        <w:t>SOUHRN ÚDAJŮ O PŘÍPRAVKU</w:t>
      </w:r>
    </w:p>
    <w:p w14:paraId="18B74E23" w14:textId="77777777" w:rsidR="00BA5EEB" w:rsidRPr="003007DF" w:rsidRDefault="00C40D6C" w:rsidP="00C40D6C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br w:type="page"/>
      </w:r>
      <w:r w:rsidR="00BA5EEB" w:rsidRPr="003007DF">
        <w:rPr>
          <w:rFonts w:ascii="Times New Roman" w:hAnsi="Times New Roman"/>
          <w:szCs w:val="22"/>
          <w:lang w:bidi="cs-CZ"/>
        </w:rPr>
        <w:lastRenderedPageBreak/>
        <w:t>1.</w:t>
      </w:r>
      <w:r w:rsidR="00BA5EEB" w:rsidRPr="003007DF">
        <w:rPr>
          <w:rFonts w:ascii="Times New Roman" w:hAnsi="Times New Roman"/>
          <w:szCs w:val="22"/>
          <w:lang w:bidi="cs-CZ"/>
        </w:rPr>
        <w:tab/>
        <w:t xml:space="preserve">NÁZEV VETERINÁRNÍHO LÉČIVÉHO PŘÍPRAVKU </w:t>
      </w:r>
    </w:p>
    <w:p w14:paraId="288135BA" w14:textId="23C92698" w:rsidR="005F0CDC" w:rsidRPr="003007DF" w:rsidRDefault="002A1F73" w:rsidP="00E14D8C">
      <w:pPr>
        <w:rPr>
          <w:rFonts w:eastAsia="Cambria"/>
          <w:lang w:eastAsia="ja-JP"/>
        </w:rPr>
      </w:pPr>
      <w:bookmarkStart w:id="0" w:name="_Hlk526251157"/>
      <w:proofErr w:type="spellStart"/>
      <w:r w:rsidRPr="003007DF">
        <w:rPr>
          <w:rFonts w:eastAsia="Cambria"/>
          <w:lang w:bidi="cs-CZ"/>
        </w:rPr>
        <w:t>Xylexx</w:t>
      </w:r>
      <w:proofErr w:type="spellEnd"/>
      <w:r w:rsidRPr="003007DF">
        <w:rPr>
          <w:rFonts w:eastAsia="Cambria"/>
          <w:lang w:bidi="cs-CZ"/>
        </w:rPr>
        <w:t xml:space="preserve"> 20 mg/ml injekční roztok</w:t>
      </w:r>
      <w:bookmarkEnd w:id="0"/>
      <w:r w:rsidRPr="003007DF">
        <w:rPr>
          <w:rFonts w:eastAsia="Cambria"/>
          <w:lang w:bidi="cs-CZ"/>
        </w:rPr>
        <w:t xml:space="preserve"> pro skot, koně, psy a kočky </w:t>
      </w:r>
    </w:p>
    <w:p w14:paraId="1AECCB1B" w14:textId="77777777" w:rsidR="00A04FB7" w:rsidRPr="003007DF" w:rsidRDefault="00A04FB7" w:rsidP="00A04FB7">
      <w:pPr>
        <w:rPr>
          <w:rFonts w:eastAsia="Cambria"/>
          <w:lang w:eastAsia="ja-JP"/>
        </w:rPr>
      </w:pPr>
    </w:p>
    <w:p w14:paraId="393FA1E3" w14:textId="77777777" w:rsidR="002F3DC9" w:rsidRPr="003007DF" w:rsidRDefault="002F3DC9" w:rsidP="00A04FB7">
      <w:pPr>
        <w:rPr>
          <w:rFonts w:eastAsia="Cambria"/>
          <w:lang w:eastAsia="ja-JP"/>
        </w:rPr>
      </w:pPr>
    </w:p>
    <w:p w14:paraId="11A61A49" w14:textId="350CF03A" w:rsidR="00BA5EEB" w:rsidRPr="003007DF" w:rsidRDefault="00BA5EEB" w:rsidP="00617990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2.</w:t>
      </w:r>
      <w:r w:rsidRPr="003007DF">
        <w:rPr>
          <w:rFonts w:ascii="Times New Roman" w:hAnsi="Times New Roman"/>
          <w:szCs w:val="22"/>
          <w:lang w:bidi="cs-CZ"/>
        </w:rPr>
        <w:tab/>
        <w:t>KVALITATIVNÍ A KVANTITATIVNÍ SLOŽENÍ</w:t>
      </w:r>
    </w:p>
    <w:p w14:paraId="39D0B3EA" w14:textId="76DA652A" w:rsidR="007D69BB" w:rsidRPr="003007DF" w:rsidRDefault="007D69BB" w:rsidP="00A04FB7">
      <w:r w:rsidRPr="003007DF">
        <w:rPr>
          <w:lang w:bidi="cs-CZ"/>
        </w:rPr>
        <w:t xml:space="preserve">1 ml obsahuje: </w:t>
      </w:r>
    </w:p>
    <w:p w14:paraId="68468F14" w14:textId="77777777" w:rsidR="007E7161" w:rsidRPr="003007DF" w:rsidRDefault="007E7161" w:rsidP="007E716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75EBE654" w14:textId="77777777" w:rsidR="007E7161" w:rsidRPr="003007DF" w:rsidRDefault="007E7161" w:rsidP="007E7161">
      <w:pPr>
        <w:tabs>
          <w:tab w:val="clear" w:pos="567"/>
        </w:tabs>
        <w:spacing w:line="240" w:lineRule="auto"/>
        <w:rPr>
          <w:b/>
          <w:szCs w:val="22"/>
        </w:rPr>
      </w:pPr>
      <w:bookmarkStart w:id="1" w:name="_Hlk73016171"/>
      <w:r w:rsidRPr="003007DF">
        <w:rPr>
          <w:b/>
          <w:szCs w:val="22"/>
          <w:lang w:bidi="cs-CZ"/>
        </w:rPr>
        <w:t>Léčivá látka:</w:t>
      </w:r>
    </w:p>
    <w:p w14:paraId="75F00C37" w14:textId="28141E4B" w:rsidR="007E7161" w:rsidRPr="003007DF" w:rsidRDefault="002A1F73" w:rsidP="007E7161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Xylazin</w:t>
      </w:r>
      <w:r w:rsidR="00E14D8C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um</w:t>
      </w:r>
      <w:proofErr w:type="spellEnd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  <w:t>20,0 mg</w:t>
      </w:r>
    </w:p>
    <w:p w14:paraId="151182CF" w14:textId="3322B59E" w:rsidR="007E7161" w:rsidRPr="003007DF" w:rsidRDefault="007E7161" w:rsidP="007E7161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(ekvivalentní </w:t>
      </w:r>
      <w:bookmarkStart w:id="2" w:name="_Hlk73016029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23,31 mg </w:t>
      </w:r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xylazin</w:t>
      </w:r>
      <w:r w:rsidR="00E14D8C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i</w:t>
      </w:r>
      <w:proofErr w:type="spellEnd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</w:t>
      </w:r>
      <w:bookmarkEnd w:id="2"/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hydrochlorid</w:t>
      </w:r>
      <w:r w:rsidR="00E14D8C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um</w:t>
      </w:r>
      <w:proofErr w:type="spellEnd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)</w:t>
      </w:r>
    </w:p>
    <w:p w14:paraId="5BD3F72B" w14:textId="77777777" w:rsidR="007E7161" w:rsidRPr="003007DF" w:rsidRDefault="007E7161" w:rsidP="007E7161">
      <w:pPr>
        <w:tabs>
          <w:tab w:val="clear" w:pos="567"/>
        </w:tabs>
        <w:spacing w:line="240" w:lineRule="auto"/>
        <w:rPr>
          <w:szCs w:val="22"/>
        </w:rPr>
      </w:pPr>
    </w:p>
    <w:p w14:paraId="6DBE20C2" w14:textId="57533DAB" w:rsidR="007E7161" w:rsidRPr="003007DF" w:rsidRDefault="00EE4899" w:rsidP="007E7161">
      <w:pPr>
        <w:tabs>
          <w:tab w:val="clear" w:pos="567"/>
        </w:tabs>
        <w:spacing w:line="240" w:lineRule="auto"/>
        <w:rPr>
          <w:szCs w:val="22"/>
        </w:rPr>
      </w:pPr>
      <w:r w:rsidRPr="003007DF">
        <w:rPr>
          <w:b/>
          <w:szCs w:val="22"/>
          <w:lang w:bidi="cs-CZ"/>
        </w:rPr>
        <w:t>Pomocné látky</w:t>
      </w:r>
      <w:r w:rsidR="007E7161" w:rsidRPr="003007DF">
        <w:rPr>
          <w:b/>
          <w:szCs w:val="22"/>
          <w:lang w:bidi="cs-CZ"/>
        </w:rPr>
        <w:t>:</w:t>
      </w:r>
    </w:p>
    <w:p w14:paraId="31FBA126" w14:textId="7EFED65C" w:rsidR="007E7161" w:rsidRPr="003007DF" w:rsidRDefault="001D2F70" w:rsidP="007E7161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Benzethoniumchlorid</w:t>
      </w:r>
      <w:proofErr w:type="spellEnd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ab/>
        <w:t>0,11 mg</w:t>
      </w:r>
    </w:p>
    <w:bookmarkEnd w:id="1"/>
    <w:p w14:paraId="1D61ED39" w14:textId="77777777" w:rsidR="007E7161" w:rsidRPr="003007DF" w:rsidRDefault="007E7161" w:rsidP="007E7161">
      <w:pPr>
        <w:tabs>
          <w:tab w:val="clear" w:pos="567"/>
        </w:tabs>
        <w:spacing w:line="240" w:lineRule="auto"/>
        <w:rPr>
          <w:szCs w:val="22"/>
        </w:rPr>
      </w:pPr>
    </w:p>
    <w:p w14:paraId="50D662F2" w14:textId="085E2B62" w:rsidR="007E7161" w:rsidRPr="003007DF" w:rsidRDefault="007E7161" w:rsidP="007E7161">
      <w:p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>Úplný seznam pomocných látek viz bod 6.1.</w:t>
      </w:r>
    </w:p>
    <w:p w14:paraId="61729CE5" w14:textId="77777777" w:rsidR="007E7161" w:rsidRPr="003007DF" w:rsidRDefault="007E7161" w:rsidP="007E7161">
      <w:pPr>
        <w:tabs>
          <w:tab w:val="clear" w:pos="567"/>
        </w:tabs>
        <w:spacing w:line="240" w:lineRule="auto"/>
        <w:rPr>
          <w:szCs w:val="22"/>
        </w:rPr>
      </w:pPr>
    </w:p>
    <w:p w14:paraId="790B71DA" w14:textId="77777777" w:rsidR="002F3DC9" w:rsidRPr="003007DF" w:rsidRDefault="002F3DC9" w:rsidP="007E7161">
      <w:pPr>
        <w:tabs>
          <w:tab w:val="clear" w:pos="567"/>
        </w:tabs>
        <w:spacing w:line="240" w:lineRule="auto"/>
        <w:rPr>
          <w:szCs w:val="22"/>
        </w:rPr>
      </w:pPr>
    </w:p>
    <w:p w14:paraId="3A501F5A" w14:textId="77777777" w:rsidR="00BA5EEB" w:rsidRPr="003007DF" w:rsidRDefault="00BA5EEB" w:rsidP="00617990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3.</w:t>
      </w:r>
      <w:r w:rsidRPr="003007DF">
        <w:rPr>
          <w:rFonts w:ascii="Times New Roman" w:hAnsi="Times New Roman"/>
          <w:szCs w:val="22"/>
          <w:lang w:bidi="cs-CZ"/>
        </w:rPr>
        <w:tab/>
        <w:t xml:space="preserve">LÉKOVÁ FORMA </w:t>
      </w:r>
    </w:p>
    <w:p w14:paraId="2ECF9C4F" w14:textId="77777777" w:rsidR="00BA5EEB" w:rsidRPr="003007DF" w:rsidRDefault="00281E0B" w:rsidP="00A04FB7">
      <w:bookmarkStart w:id="3" w:name="_Hlk73016249"/>
      <w:r w:rsidRPr="003007DF">
        <w:rPr>
          <w:lang w:bidi="cs-CZ"/>
        </w:rPr>
        <w:t>Injekční roztok.</w:t>
      </w:r>
    </w:p>
    <w:p w14:paraId="6DAC49A7" w14:textId="593E83DE" w:rsidR="00BA5EEB" w:rsidRPr="003007DF" w:rsidRDefault="00281E0B" w:rsidP="00A04FB7">
      <w:r w:rsidRPr="003007DF">
        <w:rPr>
          <w:lang w:bidi="cs-CZ"/>
        </w:rPr>
        <w:t xml:space="preserve">Čirý, </w:t>
      </w:r>
      <w:r w:rsidR="00E14D8C" w:rsidRPr="003007DF">
        <w:rPr>
          <w:lang w:bidi="cs-CZ"/>
        </w:rPr>
        <w:t xml:space="preserve">bezbarvý </w:t>
      </w:r>
      <w:r w:rsidRPr="003007DF">
        <w:rPr>
          <w:lang w:bidi="cs-CZ"/>
        </w:rPr>
        <w:t>až téměř bezbarvý roztok, prakticky bez viditelných částic.</w:t>
      </w:r>
    </w:p>
    <w:p w14:paraId="13659406" w14:textId="77777777" w:rsidR="00A04FB7" w:rsidRPr="003007DF" w:rsidRDefault="00A04FB7" w:rsidP="00A04FB7"/>
    <w:p w14:paraId="0F1060B3" w14:textId="77777777" w:rsidR="002F3DC9" w:rsidRPr="003007DF" w:rsidRDefault="002F3DC9" w:rsidP="00A04FB7"/>
    <w:bookmarkEnd w:id="3"/>
    <w:p w14:paraId="6220DAED" w14:textId="77777777" w:rsidR="00BA5EEB" w:rsidRPr="003007DF" w:rsidRDefault="00BA5EEB" w:rsidP="00617990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4.</w:t>
      </w:r>
      <w:r w:rsidRPr="003007DF">
        <w:rPr>
          <w:rFonts w:ascii="Times New Roman" w:hAnsi="Times New Roman"/>
          <w:szCs w:val="22"/>
          <w:lang w:bidi="cs-CZ"/>
        </w:rPr>
        <w:tab/>
        <w:t xml:space="preserve">KLINICKÉ ÚDAJE </w:t>
      </w:r>
    </w:p>
    <w:p w14:paraId="217BA6F1" w14:textId="77777777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4.1</w:t>
      </w:r>
      <w:r w:rsidRPr="003007DF">
        <w:rPr>
          <w:szCs w:val="22"/>
          <w:lang w:bidi="cs-CZ"/>
        </w:rPr>
        <w:tab/>
        <w:t xml:space="preserve">Cílové druhy zvířat </w:t>
      </w:r>
    </w:p>
    <w:p w14:paraId="1F40AF32" w14:textId="7E0A6D3B" w:rsidR="007E7161" w:rsidRPr="003007DF" w:rsidRDefault="00BC7B07" w:rsidP="007E7161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4" w:name="_Hlk73015827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Skot, koně, psi a kočky.</w:t>
      </w:r>
    </w:p>
    <w:bookmarkEnd w:id="4"/>
    <w:p w14:paraId="710D6EFC" w14:textId="77777777" w:rsidR="00BC7B07" w:rsidRPr="003007DF" w:rsidRDefault="00BC7B07" w:rsidP="007E7161">
      <w:pPr>
        <w:pStyle w:val="Geenafstand1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14:paraId="2B9DBCBF" w14:textId="6CE3D286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4.2</w:t>
      </w:r>
      <w:r w:rsidRPr="003007DF">
        <w:rPr>
          <w:szCs w:val="22"/>
          <w:lang w:bidi="cs-CZ"/>
        </w:rPr>
        <w:tab/>
        <w:t xml:space="preserve">Indikace s upřesněním pro cílový druh zvířat </w:t>
      </w:r>
    </w:p>
    <w:p w14:paraId="3073217E" w14:textId="4F6C678A" w:rsidR="00F137C7" w:rsidRPr="003007DF" w:rsidRDefault="00F137C7" w:rsidP="00F137C7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5" w:name="_Hlk113349117"/>
      <w:bookmarkStart w:id="6" w:name="_Hlk73016276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Skot, koně, psi a kočky:</w:t>
      </w:r>
    </w:p>
    <w:p w14:paraId="51AC6B99" w14:textId="7EBDAB0E" w:rsidR="006E24AB" w:rsidRPr="003007DF" w:rsidRDefault="00F137C7" w:rsidP="002255C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-</w:t>
      </w:r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s</w:t>
      </w:r>
      <w:r w:rsidR="00017987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edace</w:t>
      </w:r>
      <w:proofErr w:type="spellEnd"/>
      <w:r w:rsidR="00505F2B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;</w:t>
      </w:r>
    </w:p>
    <w:p w14:paraId="7DBD277D" w14:textId="15395DE4" w:rsidR="006E24AB" w:rsidRPr="003007DF" w:rsidRDefault="00F137C7" w:rsidP="002255C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-p</w:t>
      </w:r>
      <w:r w:rsidR="006E24AB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remedikace v kombinaci s anestetiky.</w:t>
      </w:r>
    </w:p>
    <w:bookmarkEnd w:id="5"/>
    <w:bookmarkEnd w:id="6"/>
    <w:p w14:paraId="3DE6619E" w14:textId="77777777" w:rsidR="007F3B0D" w:rsidRPr="003007DF" w:rsidRDefault="007F3B0D" w:rsidP="007F3B0D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77698619" w14:textId="31221B74" w:rsidR="00BA5EEB" w:rsidRPr="003007DF" w:rsidRDefault="00BA5EEB" w:rsidP="00D763F6">
      <w:pPr>
        <w:pStyle w:val="Nadpis3"/>
        <w:rPr>
          <w:szCs w:val="22"/>
        </w:rPr>
      </w:pPr>
      <w:r w:rsidRPr="003007DF">
        <w:rPr>
          <w:szCs w:val="22"/>
          <w:lang w:bidi="cs-CZ"/>
        </w:rPr>
        <w:t>4.3</w:t>
      </w:r>
      <w:r w:rsidRPr="003007DF">
        <w:rPr>
          <w:szCs w:val="22"/>
          <w:lang w:bidi="cs-CZ"/>
        </w:rPr>
        <w:tab/>
        <w:t>Kontraindikace</w:t>
      </w:r>
    </w:p>
    <w:p w14:paraId="0E8663BD" w14:textId="77777777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bookmarkStart w:id="7" w:name="_Hlk73016318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Nepoužívat v případech známé přecitlivělosti na léčivou látku nebo na některou z pomocných látek.</w:t>
      </w:r>
    </w:p>
    <w:p w14:paraId="54ACFD5C" w14:textId="5AD958FF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Nepoužívat u zvířat se střevní neprůchodností, protože se jedná o svalový relaxan</w:t>
      </w:r>
      <w:r w:rsidR="003966B3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s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a vlastnosti léčivého přípravku mohou zhoršit dopady neprůchodnosti a </w:t>
      </w:r>
      <w:r w:rsidR="00F207C1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t</w:t>
      </w:r>
      <w:r w:rsidR="0029663D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aké</w:t>
      </w:r>
      <w:r w:rsidR="00F207C1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</w:t>
      </w:r>
      <w:r w:rsidR="00D63F24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z důvodu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rizik</w:t>
      </w:r>
      <w:r w:rsidR="00D63F24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a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zvracení.</w:t>
      </w:r>
    </w:p>
    <w:p w14:paraId="0B809901" w14:textId="5F380361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Nepoužívat v případě plicního onemocnění (dechová nedostatečnost) nebo srdeční poruchy (zejména v případě komorové </w:t>
      </w:r>
      <w:r w:rsidR="00BC3BAB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arytmie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).</w:t>
      </w:r>
    </w:p>
    <w:p w14:paraId="5F7A6206" w14:textId="4D2D6832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Nepoužívat v případě narušené funkce jater nebo ledvin. Nepoužívat v</w:t>
      </w:r>
      <w:r w:rsidR="003966B3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 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případ</w:t>
      </w:r>
      <w:r w:rsidR="003966B3"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ech anamnézy</w:t>
      </w: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 křečových stavů. Nepoužívat v případě hypotenze a šoku.</w:t>
      </w:r>
    </w:p>
    <w:p w14:paraId="750F75E4" w14:textId="46F4F75F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 xml:space="preserve">Nepoužívat u zvířat s diabetes </w:t>
      </w:r>
      <w:proofErr w:type="spellStart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mellitus</w:t>
      </w:r>
      <w:proofErr w:type="spellEnd"/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.</w:t>
      </w:r>
    </w:p>
    <w:p w14:paraId="6D2A9360" w14:textId="77777777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Nepodávat současně se sympatomimetiky (např. adrenalinem).</w:t>
      </w:r>
    </w:p>
    <w:p w14:paraId="5C9D5FBA" w14:textId="56D730F1" w:rsidR="00A60BFA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Nepoužívat u telat mladších než 1 týden, hříbat mladších než 2 týdny nebo štěňat a koťat pod 6 týdnů věku. Nepoužívat v poslední fázi březosti (riziko předčasného porodu), mimo porod (viz část 4.7).</w:t>
      </w:r>
    </w:p>
    <w:bookmarkEnd w:id="7"/>
    <w:p w14:paraId="187D78B3" w14:textId="77777777" w:rsidR="00396B55" w:rsidRPr="003007DF" w:rsidRDefault="00396B55" w:rsidP="00396B55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40870FFA" w14:textId="0DF80133" w:rsidR="00396B55" w:rsidRPr="003007DF" w:rsidRDefault="00BA5EEB" w:rsidP="00EA34AB">
      <w:pPr>
        <w:pStyle w:val="Nadpis3"/>
      </w:pPr>
      <w:r w:rsidRPr="003007DF">
        <w:rPr>
          <w:lang w:bidi="cs-CZ"/>
        </w:rPr>
        <w:t>4.4</w:t>
      </w:r>
      <w:r w:rsidRPr="003007DF">
        <w:rPr>
          <w:lang w:bidi="cs-CZ"/>
        </w:rPr>
        <w:tab/>
        <w:t>Zvláštní upozornění pro každý cílový druh</w:t>
      </w:r>
      <w:bookmarkStart w:id="8" w:name="_Hlk56493667"/>
    </w:p>
    <w:p w14:paraId="2CA340E6" w14:textId="77777777" w:rsidR="00C37AC8" w:rsidRPr="003007DF" w:rsidRDefault="00C37AC8" w:rsidP="0079138A">
      <w:pPr>
        <w:pStyle w:val="BODY"/>
        <w:keepNext/>
        <w:rPr>
          <w:rFonts w:eastAsia="Cambria"/>
          <w:szCs w:val="22"/>
          <w:u w:val="single"/>
          <w:lang w:eastAsia="ja-JP"/>
        </w:rPr>
      </w:pPr>
      <w:bookmarkStart w:id="9" w:name="_Hlk73016961"/>
      <w:r w:rsidRPr="003007DF">
        <w:rPr>
          <w:rFonts w:eastAsia="Cambria"/>
          <w:szCs w:val="22"/>
          <w:u w:val="single"/>
          <w:lang w:bidi="cs-CZ"/>
        </w:rPr>
        <w:t>Skot:</w:t>
      </w:r>
    </w:p>
    <w:p w14:paraId="0DFD71DA" w14:textId="447340CD" w:rsidR="00C37AC8" w:rsidRPr="003007DF" w:rsidRDefault="00C37AC8" w:rsidP="00C37AC8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Přežvýkavci jsou</w:t>
      </w:r>
      <w:r w:rsidR="001C155E" w:rsidRPr="003007DF">
        <w:rPr>
          <w:rFonts w:eastAsia="Cambria"/>
          <w:szCs w:val="22"/>
          <w:lang w:bidi="cs-CZ"/>
        </w:rPr>
        <w:t xml:space="preserve"> velmi citliví k </w:t>
      </w:r>
      <w:r w:rsidRPr="003007DF">
        <w:rPr>
          <w:rFonts w:eastAsia="Cambria"/>
          <w:szCs w:val="22"/>
          <w:lang w:bidi="cs-CZ"/>
        </w:rPr>
        <w:t>účink</w:t>
      </w:r>
      <w:r w:rsidR="001C155E" w:rsidRPr="003007DF">
        <w:rPr>
          <w:rFonts w:eastAsia="Cambria"/>
          <w:szCs w:val="22"/>
          <w:lang w:bidi="cs-CZ"/>
        </w:rPr>
        <w:t>ům</w:t>
      </w:r>
      <w:r w:rsidRPr="003007DF">
        <w:rPr>
          <w:rFonts w:eastAsia="Cambria"/>
          <w:szCs w:val="22"/>
          <w:lang w:bidi="cs-CZ"/>
        </w:rPr>
        <w:t xml:space="preserve"> </w:t>
      </w:r>
      <w:proofErr w:type="spellStart"/>
      <w:r w:rsidRPr="003007DF">
        <w:rPr>
          <w:rFonts w:eastAsia="Cambria"/>
          <w:szCs w:val="22"/>
          <w:lang w:bidi="cs-CZ"/>
        </w:rPr>
        <w:t>xylazinu</w:t>
      </w:r>
      <w:proofErr w:type="spellEnd"/>
      <w:r w:rsidRPr="003007DF">
        <w:rPr>
          <w:rFonts w:eastAsia="Cambria"/>
          <w:szCs w:val="22"/>
          <w:lang w:bidi="cs-CZ"/>
        </w:rPr>
        <w:t xml:space="preserve">. Za normálních okolností skot při nižších dávkách zůstává stát, ale některá zvířata si mohou lehnout. Při nejvyšších doporučených dávkách si většina zvířat lehne a některé mohou </w:t>
      </w:r>
      <w:r w:rsidR="0029663D" w:rsidRPr="003007DF">
        <w:rPr>
          <w:rFonts w:eastAsia="Cambria"/>
          <w:szCs w:val="22"/>
          <w:lang w:bidi="cs-CZ"/>
        </w:rPr>
        <w:t>upadnout až do polohy</w:t>
      </w:r>
      <w:r w:rsidRPr="003007DF">
        <w:rPr>
          <w:rFonts w:eastAsia="Cambria"/>
          <w:szCs w:val="22"/>
          <w:lang w:bidi="cs-CZ"/>
        </w:rPr>
        <w:t xml:space="preserve"> na boku.</w:t>
      </w:r>
    </w:p>
    <w:p w14:paraId="4F0577CF" w14:textId="0117086D" w:rsidR="00C37AC8" w:rsidRPr="003007DF" w:rsidRDefault="00C37AC8" w:rsidP="00C37AC8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proofErr w:type="spellStart"/>
      <w:r w:rsidRPr="003007DF">
        <w:rPr>
          <w:rFonts w:eastAsia="Cambria"/>
          <w:szCs w:val="22"/>
          <w:lang w:bidi="cs-CZ"/>
        </w:rPr>
        <w:lastRenderedPageBreak/>
        <w:t>Retikulo-ruminální</w:t>
      </w:r>
      <w:proofErr w:type="spellEnd"/>
      <w:r w:rsidRPr="003007DF">
        <w:rPr>
          <w:rFonts w:eastAsia="Cambria"/>
          <w:szCs w:val="22"/>
          <w:lang w:bidi="cs-CZ"/>
        </w:rPr>
        <w:t xml:space="preserve"> motilita je po injek</w:t>
      </w:r>
      <w:r w:rsidR="001C155E" w:rsidRPr="003007DF">
        <w:rPr>
          <w:rFonts w:eastAsia="Cambria"/>
          <w:szCs w:val="22"/>
          <w:lang w:bidi="cs-CZ"/>
        </w:rPr>
        <w:t>čním podání</w:t>
      </w:r>
      <w:r w:rsidRPr="003007DF">
        <w:rPr>
          <w:rFonts w:eastAsia="Cambria"/>
          <w:szCs w:val="22"/>
          <w:lang w:bidi="cs-CZ"/>
        </w:rPr>
        <w:t xml:space="preserve"> </w:t>
      </w:r>
      <w:proofErr w:type="spellStart"/>
      <w:r w:rsidRPr="003007DF">
        <w:rPr>
          <w:rFonts w:eastAsia="Cambria"/>
          <w:szCs w:val="22"/>
          <w:lang w:bidi="cs-CZ"/>
        </w:rPr>
        <w:t>xylazinu</w:t>
      </w:r>
      <w:proofErr w:type="spellEnd"/>
      <w:r w:rsidRPr="003007DF">
        <w:rPr>
          <w:rFonts w:eastAsia="Cambria"/>
          <w:szCs w:val="22"/>
          <w:lang w:bidi="cs-CZ"/>
        </w:rPr>
        <w:t xml:space="preserve"> snížena. To může vést k nadýmání. </w:t>
      </w:r>
      <w:r w:rsidR="0029663D" w:rsidRPr="003007DF">
        <w:rPr>
          <w:rFonts w:eastAsia="Cambria"/>
          <w:szCs w:val="22"/>
          <w:lang w:bidi="cs-CZ"/>
        </w:rPr>
        <w:t>Je žádoucí u</w:t>
      </w:r>
      <w:r w:rsidRPr="003007DF">
        <w:rPr>
          <w:rFonts w:eastAsia="Cambria"/>
          <w:szCs w:val="22"/>
          <w:lang w:bidi="cs-CZ"/>
        </w:rPr>
        <w:t xml:space="preserve"> dospělého skotu několik hodin před podáním </w:t>
      </w:r>
      <w:proofErr w:type="spellStart"/>
      <w:r w:rsidRPr="003007DF">
        <w:rPr>
          <w:rFonts w:eastAsia="Cambria"/>
          <w:szCs w:val="22"/>
          <w:lang w:bidi="cs-CZ"/>
        </w:rPr>
        <w:t>xylazinu</w:t>
      </w:r>
      <w:proofErr w:type="spellEnd"/>
      <w:r w:rsidRPr="003007DF">
        <w:rPr>
          <w:rFonts w:eastAsia="Cambria"/>
          <w:szCs w:val="22"/>
          <w:lang w:bidi="cs-CZ"/>
        </w:rPr>
        <w:t xml:space="preserve"> </w:t>
      </w:r>
      <w:r w:rsidR="0029663D" w:rsidRPr="003007DF">
        <w:rPr>
          <w:rFonts w:eastAsia="Cambria"/>
          <w:szCs w:val="22"/>
          <w:lang w:bidi="cs-CZ"/>
        </w:rPr>
        <w:t>nepodávat</w:t>
      </w:r>
      <w:r w:rsidRPr="003007DF">
        <w:rPr>
          <w:rFonts w:eastAsia="Cambria"/>
          <w:szCs w:val="22"/>
          <w:lang w:bidi="cs-CZ"/>
        </w:rPr>
        <w:t xml:space="preserve"> krm</w:t>
      </w:r>
      <w:r w:rsidR="00A57868" w:rsidRPr="003007DF">
        <w:rPr>
          <w:rFonts w:eastAsia="Cambria"/>
          <w:szCs w:val="22"/>
          <w:lang w:bidi="cs-CZ"/>
        </w:rPr>
        <w:t>ivo</w:t>
      </w:r>
      <w:r w:rsidRPr="003007DF">
        <w:rPr>
          <w:rFonts w:eastAsia="Cambria"/>
          <w:szCs w:val="22"/>
          <w:lang w:bidi="cs-CZ"/>
        </w:rPr>
        <w:t xml:space="preserve"> a vod</w:t>
      </w:r>
      <w:r w:rsidR="00A57868" w:rsidRPr="003007DF">
        <w:rPr>
          <w:rFonts w:eastAsia="Cambria"/>
          <w:szCs w:val="22"/>
          <w:lang w:bidi="cs-CZ"/>
        </w:rPr>
        <w:t>u</w:t>
      </w:r>
      <w:r w:rsidRPr="003007DF">
        <w:rPr>
          <w:rFonts w:eastAsia="Cambria"/>
          <w:szCs w:val="22"/>
          <w:lang w:bidi="cs-CZ"/>
        </w:rPr>
        <w:t xml:space="preserve">. U </w:t>
      </w:r>
      <w:r w:rsidR="001C155E" w:rsidRPr="003007DF">
        <w:rPr>
          <w:rFonts w:eastAsia="Cambria"/>
          <w:szCs w:val="22"/>
          <w:lang w:bidi="cs-CZ"/>
        </w:rPr>
        <w:t xml:space="preserve">telat </w:t>
      </w:r>
      <w:r w:rsidRPr="003007DF">
        <w:rPr>
          <w:rFonts w:eastAsia="Cambria"/>
          <w:szCs w:val="22"/>
          <w:lang w:bidi="cs-CZ"/>
        </w:rPr>
        <w:t xml:space="preserve">může být indikován půst, ale měl by být zaveden pouze po zvážení </w:t>
      </w:r>
      <w:r w:rsidR="001C155E" w:rsidRPr="003007DF">
        <w:rPr>
          <w:rFonts w:eastAsia="Cambria"/>
          <w:szCs w:val="22"/>
          <w:lang w:bidi="cs-CZ"/>
        </w:rPr>
        <w:t xml:space="preserve">poměru </w:t>
      </w:r>
      <w:r w:rsidRPr="003007DF">
        <w:rPr>
          <w:rFonts w:eastAsia="Cambria"/>
          <w:szCs w:val="22"/>
          <w:lang w:bidi="cs-CZ"/>
        </w:rPr>
        <w:t>terapeutického prospěchu a rizika příslušným veterinárním lékařem.</w:t>
      </w:r>
    </w:p>
    <w:p w14:paraId="1FD22235" w14:textId="77777777" w:rsidR="00C37AC8" w:rsidRPr="003007DF" w:rsidRDefault="00C37AC8" w:rsidP="00C37AC8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Schopnost říhat, kašlat a polykat je u skotu během </w:t>
      </w:r>
      <w:proofErr w:type="spellStart"/>
      <w:r w:rsidRPr="003007DF">
        <w:rPr>
          <w:rFonts w:eastAsia="Cambria"/>
          <w:szCs w:val="22"/>
          <w:lang w:bidi="cs-CZ"/>
        </w:rPr>
        <w:t>sedace</w:t>
      </w:r>
      <w:proofErr w:type="spellEnd"/>
      <w:r w:rsidRPr="003007DF">
        <w:rPr>
          <w:rFonts w:eastAsia="Cambria"/>
          <w:szCs w:val="22"/>
          <w:lang w:bidi="cs-CZ"/>
        </w:rPr>
        <w:t xml:space="preserve"> zachována, ale snížena, proto musí být skot v době zotavování pozorně sledován: zvířata by měla být udržována ve sternální poloze.</w:t>
      </w:r>
    </w:p>
    <w:p w14:paraId="5B771535" w14:textId="3E55B9F2" w:rsidR="00C37AC8" w:rsidRPr="003007DF" w:rsidRDefault="00C37AC8" w:rsidP="00C37AC8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Po podání intramuskulární dávky nad 0,5 mg/kg</w:t>
      </w:r>
      <w:r w:rsidR="0062363A" w:rsidRPr="003007DF">
        <w:rPr>
          <w:rFonts w:eastAsia="Cambria"/>
          <w:szCs w:val="22"/>
          <w:lang w:bidi="cs-CZ"/>
        </w:rPr>
        <w:t xml:space="preserve"> živé</w:t>
      </w:r>
      <w:r w:rsidRPr="003007DF">
        <w:rPr>
          <w:rFonts w:eastAsia="Cambria"/>
          <w:szCs w:val="22"/>
          <w:lang w:bidi="cs-CZ"/>
        </w:rPr>
        <w:t xml:space="preserve"> hmotnosti se u skotu mohou vyskytnout život ohrožující účinky (respirační a oběhové selhání). Z toho důvodu je vyžadováno velmi přesné dávkování.</w:t>
      </w:r>
    </w:p>
    <w:p w14:paraId="027576D0" w14:textId="483F4719" w:rsidR="00C37AC8" w:rsidRPr="003007DF" w:rsidRDefault="00C37AC8" w:rsidP="00C37AC8">
      <w:pPr>
        <w:pStyle w:val="BODY"/>
        <w:numPr>
          <w:ilvl w:val="0"/>
          <w:numId w:val="2"/>
        </w:numPr>
        <w:tabs>
          <w:tab w:val="clear" w:pos="567"/>
        </w:tabs>
        <w:ind w:left="426"/>
        <w:rPr>
          <w:szCs w:val="22"/>
        </w:rPr>
      </w:pPr>
      <w:r w:rsidRPr="003007DF">
        <w:rPr>
          <w:rFonts w:eastAsia="Cambria"/>
          <w:szCs w:val="22"/>
          <w:lang w:bidi="cs-CZ"/>
        </w:rPr>
        <w:t xml:space="preserve">Kombinace s jinými </w:t>
      </w:r>
      <w:proofErr w:type="spellStart"/>
      <w:r w:rsidRPr="003007DF">
        <w:rPr>
          <w:rFonts w:eastAsia="Cambria"/>
          <w:szCs w:val="22"/>
          <w:lang w:bidi="cs-CZ"/>
        </w:rPr>
        <w:t>preanestetiky</w:t>
      </w:r>
      <w:proofErr w:type="spellEnd"/>
      <w:r w:rsidRPr="003007DF">
        <w:rPr>
          <w:rFonts w:eastAsia="Cambria"/>
          <w:szCs w:val="22"/>
          <w:lang w:bidi="cs-CZ"/>
        </w:rPr>
        <w:t xml:space="preserve"> nebo anestetiky by měla být podrobena zvážení </w:t>
      </w:r>
      <w:r w:rsidR="0062363A" w:rsidRPr="003007DF">
        <w:rPr>
          <w:rFonts w:eastAsia="Cambria"/>
          <w:szCs w:val="22"/>
          <w:lang w:bidi="cs-CZ"/>
        </w:rPr>
        <w:t xml:space="preserve">poměru </w:t>
      </w:r>
      <w:r w:rsidRPr="003007DF">
        <w:rPr>
          <w:rFonts w:eastAsia="Cambria"/>
          <w:szCs w:val="22"/>
          <w:lang w:bidi="cs-CZ"/>
        </w:rPr>
        <w:t>terapeutického prospěchu a rizika. Toto zvážení by mělo zahrnout složení přípravků, jejich dávkování a povahu zákroku. Doporučené dávkování se bude lišit na základě výběru kombinace anestetik.</w:t>
      </w:r>
    </w:p>
    <w:p w14:paraId="37FFE5DF" w14:textId="77777777" w:rsidR="000377B4" w:rsidRPr="003007DF" w:rsidRDefault="000377B4" w:rsidP="00396B55">
      <w:pPr>
        <w:pStyle w:val="BODY"/>
        <w:rPr>
          <w:rFonts w:eastAsia="Cambria"/>
          <w:szCs w:val="22"/>
          <w:u w:val="single"/>
          <w:lang w:eastAsia="ja-JP"/>
        </w:rPr>
      </w:pPr>
    </w:p>
    <w:p w14:paraId="6D815609" w14:textId="0544B5D2" w:rsidR="00396B55" w:rsidRPr="003007DF" w:rsidRDefault="00396B55" w:rsidP="00396B55">
      <w:pPr>
        <w:pStyle w:val="BODY"/>
        <w:rPr>
          <w:rFonts w:eastAsia="Cambria"/>
          <w:szCs w:val="22"/>
          <w:u w:val="single"/>
          <w:lang w:eastAsia="ja-JP"/>
        </w:rPr>
      </w:pPr>
      <w:r w:rsidRPr="003007DF">
        <w:rPr>
          <w:rFonts w:eastAsia="Cambria"/>
          <w:szCs w:val="22"/>
          <w:u w:val="single"/>
          <w:lang w:bidi="cs-CZ"/>
        </w:rPr>
        <w:t>Koně:</w:t>
      </w:r>
    </w:p>
    <w:p w14:paraId="15CE923B" w14:textId="5B19B424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Xylazin </w:t>
      </w:r>
      <w:r w:rsidR="00A57868" w:rsidRPr="003007DF">
        <w:rPr>
          <w:rFonts w:eastAsia="Cambria"/>
          <w:szCs w:val="22"/>
          <w:lang w:bidi="cs-CZ"/>
        </w:rPr>
        <w:t>inhibu</w:t>
      </w:r>
      <w:r w:rsidRPr="003007DF">
        <w:rPr>
          <w:rFonts w:eastAsia="Cambria"/>
          <w:szCs w:val="22"/>
          <w:lang w:bidi="cs-CZ"/>
        </w:rPr>
        <w:t xml:space="preserve">je normální střevní motilitu. U koní s kolikou by se měl použít pouze tehdy, pokud nereagují na analgetika. Vyhněte se </w:t>
      </w:r>
      <w:r w:rsidR="00725225" w:rsidRPr="003007DF">
        <w:rPr>
          <w:rFonts w:eastAsia="Cambria"/>
          <w:szCs w:val="22"/>
          <w:lang w:bidi="cs-CZ"/>
        </w:rPr>
        <w:t xml:space="preserve">podání </w:t>
      </w:r>
      <w:proofErr w:type="spellStart"/>
      <w:r w:rsidRPr="003007DF">
        <w:rPr>
          <w:rFonts w:eastAsia="Cambria"/>
          <w:szCs w:val="22"/>
          <w:lang w:bidi="cs-CZ"/>
        </w:rPr>
        <w:t>xylazinu</w:t>
      </w:r>
      <w:proofErr w:type="spellEnd"/>
      <w:r w:rsidRPr="003007DF">
        <w:rPr>
          <w:rFonts w:eastAsia="Cambria"/>
          <w:szCs w:val="22"/>
          <w:lang w:bidi="cs-CZ"/>
        </w:rPr>
        <w:t xml:space="preserve"> u koní s</w:t>
      </w:r>
      <w:r w:rsidR="00FA6667" w:rsidRPr="003007DF">
        <w:rPr>
          <w:rFonts w:eastAsia="Cambria"/>
          <w:szCs w:val="22"/>
          <w:lang w:bidi="cs-CZ"/>
        </w:rPr>
        <w:t> </w:t>
      </w:r>
      <w:r w:rsidRPr="003007DF">
        <w:rPr>
          <w:rFonts w:eastAsia="Cambria"/>
          <w:szCs w:val="22"/>
          <w:lang w:bidi="cs-CZ"/>
        </w:rPr>
        <w:t>poruchou</w:t>
      </w:r>
      <w:r w:rsidR="00FA6667" w:rsidRPr="003007DF">
        <w:rPr>
          <w:rFonts w:eastAsia="Cambria"/>
          <w:szCs w:val="22"/>
          <w:lang w:bidi="cs-CZ"/>
        </w:rPr>
        <w:t xml:space="preserve"> funkce</w:t>
      </w:r>
      <w:r w:rsidRPr="003007DF">
        <w:rPr>
          <w:rFonts w:eastAsia="Cambria"/>
          <w:szCs w:val="22"/>
          <w:lang w:bidi="cs-CZ"/>
        </w:rPr>
        <w:t xml:space="preserve"> tlustého střeva.</w:t>
      </w:r>
    </w:p>
    <w:p w14:paraId="30CC97C2" w14:textId="51750780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Po ošetření koní </w:t>
      </w:r>
      <w:proofErr w:type="spellStart"/>
      <w:r w:rsidRPr="003007DF">
        <w:rPr>
          <w:rFonts w:eastAsia="Cambria"/>
          <w:szCs w:val="22"/>
          <w:lang w:bidi="cs-CZ"/>
        </w:rPr>
        <w:t>xylazinem</w:t>
      </w:r>
      <w:proofErr w:type="spellEnd"/>
      <w:r w:rsidRPr="003007DF">
        <w:rPr>
          <w:rFonts w:eastAsia="Cambria"/>
          <w:szCs w:val="22"/>
          <w:lang w:bidi="cs-CZ"/>
        </w:rPr>
        <w:t xml:space="preserve"> zvířata odmítají chodit, takže kdykoliv je to možné, lék by měl být podán v místě, kde bude probíhat léčba/vyšetření.</w:t>
      </w:r>
    </w:p>
    <w:p w14:paraId="33E6BB67" w14:textId="09BFB7F4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Při podávání přípravku koním náchylným k </w:t>
      </w:r>
      <w:proofErr w:type="spellStart"/>
      <w:r w:rsidRPr="003007DF">
        <w:rPr>
          <w:rFonts w:eastAsia="Cambria"/>
          <w:szCs w:val="22"/>
          <w:lang w:bidi="cs-CZ"/>
        </w:rPr>
        <w:t>laminitidě</w:t>
      </w:r>
      <w:proofErr w:type="spellEnd"/>
      <w:r w:rsidRPr="003007DF">
        <w:rPr>
          <w:rFonts w:eastAsia="Cambria"/>
          <w:szCs w:val="22"/>
          <w:lang w:bidi="cs-CZ"/>
        </w:rPr>
        <w:t xml:space="preserve"> postupujte opatrně.</w:t>
      </w:r>
    </w:p>
    <w:p w14:paraId="35B034A9" w14:textId="0693F4DE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U koní s poruchou nebo onemocněním dýchacích cest se může rozvinout život ohrožující dyspnoe.</w:t>
      </w:r>
    </w:p>
    <w:p w14:paraId="43E113DB" w14:textId="3F3F4529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Dávka by měla být udržována co nejnižší.</w:t>
      </w:r>
    </w:p>
    <w:p w14:paraId="2CC397F2" w14:textId="0420AC23" w:rsidR="00396B55" w:rsidRPr="003007DF" w:rsidRDefault="00396B55" w:rsidP="003F5B8C">
      <w:pPr>
        <w:pStyle w:val="BODY"/>
        <w:numPr>
          <w:ilvl w:val="0"/>
          <w:numId w:val="4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Kombinace s jinými </w:t>
      </w:r>
      <w:proofErr w:type="spellStart"/>
      <w:r w:rsidRPr="003007DF">
        <w:rPr>
          <w:rFonts w:eastAsia="Cambria"/>
          <w:szCs w:val="22"/>
          <w:lang w:bidi="cs-CZ"/>
        </w:rPr>
        <w:t>preanestetiky</w:t>
      </w:r>
      <w:proofErr w:type="spellEnd"/>
      <w:r w:rsidRPr="003007DF">
        <w:rPr>
          <w:rFonts w:eastAsia="Cambria"/>
          <w:szCs w:val="22"/>
          <w:lang w:bidi="cs-CZ"/>
        </w:rPr>
        <w:t xml:space="preserve"> nebo anestetiky by měla být </w:t>
      </w:r>
      <w:r w:rsidR="00A57868" w:rsidRPr="003007DF">
        <w:rPr>
          <w:rFonts w:eastAsia="Cambria"/>
          <w:szCs w:val="22"/>
          <w:lang w:bidi="cs-CZ"/>
        </w:rPr>
        <w:t xml:space="preserve">předmětem </w:t>
      </w:r>
      <w:r w:rsidRPr="003007DF">
        <w:rPr>
          <w:rFonts w:eastAsia="Cambria"/>
          <w:szCs w:val="22"/>
          <w:lang w:bidi="cs-CZ"/>
        </w:rPr>
        <w:t>zvážení</w:t>
      </w:r>
      <w:r w:rsidR="006B2A86" w:rsidRPr="003007DF">
        <w:rPr>
          <w:rFonts w:eastAsia="Cambria"/>
          <w:szCs w:val="22"/>
          <w:lang w:bidi="cs-CZ"/>
        </w:rPr>
        <w:t xml:space="preserve"> poměru</w:t>
      </w:r>
      <w:r w:rsidRPr="003007DF">
        <w:rPr>
          <w:rFonts w:eastAsia="Cambria"/>
          <w:szCs w:val="22"/>
          <w:lang w:bidi="cs-CZ"/>
        </w:rPr>
        <w:t xml:space="preserve"> terapeutického prospěchu a rizika. Toto zvážení by mělo zahrnout složení přípravků, jejich dávkování a povahu zákroku. Doporučené dávkování se bude lišit na základě výběru kombinace anestetik.</w:t>
      </w:r>
    </w:p>
    <w:p w14:paraId="66A8DB28" w14:textId="77777777" w:rsidR="00396B55" w:rsidRPr="003007DF" w:rsidRDefault="00396B55" w:rsidP="00396B55">
      <w:pPr>
        <w:pStyle w:val="BODY"/>
        <w:rPr>
          <w:rFonts w:eastAsia="Cambria"/>
          <w:szCs w:val="22"/>
          <w:lang w:eastAsia="ja-JP"/>
        </w:rPr>
      </w:pPr>
    </w:p>
    <w:p w14:paraId="76EC68DE" w14:textId="2518DA95" w:rsidR="00396B55" w:rsidRPr="003007DF" w:rsidRDefault="00396B55" w:rsidP="00396B55">
      <w:pPr>
        <w:pStyle w:val="BODY"/>
        <w:rPr>
          <w:rFonts w:eastAsia="Cambria"/>
          <w:szCs w:val="22"/>
          <w:u w:val="single"/>
          <w:lang w:eastAsia="ja-JP"/>
        </w:rPr>
      </w:pPr>
      <w:r w:rsidRPr="003007DF">
        <w:rPr>
          <w:rFonts w:eastAsia="Cambria"/>
          <w:szCs w:val="22"/>
          <w:u w:val="single"/>
          <w:lang w:bidi="cs-CZ"/>
        </w:rPr>
        <w:t>Psi a kočky:</w:t>
      </w:r>
    </w:p>
    <w:p w14:paraId="667FF698" w14:textId="4B738B21" w:rsidR="00396B55" w:rsidRPr="003007DF" w:rsidRDefault="00396B55" w:rsidP="003F5B8C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Xylazin </w:t>
      </w:r>
      <w:r w:rsidR="00A57868" w:rsidRPr="003007DF">
        <w:rPr>
          <w:rFonts w:eastAsia="Cambria"/>
          <w:szCs w:val="22"/>
          <w:lang w:bidi="cs-CZ"/>
        </w:rPr>
        <w:t xml:space="preserve">inhibuje </w:t>
      </w:r>
      <w:r w:rsidRPr="003007DF">
        <w:rPr>
          <w:rFonts w:eastAsia="Cambria"/>
          <w:szCs w:val="22"/>
          <w:lang w:bidi="cs-CZ"/>
        </w:rPr>
        <w:t xml:space="preserve">normální střevní motilitu. To může </w:t>
      </w:r>
      <w:proofErr w:type="spellStart"/>
      <w:r w:rsidRPr="003007DF">
        <w:rPr>
          <w:rFonts w:eastAsia="Cambria"/>
          <w:szCs w:val="22"/>
          <w:lang w:bidi="cs-CZ"/>
        </w:rPr>
        <w:t>sedaci</w:t>
      </w:r>
      <w:proofErr w:type="spellEnd"/>
      <w:r w:rsidRPr="003007DF">
        <w:rPr>
          <w:rFonts w:eastAsia="Cambria"/>
          <w:szCs w:val="22"/>
          <w:lang w:bidi="cs-CZ"/>
        </w:rPr>
        <w:t xml:space="preserve"> </w:t>
      </w:r>
      <w:proofErr w:type="spellStart"/>
      <w:r w:rsidRPr="003007DF">
        <w:rPr>
          <w:rFonts w:eastAsia="Cambria"/>
          <w:szCs w:val="22"/>
          <w:lang w:bidi="cs-CZ"/>
        </w:rPr>
        <w:t>xylazinem</w:t>
      </w:r>
      <w:proofErr w:type="spellEnd"/>
      <w:r w:rsidRPr="003007DF">
        <w:rPr>
          <w:rFonts w:eastAsia="Cambria"/>
          <w:szCs w:val="22"/>
          <w:lang w:bidi="cs-CZ"/>
        </w:rPr>
        <w:t xml:space="preserve"> učinit nežádoucí pro rentgen horní</w:t>
      </w:r>
      <w:r w:rsidR="00D119F7" w:rsidRPr="003007DF">
        <w:rPr>
          <w:rFonts w:eastAsia="Cambria"/>
          <w:szCs w:val="22"/>
          <w:lang w:bidi="cs-CZ"/>
        </w:rPr>
        <w:t xml:space="preserve"> části</w:t>
      </w:r>
      <w:r w:rsidRPr="003007DF">
        <w:rPr>
          <w:rFonts w:eastAsia="Cambria"/>
          <w:szCs w:val="22"/>
          <w:lang w:bidi="cs-CZ"/>
        </w:rPr>
        <w:t xml:space="preserve"> trávicího traktu, protože podporuje naplnění žaludku plynem a interpretace je tedy méně </w:t>
      </w:r>
      <w:r w:rsidR="00296FF9" w:rsidRPr="003007DF">
        <w:rPr>
          <w:rFonts w:eastAsia="Cambria"/>
          <w:szCs w:val="22"/>
          <w:lang w:bidi="cs-CZ"/>
        </w:rPr>
        <w:t>jistá</w:t>
      </w:r>
      <w:r w:rsidRPr="003007DF">
        <w:rPr>
          <w:rFonts w:eastAsia="Cambria"/>
          <w:szCs w:val="22"/>
          <w:lang w:bidi="cs-CZ"/>
        </w:rPr>
        <w:t>.</w:t>
      </w:r>
    </w:p>
    <w:p w14:paraId="56241F6D" w14:textId="3A8E9FCA" w:rsidR="00396B55" w:rsidRPr="003007DF" w:rsidRDefault="00396B55" w:rsidP="003F5B8C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U brachycefalických psů s poruchou nebo onemocněním dýchacích cest se může rozvinout život ohrožující dyspnoe.</w:t>
      </w:r>
    </w:p>
    <w:p w14:paraId="3969936B" w14:textId="2AAD57F1" w:rsidR="00396B55" w:rsidRPr="003007DF" w:rsidRDefault="00396B55" w:rsidP="00396B55">
      <w:pPr>
        <w:pStyle w:val="BODY"/>
        <w:numPr>
          <w:ilvl w:val="0"/>
          <w:numId w:val="3"/>
        </w:numPr>
        <w:tabs>
          <w:tab w:val="clear" w:pos="567"/>
        </w:tabs>
        <w:ind w:left="426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Kombinace s jinými </w:t>
      </w:r>
      <w:proofErr w:type="spellStart"/>
      <w:r w:rsidRPr="003007DF">
        <w:rPr>
          <w:rFonts w:eastAsia="Cambria"/>
          <w:szCs w:val="22"/>
          <w:lang w:bidi="cs-CZ"/>
        </w:rPr>
        <w:t>preanestetiky</w:t>
      </w:r>
      <w:proofErr w:type="spellEnd"/>
      <w:r w:rsidRPr="003007DF">
        <w:rPr>
          <w:rFonts w:eastAsia="Cambria"/>
          <w:szCs w:val="22"/>
          <w:lang w:bidi="cs-CZ"/>
        </w:rPr>
        <w:t xml:space="preserve"> nebo anestetiky by měla být </w:t>
      </w:r>
      <w:r w:rsidR="00D119F7" w:rsidRPr="003007DF">
        <w:rPr>
          <w:rFonts w:eastAsia="Cambria"/>
          <w:szCs w:val="22"/>
          <w:lang w:bidi="cs-CZ"/>
        </w:rPr>
        <w:t xml:space="preserve">předmětem </w:t>
      </w:r>
      <w:r w:rsidRPr="003007DF">
        <w:rPr>
          <w:rFonts w:eastAsia="Cambria"/>
          <w:szCs w:val="22"/>
          <w:lang w:bidi="cs-CZ"/>
        </w:rPr>
        <w:t xml:space="preserve">zvážení </w:t>
      </w:r>
      <w:r w:rsidR="00296FF9" w:rsidRPr="003007DF">
        <w:rPr>
          <w:rFonts w:eastAsia="Cambria"/>
          <w:szCs w:val="22"/>
          <w:lang w:bidi="cs-CZ"/>
        </w:rPr>
        <w:t xml:space="preserve">poměru </w:t>
      </w:r>
      <w:r w:rsidRPr="003007DF">
        <w:rPr>
          <w:rFonts w:eastAsia="Cambria"/>
          <w:szCs w:val="22"/>
          <w:lang w:bidi="cs-CZ"/>
        </w:rPr>
        <w:t>terapeutického prospěchu a rizika. Toto zvážení by mělo zahrnout složení přípravků, jejich dávkování a povahu zákroku. Doporučené dávkování se bude lišit na základě výběru kombinace anestetik.</w:t>
      </w:r>
    </w:p>
    <w:bookmarkEnd w:id="8"/>
    <w:bookmarkEnd w:id="9"/>
    <w:p w14:paraId="018AAD78" w14:textId="77777777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4.5</w:t>
      </w:r>
      <w:r w:rsidRPr="003007DF">
        <w:rPr>
          <w:szCs w:val="22"/>
          <w:lang w:bidi="cs-CZ"/>
        </w:rPr>
        <w:tab/>
        <w:t xml:space="preserve">Zvláštní opatření pro použití </w:t>
      </w:r>
    </w:p>
    <w:p w14:paraId="402D8599" w14:textId="5E2CF6F0" w:rsidR="00BA5EEB" w:rsidRPr="003007DF" w:rsidRDefault="00BA5EEB" w:rsidP="00E526A8">
      <w:pPr>
        <w:pStyle w:val="Nadpis3"/>
        <w:spacing w:after="120"/>
        <w:rPr>
          <w:b w:val="0"/>
          <w:szCs w:val="22"/>
          <w:u w:val="single"/>
        </w:rPr>
      </w:pPr>
      <w:r w:rsidRPr="003007DF">
        <w:rPr>
          <w:b w:val="0"/>
          <w:szCs w:val="22"/>
          <w:u w:val="single"/>
          <w:lang w:bidi="cs-CZ"/>
        </w:rPr>
        <w:t xml:space="preserve">Zvláštní opatření pro použití u zvířat </w:t>
      </w:r>
    </w:p>
    <w:p w14:paraId="49275144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bookmarkStart w:id="10" w:name="_Hlk73017184"/>
      <w:bookmarkStart w:id="11" w:name="_Hlk3282068"/>
      <w:r w:rsidRPr="003007DF">
        <w:rPr>
          <w:szCs w:val="22"/>
          <w:lang w:bidi="cs-CZ"/>
        </w:rPr>
        <w:t>Udržujte zvířata v klidu, protože mohou reagovat na vnější podněty.</w:t>
      </w:r>
    </w:p>
    <w:p w14:paraId="046569D6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 xml:space="preserve">Vyhněte se </w:t>
      </w:r>
      <w:proofErr w:type="spellStart"/>
      <w:r w:rsidRPr="003007DF">
        <w:rPr>
          <w:szCs w:val="22"/>
          <w:lang w:bidi="cs-CZ"/>
        </w:rPr>
        <w:t>intraarteriálnímu</w:t>
      </w:r>
      <w:proofErr w:type="spellEnd"/>
      <w:r w:rsidRPr="003007DF">
        <w:rPr>
          <w:szCs w:val="22"/>
          <w:lang w:bidi="cs-CZ"/>
        </w:rPr>
        <w:t xml:space="preserve"> podání.</w:t>
      </w:r>
    </w:p>
    <w:p w14:paraId="4199D8D6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U ležícího skotu se může příležitostně vyskytnout tympanie, které se lze vyhnout udržením zvířete ve sternální poloze.</w:t>
      </w:r>
    </w:p>
    <w:p w14:paraId="46205605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Abyste se vyhnuli vdechnutí slin nebo potravy, předkloňte zvířeti hlavu a krk. Před podáním přípravku zvíře nekrmte.</w:t>
      </w:r>
    </w:p>
    <w:p w14:paraId="6190D435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Starší a vyčerpaná zvířata jsou na xylazin citlivější, zatímco nervózní nebo snadno vzrušivá zvířata mohou vyžadovat relativně vysokou dávku.</w:t>
      </w:r>
    </w:p>
    <w:p w14:paraId="0C29DFA8" w14:textId="6BEC2539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 xml:space="preserve">V případě dehydratace používejte </w:t>
      </w:r>
      <w:r w:rsidR="008649D2" w:rsidRPr="003007DF">
        <w:rPr>
          <w:szCs w:val="22"/>
          <w:lang w:bidi="cs-CZ"/>
        </w:rPr>
        <w:t xml:space="preserve">xylazin </w:t>
      </w:r>
      <w:r w:rsidRPr="003007DF">
        <w:rPr>
          <w:szCs w:val="22"/>
          <w:lang w:bidi="cs-CZ"/>
        </w:rPr>
        <w:t>opatrně.</w:t>
      </w:r>
    </w:p>
    <w:p w14:paraId="3D75E0CF" w14:textId="5D5CEB59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 xml:space="preserve">U koček a psů se </w:t>
      </w:r>
      <w:r w:rsidR="008649D2" w:rsidRPr="003007DF">
        <w:rPr>
          <w:szCs w:val="22"/>
          <w:lang w:bidi="cs-CZ"/>
        </w:rPr>
        <w:t xml:space="preserve">obvykle </w:t>
      </w:r>
      <w:r w:rsidRPr="003007DF">
        <w:rPr>
          <w:szCs w:val="22"/>
          <w:lang w:bidi="cs-CZ"/>
        </w:rPr>
        <w:t xml:space="preserve">dostaví zvracení během 3–5 minut po podání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>. Doporučuje se psy a kočky 12 hodin před zákrokem nekrmit. Mohou mít volný přístup k pitné vodě.</w:t>
      </w:r>
    </w:p>
    <w:p w14:paraId="6E3E488D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Premedikace s atropinem může u psů a koček snížit dopady slinění a bradykardie.</w:t>
      </w:r>
    </w:p>
    <w:p w14:paraId="667243E1" w14:textId="50BDA80C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Nepřekračovat doporučenou dávku.</w:t>
      </w:r>
    </w:p>
    <w:p w14:paraId="48A2F5EA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lastRenderedPageBreak/>
        <w:t>Po podání by zvířatům mělo být umožněno v klidu odpočívat, dokud nebude dosaženo plného účinku.</w:t>
      </w:r>
    </w:p>
    <w:p w14:paraId="2EC0F06B" w14:textId="7777777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Při okolní teplotě vyšší než 25 °C se doporučuje zvířata ochlazovat a při nízkých teplotách je udržovat v teple.</w:t>
      </w:r>
    </w:p>
    <w:p w14:paraId="3AD40D9E" w14:textId="1BAE1221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>U bolestivých zákroků by xylazin měl být</w:t>
      </w:r>
      <w:r w:rsidR="00D752A4" w:rsidRPr="003007DF">
        <w:rPr>
          <w:szCs w:val="22"/>
          <w:lang w:bidi="cs-CZ"/>
        </w:rPr>
        <w:t xml:space="preserve"> vždy</w:t>
      </w:r>
      <w:r w:rsidRPr="003007DF">
        <w:rPr>
          <w:szCs w:val="22"/>
          <w:lang w:bidi="cs-CZ"/>
        </w:rPr>
        <w:t xml:space="preserve"> použit v kombinaci s lokální nebo celkovou anestezií.</w:t>
      </w:r>
    </w:p>
    <w:p w14:paraId="741B2A95" w14:textId="59F76AC7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bookmarkStart w:id="12" w:name="_Hlk117626192"/>
      <w:r w:rsidRPr="003007DF">
        <w:rPr>
          <w:szCs w:val="22"/>
          <w:lang w:bidi="cs-CZ"/>
        </w:rPr>
        <w:t xml:space="preserve">Xylazin </w:t>
      </w:r>
      <w:r w:rsidR="00D119F7" w:rsidRPr="003007DF">
        <w:rPr>
          <w:szCs w:val="22"/>
          <w:lang w:bidi="cs-CZ"/>
        </w:rPr>
        <w:t xml:space="preserve">navozuje </w:t>
      </w:r>
      <w:r w:rsidRPr="003007DF">
        <w:rPr>
          <w:szCs w:val="22"/>
          <w:lang w:bidi="cs-CZ"/>
        </w:rPr>
        <w:t>určitý stupeň ataxie, proto musí být používán s opatrností u zákroků zahrnujících distální</w:t>
      </w:r>
      <w:r w:rsidR="00D119F7" w:rsidRPr="003007DF">
        <w:rPr>
          <w:szCs w:val="22"/>
          <w:lang w:bidi="cs-CZ"/>
        </w:rPr>
        <w:t xml:space="preserve"> části</w:t>
      </w:r>
      <w:r w:rsidRPr="003007DF">
        <w:rPr>
          <w:szCs w:val="22"/>
          <w:lang w:bidi="cs-CZ"/>
        </w:rPr>
        <w:t xml:space="preserve"> končetin a </w:t>
      </w:r>
      <w:r w:rsidR="00D119F7" w:rsidRPr="003007DF">
        <w:rPr>
          <w:szCs w:val="22"/>
          <w:lang w:bidi="cs-CZ"/>
        </w:rPr>
        <w:t xml:space="preserve">u </w:t>
      </w:r>
      <w:r w:rsidRPr="003007DF">
        <w:rPr>
          <w:szCs w:val="22"/>
          <w:lang w:bidi="cs-CZ"/>
        </w:rPr>
        <w:t xml:space="preserve">kastrace </w:t>
      </w:r>
      <w:r w:rsidR="00D119F7" w:rsidRPr="003007DF">
        <w:rPr>
          <w:szCs w:val="22"/>
          <w:lang w:bidi="cs-CZ"/>
        </w:rPr>
        <w:t>koně ve stoje.</w:t>
      </w:r>
      <w:bookmarkEnd w:id="12"/>
    </w:p>
    <w:p w14:paraId="513D7B35" w14:textId="5CC15710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 xml:space="preserve">Léčená zvířata by měla být </w:t>
      </w:r>
      <w:r w:rsidR="005447D7" w:rsidRPr="003007DF">
        <w:rPr>
          <w:szCs w:val="22"/>
          <w:lang w:bidi="cs-CZ"/>
        </w:rPr>
        <w:t>monitorována,</w:t>
      </w:r>
      <w:r w:rsidRPr="003007DF">
        <w:rPr>
          <w:szCs w:val="22"/>
          <w:lang w:bidi="cs-CZ"/>
        </w:rPr>
        <w:t xml:space="preserve"> dokud účinek úplně neodezní (např. srdeční a dechové funkce, také během pooperační fáze) a měla by být oddělena, aby se zabránilo šikaně.</w:t>
      </w:r>
    </w:p>
    <w:p w14:paraId="3EAC7B71" w14:textId="360415CB" w:rsidR="00F268E3" w:rsidRPr="003007DF" w:rsidRDefault="00F268E3" w:rsidP="003F5B8C">
      <w:pPr>
        <w:pStyle w:val="Odstavecseseznamem"/>
        <w:numPr>
          <w:ilvl w:val="0"/>
          <w:numId w:val="5"/>
        </w:numPr>
        <w:tabs>
          <w:tab w:val="clear" w:pos="567"/>
        </w:tabs>
        <w:spacing w:after="12" w:line="240" w:lineRule="auto"/>
        <w:ind w:left="426"/>
        <w:rPr>
          <w:szCs w:val="22"/>
        </w:rPr>
      </w:pPr>
      <w:r w:rsidRPr="003007DF">
        <w:rPr>
          <w:szCs w:val="22"/>
          <w:lang w:bidi="cs-CZ"/>
        </w:rPr>
        <w:t xml:space="preserve">Při použití u mladých zvířat se podívejte na věkové omezení zmíněné v </w:t>
      </w:r>
      <w:r w:rsidR="009A72CB" w:rsidRPr="003007DF">
        <w:rPr>
          <w:szCs w:val="22"/>
          <w:lang w:bidi="cs-CZ"/>
        </w:rPr>
        <w:t xml:space="preserve">bodě </w:t>
      </w:r>
      <w:r w:rsidRPr="003007DF">
        <w:rPr>
          <w:szCs w:val="22"/>
          <w:lang w:bidi="cs-CZ"/>
        </w:rPr>
        <w:t xml:space="preserve">4.3. Pokud </w:t>
      </w:r>
      <w:bookmarkStart w:id="13" w:name="_Hlk117626300"/>
      <w:r w:rsidR="009A72CB" w:rsidRPr="003007DF">
        <w:rPr>
          <w:szCs w:val="22"/>
          <w:lang w:bidi="cs-CZ"/>
        </w:rPr>
        <w:t>je zamýšleno použít</w:t>
      </w:r>
      <w:r w:rsidRPr="003007DF">
        <w:rPr>
          <w:szCs w:val="22"/>
          <w:lang w:bidi="cs-CZ"/>
        </w:rPr>
        <w:t xml:space="preserve"> přípravek u mladých zvířat pod těmito věkovými limity, </w:t>
      </w:r>
      <w:r w:rsidR="009A72CB" w:rsidRPr="003007DF">
        <w:rPr>
          <w:szCs w:val="22"/>
          <w:lang w:bidi="cs-CZ"/>
        </w:rPr>
        <w:t xml:space="preserve">příslušný veterinární lékař by měl zvážit </w:t>
      </w:r>
      <w:r w:rsidR="00D4160B" w:rsidRPr="003007DF">
        <w:rPr>
          <w:szCs w:val="22"/>
          <w:lang w:bidi="cs-CZ"/>
        </w:rPr>
        <w:t xml:space="preserve">poměr </w:t>
      </w:r>
      <w:r w:rsidRPr="003007DF">
        <w:rPr>
          <w:szCs w:val="22"/>
          <w:lang w:bidi="cs-CZ"/>
        </w:rPr>
        <w:t>terapeutického prospěchu a rizika</w:t>
      </w:r>
      <w:r w:rsidR="009A72CB" w:rsidRPr="003007DF">
        <w:rPr>
          <w:szCs w:val="22"/>
          <w:lang w:bidi="cs-CZ"/>
        </w:rPr>
        <w:t>.</w:t>
      </w:r>
      <w:bookmarkEnd w:id="13"/>
      <w:r w:rsidRPr="003007DF">
        <w:rPr>
          <w:szCs w:val="22"/>
          <w:lang w:bidi="cs-CZ"/>
        </w:rPr>
        <w:t xml:space="preserve"> </w:t>
      </w:r>
    </w:p>
    <w:bookmarkEnd w:id="10"/>
    <w:p w14:paraId="41A7D5E9" w14:textId="77777777" w:rsidR="00FA7F0F" w:rsidRPr="003007DF" w:rsidRDefault="00FA7F0F" w:rsidP="0026018E">
      <w:pPr>
        <w:tabs>
          <w:tab w:val="clear" w:pos="567"/>
        </w:tabs>
        <w:spacing w:line="240" w:lineRule="auto"/>
        <w:rPr>
          <w:szCs w:val="22"/>
        </w:rPr>
      </w:pPr>
    </w:p>
    <w:bookmarkEnd w:id="11"/>
    <w:p w14:paraId="01E9CE72" w14:textId="7386B69D" w:rsidR="00BA5EEB" w:rsidRPr="003007DF" w:rsidRDefault="005D569A" w:rsidP="0026018E">
      <w:pPr>
        <w:pStyle w:val="Nadpis3"/>
        <w:tabs>
          <w:tab w:val="clear" w:pos="567"/>
        </w:tabs>
        <w:spacing w:after="120"/>
        <w:ind w:left="0" w:firstLine="0"/>
        <w:rPr>
          <w:szCs w:val="22"/>
        </w:rPr>
      </w:pPr>
      <w:r w:rsidRPr="003007DF">
        <w:rPr>
          <w:b w:val="0"/>
          <w:szCs w:val="22"/>
          <w:u w:val="single"/>
          <w:lang w:bidi="cs-CZ"/>
        </w:rPr>
        <w:t>Zvláštní opatření určené osobám, které podávají veterinární léčivý přípravek zvířatům</w:t>
      </w:r>
    </w:p>
    <w:p w14:paraId="5A1A4A5B" w14:textId="21149C76" w:rsidR="002C2A28" w:rsidRPr="003007DF" w:rsidRDefault="002C2A28" w:rsidP="0079138A">
      <w:pPr>
        <w:pStyle w:val="BODY"/>
        <w:jc w:val="both"/>
        <w:rPr>
          <w:szCs w:val="22"/>
        </w:rPr>
      </w:pPr>
      <w:bookmarkStart w:id="14" w:name="_Hlk73017277"/>
      <w:r w:rsidRPr="003007DF">
        <w:rPr>
          <w:szCs w:val="22"/>
          <w:lang w:bidi="cs-CZ"/>
        </w:rPr>
        <w:t xml:space="preserve">Tento přípravek je sedativum. </w:t>
      </w:r>
      <w:r w:rsidR="00195CC9" w:rsidRPr="003007DF">
        <w:rPr>
          <w:szCs w:val="22"/>
          <w:lang w:bidi="cs-CZ"/>
        </w:rPr>
        <w:t>Zabraňte</w:t>
      </w:r>
      <w:r w:rsidRPr="003007DF">
        <w:rPr>
          <w:szCs w:val="22"/>
          <w:lang w:bidi="cs-CZ"/>
        </w:rPr>
        <w:t xml:space="preserve"> náhodnému sebepoškození injekčně aplikovaným přípravkem.</w:t>
      </w:r>
    </w:p>
    <w:p w14:paraId="3DA3657E" w14:textId="5DAF4B4C" w:rsidR="002C2A28" w:rsidRPr="003007DF" w:rsidRDefault="002C2A28" w:rsidP="0079138A">
      <w:pPr>
        <w:pStyle w:val="BODY"/>
        <w:jc w:val="both"/>
        <w:rPr>
          <w:szCs w:val="22"/>
        </w:rPr>
      </w:pPr>
      <w:r w:rsidRPr="003007DF">
        <w:rPr>
          <w:szCs w:val="22"/>
          <w:lang w:bidi="cs-CZ"/>
        </w:rPr>
        <w:t>V případě náhodného pozření či sebepoškození injekčně aplikovaným přípravkem vyhledejte</w:t>
      </w:r>
      <w:r w:rsidR="00195CC9" w:rsidRPr="003007DF">
        <w:rPr>
          <w:szCs w:val="22"/>
          <w:lang w:bidi="cs-CZ"/>
        </w:rPr>
        <w:t xml:space="preserve"> ihned </w:t>
      </w:r>
      <w:r w:rsidRPr="003007DF">
        <w:rPr>
          <w:szCs w:val="22"/>
          <w:lang w:bidi="cs-CZ"/>
        </w:rPr>
        <w:t>lékařskou pomoc a ukažte lékaři příbalový leták</w:t>
      </w:r>
      <w:r w:rsidR="00195CC9" w:rsidRPr="003007DF">
        <w:rPr>
          <w:szCs w:val="22"/>
          <w:lang w:bidi="cs-CZ"/>
        </w:rPr>
        <w:t xml:space="preserve">, ale </w:t>
      </w:r>
      <w:r w:rsidRPr="003007DF">
        <w:rPr>
          <w:szCs w:val="22"/>
          <w:lang w:bidi="cs-CZ"/>
        </w:rPr>
        <w:t>NEŘIĎTE</w:t>
      </w:r>
      <w:r w:rsidR="00195CC9" w:rsidRPr="003007DF">
        <w:rPr>
          <w:szCs w:val="22"/>
          <w:lang w:bidi="cs-CZ"/>
        </w:rPr>
        <w:t xml:space="preserve"> MOTOROVÉ VOZIDLO</w:t>
      </w:r>
      <w:r w:rsidRPr="003007DF">
        <w:rPr>
          <w:szCs w:val="22"/>
          <w:lang w:bidi="cs-CZ"/>
        </w:rPr>
        <w:t xml:space="preserve">, </w:t>
      </w:r>
      <w:r w:rsidR="00195CC9" w:rsidRPr="003007DF">
        <w:rPr>
          <w:szCs w:val="22"/>
          <w:lang w:bidi="cs-CZ"/>
        </w:rPr>
        <w:t xml:space="preserve">neboť </w:t>
      </w:r>
      <w:r w:rsidRPr="003007DF">
        <w:rPr>
          <w:szCs w:val="22"/>
          <w:lang w:bidi="cs-CZ"/>
        </w:rPr>
        <w:t>může dojít k</w:t>
      </w:r>
      <w:r w:rsidR="00195CC9" w:rsidRPr="003007DF">
        <w:rPr>
          <w:szCs w:val="22"/>
          <w:lang w:bidi="cs-CZ"/>
        </w:rPr>
        <w:t> ú</w:t>
      </w:r>
      <w:r w:rsidRPr="003007DF">
        <w:rPr>
          <w:szCs w:val="22"/>
          <w:lang w:bidi="cs-CZ"/>
        </w:rPr>
        <w:t>tlum</w:t>
      </w:r>
      <w:r w:rsidR="00195CC9" w:rsidRPr="003007DF">
        <w:rPr>
          <w:szCs w:val="22"/>
          <w:lang w:bidi="cs-CZ"/>
        </w:rPr>
        <w:t>u (</w:t>
      </w:r>
      <w:proofErr w:type="spellStart"/>
      <w:r w:rsidR="00195CC9" w:rsidRPr="003007DF">
        <w:rPr>
          <w:szCs w:val="22"/>
          <w:lang w:bidi="cs-CZ"/>
        </w:rPr>
        <w:t>sedaci</w:t>
      </w:r>
      <w:proofErr w:type="spellEnd"/>
      <w:r w:rsidR="00195CC9" w:rsidRPr="003007DF">
        <w:rPr>
          <w:szCs w:val="22"/>
          <w:lang w:bidi="cs-CZ"/>
        </w:rPr>
        <w:t>)</w:t>
      </w:r>
      <w:r w:rsidRPr="003007DF">
        <w:rPr>
          <w:szCs w:val="22"/>
          <w:lang w:bidi="cs-CZ"/>
        </w:rPr>
        <w:t xml:space="preserve"> a změnám krevního tlaku.</w:t>
      </w:r>
    </w:p>
    <w:p w14:paraId="407963D9" w14:textId="760B9E8A" w:rsidR="002C2A28" w:rsidRPr="003007DF" w:rsidRDefault="00195CC9" w:rsidP="0079138A">
      <w:pPr>
        <w:pStyle w:val="BODY"/>
        <w:jc w:val="both"/>
        <w:rPr>
          <w:szCs w:val="22"/>
        </w:rPr>
      </w:pPr>
      <w:r w:rsidRPr="003007DF">
        <w:rPr>
          <w:szCs w:val="22"/>
          <w:lang w:bidi="cs-CZ"/>
        </w:rPr>
        <w:t xml:space="preserve">Zabraňte </w:t>
      </w:r>
      <w:r w:rsidR="002C2A28" w:rsidRPr="003007DF">
        <w:rPr>
          <w:szCs w:val="22"/>
          <w:lang w:bidi="cs-CZ"/>
        </w:rPr>
        <w:t>kontaktu s pokožkou, očima nebo sliznicemi. V případě n</w:t>
      </w:r>
      <w:r w:rsidRPr="003007DF">
        <w:rPr>
          <w:szCs w:val="22"/>
          <w:lang w:bidi="cs-CZ"/>
        </w:rPr>
        <w:t xml:space="preserve">áhodného </w:t>
      </w:r>
      <w:r w:rsidR="002C2A28" w:rsidRPr="003007DF">
        <w:rPr>
          <w:szCs w:val="22"/>
          <w:lang w:bidi="cs-CZ"/>
        </w:rPr>
        <w:t>kontaktu přípravku s</w:t>
      </w:r>
      <w:r w:rsidRPr="003007DF">
        <w:rPr>
          <w:szCs w:val="22"/>
          <w:lang w:bidi="cs-CZ"/>
        </w:rPr>
        <w:t> </w:t>
      </w:r>
      <w:r w:rsidR="002C2A28" w:rsidRPr="003007DF">
        <w:rPr>
          <w:szCs w:val="22"/>
          <w:lang w:bidi="cs-CZ"/>
        </w:rPr>
        <w:t>pokožkou nebo očima je opláchněte velkým množstvím pitné vody. Odstraňte kontaminovaný oděv, který je v přímém kontaktu s pokožkou. Pokud se objeví potíže, vyhledejte lékařskou pomoc.</w:t>
      </w:r>
    </w:p>
    <w:p w14:paraId="54ED5AF1" w14:textId="36CDF9D0" w:rsidR="002C2A28" w:rsidRPr="003007DF" w:rsidRDefault="002C2A28" w:rsidP="0079138A">
      <w:pPr>
        <w:pStyle w:val="BODY"/>
        <w:jc w:val="both"/>
        <w:rPr>
          <w:szCs w:val="22"/>
        </w:rPr>
      </w:pPr>
      <w:r w:rsidRPr="003007DF">
        <w:rPr>
          <w:szCs w:val="22"/>
          <w:lang w:bidi="cs-CZ"/>
        </w:rPr>
        <w:t>Pokud s přípravkem zachází těhotné ženy, postupujte mimořádně opatrně, aby nedošlo k sebepoškození injekčně aplikovaným přípravkem, protože se po n</w:t>
      </w:r>
      <w:r w:rsidR="00CE7FB8" w:rsidRPr="003007DF">
        <w:rPr>
          <w:szCs w:val="22"/>
          <w:lang w:bidi="cs-CZ"/>
        </w:rPr>
        <w:t>áhodném</w:t>
      </w:r>
      <w:r w:rsidRPr="003007DF">
        <w:rPr>
          <w:szCs w:val="22"/>
          <w:lang w:bidi="cs-CZ"/>
        </w:rPr>
        <w:t xml:space="preserve"> systémovém vystavení mohou objevit stahy dělohy a snížení tlaku plodu.</w:t>
      </w:r>
    </w:p>
    <w:p w14:paraId="30C6B7B4" w14:textId="77777777" w:rsidR="002C2A28" w:rsidRPr="003007DF" w:rsidRDefault="002C2A28" w:rsidP="0079138A">
      <w:pPr>
        <w:pStyle w:val="BODY"/>
        <w:jc w:val="both"/>
        <w:rPr>
          <w:szCs w:val="22"/>
        </w:rPr>
      </w:pPr>
    </w:p>
    <w:p w14:paraId="52823A4C" w14:textId="30DAACE2" w:rsidR="002C2A28" w:rsidRPr="003007DF" w:rsidRDefault="005D569A" w:rsidP="0079138A">
      <w:pPr>
        <w:pStyle w:val="BODY"/>
        <w:jc w:val="both"/>
        <w:rPr>
          <w:szCs w:val="22"/>
        </w:rPr>
      </w:pPr>
      <w:r w:rsidRPr="003007DF">
        <w:rPr>
          <w:szCs w:val="22"/>
          <w:lang w:bidi="cs-CZ"/>
        </w:rPr>
        <w:t>P</w:t>
      </w:r>
      <w:r w:rsidR="002C2A28" w:rsidRPr="003007DF">
        <w:rPr>
          <w:szCs w:val="22"/>
          <w:lang w:bidi="cs-CZ"/>
        </w:rPr>
        <w:t>ro lékaře</w:t>
      </w:r>
      <w:r w:rsidRPr="003007DF">
        <w:rPr>
          <w:szCs w:val="22"/>
          <w:lang w:bidi="cs-CZ"/>
        </w:rPr>
        <w:t>:</w:t>
      </w:r>
    </w:p>
    <w:p w14:paraId="73F021B6" w14:textId="20F36CC8" w:rsidR="002C2A28" w:rsidRPr="003007DF" w:rsidRDefault="002C2A28" w:rsidP="0079138A">
      <w:pPr>
        <w:pStyle w:val="BODY"/>
        <w:jc w:val="both"/>
        <w:rPr>
          <w:szCs w:val="22"/>
        </w:rPr>
      </w:pPr>
      <w:r w:rsidRPr="003007DF">
        <w:rPr>
          <w:szCs w:val="22"/>
          <w:lang w:bidi="cs-CZ"/>
        </w:rPr>
        <w:t xml:space="preserve">Xylazin je alpha-2 </w:t>
      </w:r>
      <w:r w:rsidR="00FC6C62" w:rsidRPr="003007DF">
        <w:rPr>
          <w:szCs w:val="22"/>
          <w:lang w:bidi="cs-CZ"/>
        </w:rPr>
        <w:t>agonista</w:t>
      </w:r>
      <w:r w:rsidRPr="003007DF">
        <w:rPr>
          <w:szCs w:val="22"/>
          <w:lang w:bidi="cs-CZ"/>
        </w:rPr>
        <w:t xml:space="preserve">. Symptomy po absorpci mohou zahrnovat klinické </w:t>
      </w:r>
      <w:r w:rsidR="00FC6C62" w:rsidRPr="003007DF">
        <w:rPr>
          <w:szCs w:val="22"/>
          <w:lang w:bidi="cs-CZ"/>
        </w:rPr>
        <w:t>účinky</w:t>
      </w:r>
      <w:r w:rsidRPr="003007DF">
        <w:rPr>
          <w:szCs w:val="22"/>
          <w:lang w:bidi="cs-CZ"/>
        </w:rPr>
        <w:t xml:space="preserve"> včetně </w:t>
      </w:r>
      <w:proofErr w:type="spellStart"/>
      <w:r w:rsidRPr="003007DF">
        <w:rPr>
          <w:szCs w:val="22"/>
          <w:lang w:bidi="cs-CZ"/>
        </w:rPr>
        <w:t>sedace</w:t>
      </w:r>
      <w:proofErr w:type="spellEnd"/>
      <w:r w:rsidRPr="003007DF">
        <w:rPr>
          <w:szCs w:val="22"/>
          <w:lang w:bidi="cs-CZ"/>
        </w:rPr>
        <w:t xml:space="preserve"> závislé na dávce, respirační deprese, bradykardie, hypotenze, such</w:t>
      </w:r>
      <w:r w:rsidR="00FC6C62" w:rsidRPr="003007DF">
        <w:rPr>
          <w:szCs w:val="22"/>
          <w:lang w:bidi="cs-CZ"/>
        </w:rPr>
        <w:t>a</w:t>
      </w:r>
      <w:r w:rsidRPr="003007DF">
        <w:rPr>
          <w:szCs w:val="22"/>
          <w:lang w:bidi="cs-CZ"/>
        </w:rPr>
        <w:t xml:space="preserve"> v ústech a hyperglykemie. </w:t>
      </w:r>
      <w:r w:rsidR="00FC6C62" w:rsidRPr="003007DF">
        <w:rPr>
          <w:szCs w:val="22"/>
          <w:lang w:bidi="cs-CZ"/>
        </w:rPr>
        <w:t xml:space="preserve">Byly </w:t>
      </w:r>
      <w:r w:rsidRPr="003007DF">
        <w:rPr>
          <w:szCs w:val="22"/>
          <w:lang w:bidi="cs-CZ"/>
        </w:rPr>
        <w:t xml:space="preserve">hlášeny </w:t>
      </w:r>
      <w:r w:rsidR="00FC6C62" w:rsidRPr="003007DF">
        <w:rPr>
          <w:szCs w:val="22"/>
          <w:lang w:bidi="cs-CZ"/>
        </w:rPr>
        <w:t xml:space="preserve">i </w:t>
      </w:r>
      <w:r w:rsidRPr="003007DF">
        <w:rPr>
          <w:szCs w:val="22"/>
          <w:lang w:bidi="cs-CZ"/>
        </w:rPr>
        <w:t xml:space="preserve">komorové </w:t>
      </w:r>
      <w:r w:rsidR="005B66B8" w:rsidRPr="003007DF">
        <w:rPr>
          <w:szCs w:val="22"/>
          <w:lang w:bidi="cs-CZ"/>
        </w:rPr>
        <w:t>arytmie</w:t>
      </w:r>
      <w:r w:rsidRPr="003007DF">
        <w:rPr>
          <w:szCs w:val="22"/>
          <w:lang w:bidi="cs-CZ"/>
        </w:rPr>
        <w:t xml:space="preserve">. Respirační a </w:t>
      </w:r>
      <w:proofErr w:type="spellStart"/>
      <w:r w:rsidRPr="003007DF">
        <w:rPr>
          <w:szCs w:val="22"/>
          <w:lang w:bidi="cs-CZ"/>
        </w:rPr>
        <w:t>hemodynamické</w:t>
      </w:r>
      <w:proofErr w:type="spellEnd"/>
      <w:r w:rsidRPr="003007DF">
        <w:rPr>
          <w:szCs w:val="22"/>
          <w:lang w:bidi="cs-CZ"/>
        </w:rPr>
        <w:t xml:space="preserve"> </w:t>
      </w:r>
      <w:r w:rsidR="005B66B8" w:rsidRPr="003007DF">
        <w:rPr>
          <w:szCs w:val="22"/>
          <w:lang w:bidi="cs-CZ"/>
        </w:rPr>
        <w:t xml:space="preserve">příznaky </w:t>
      </w:r>
      <w:r w:rsidRPr="003007DF">
        <w:rPr>
          <w:szCs w:val="22"/>
          <w:lang w:bidi="cs-CZ"/>
        </w:rPr>
        <w:t>by měly být léčeny symptomaticky.</w:t>
      </w:r>
      <w:bookmarkEnd w:id="14"/>
    </w:p>
    <w:p w14:paraId="6A8F29CD" w14:textId="40BDDF0A" w:rsidR="00BA5EEB" w:rsidRPr="003007DF" w:rsidRDefault="00BA5EEB" w:rsidP="00095267">
      <w:pPr>
        <w:pStyle w:val="Nadpis3"/>
      </w:pPr>
      <w:r w:rsidRPr="003007DF">
        <w:rPr>
          <w:lang w:bidi="cs-CZ"/>
        </w:rPr>
        <w:t>4.6</w:t>
      </w:r>
      <w:r w:rsidRPr="003007DF">
        <w:rPr>
          <w:lang w:bidi="cs-CZ"/>
        </w:rPr>
        <w:tab/>
        <w:t xml:space="preserve">Nežádoucí účinky (frekvence a závažnost) </w:t>
      </w:r>
    </w:p>
    <w:p w14:paraId="0F67C11A" w14:textId="12C43CF4" w:rsidR="00DA1E0F" w:rsidRPr="003007DF" w:rsidRDefault="00DA1E0F" w:rsidP="00DA1E0F">
      <w:pPr>
        <w:jc w:val="both"/>
        <w:rPr>
          <w:iCs/>
          <w:szCs w:val="22"/>
        </w:rPr>
      </w:pPr>
      <w:bookmarkStart w:id="15" w:name="_Hlk73016467"/>
      <w:r w:rsidRPr="003007DF">
        <w:rPr>
          <w:szCs w:val="22"/>
          <w:lang w:bidi="cs-CZ"/>
        </w:rPr>
        <w:t xml:space="preserve">Obecně se mohou objevit </w:t>
      </w:r>
      <w:r w:rsidR="00521689" w:rsidRPr="003007DF">
        <w:rPr>
          <w:szCs w:val="22"/>
          <w:lang w:bidi="cs-CZ"/>
        </w:rPr>
        <w:t xml:space="preserve">nežádoucí </w:t>
      </w:r>
      <w:r w:rsidRPr="003007DF">
        <w:rPr>
          <w:szCs w:val="22"/>
          <w:lang w:bidi="cs-CZ"/>
        </w:rPr>
        <w:t xml:space="preserve">účinky typické pro α2-adrenergního </w:t>
      </w:r>
      <w:r w:rsidR="00521689" w:rsidRPr="003007DF">
        <w:rPr>
          <w:szCs w:val="22"/>
          <w:lang w:bidi="cs-CZ"/>
        </w:rPr>
        <w:t>agonistu</w:t>
      </w:r>
      <w:r w:rsidRPr="003007DF">
        <w:rPr>
          <w:szCs w:val="22"/>
          <w:lang w:bidi="cs-CZ"/>
        </w:rPr>
        <w:t xml:space="preserve">, jako je bradykardie, reverzibilní arytmie a hypotenze. Může být ovlivněna termoregulace a následně může </w:t>
      </w:r>
      <w:r w:rsidR="008B1691" w:rsidRPr="003007DF">
        <w:rPr>
          <w:szCs w:val="22"/>
          <w:lang w:bidi="cs-CZ"/>
        </w:rPr>
        <w:t>tělesná teplota</w:t>
      </w:r>
      <w:r w:rsidRPr="003007DF">
        <w:rPr>
          <w:szCs w:val="22"/>
          <w:lang w:bidi="cs-CZ"/>
        </w:rPr>
        <w:t xml:space="preserve"> klesat nebo stoupat v závislosti na okolní teplotě. Zejména u koček se může objevit respirační deprese a/nebo zástava dechu.</w:t>
      </w:r>
    </w:p>
    <w:p w14:paraId="1A67B10E" w14:textId="77777777" w:rsidR="00DA1E0F" w:rsidRPr="003007DF" w:rsidRDefault="00DA1E0F" w:rsidP="00DA1E0F">
      <w:pPr>
        <w:jc w:val="both"/>
        <w:rPr>
          <w:iCs/>
          <w:szCs w:val="22"/>
        </w:rPr>
      </w:pPr>
    </w:p>
    <w:p w14:paraId="2250F43A" w14:textId="77777777" w:rsidR="000377B4" w:rsidRPr="003007DF" w:rsidRDefault="000377B4" w:rsidP="000377B4">
      <w:pPr>
        <w:jc w:val="both"/>
        <w:rPr>
          <w:iCs/>
          <w:szCs w:val="22"/>
          <w:u w:val="single"/>
        </w:rPr>
      </w:pPr>
      <w:r w:rsidRPr="003007DF">
        <w:rPr>
          <w:szCs w:val="22"/>
          <w:u w:val="single"/>
          <w:lang w:bidi="cs-CZ"/>
        </w:rPr>
        <w:t>Skot:</w:t>
      </w:r>
    </w:p>
    <w:p w14:paraId="16B6241F" w14:textId="77777777" w:rsidR="000377B4" w:rsidRPr="003007DF" w:rsidRDefault="000377B4" w:rsidP="000377B4">
      <w:pPr>
        <w:pStyle w:val="Odstavecseseznamem"/>
        <w:numPr>
          <w:ilvl w:val="0"/>
          <w:numId w:val="7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>Reverzibilní lokální podráždění tkáně.</w:t>
      </w:r>
    </w:p>
    <w:p w14:paraId="649484F0" w14:textId="0A36C6AA" w:rsidR="000377B4" w:rsidRPr="003007DF" w:rsidRDefault="000377B4" w:rsidP="000377B4">
      <w:pPr>
        <w:pStyle w:val="Odstavecseseznamem"/>
        <w:numPr>
          <w:ilvl w:val="0"/>
          <w:numId w:val="7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U skotu může xylazin vyvolat předčasný porod, a </w:t>
      </w:r>
      <w:r w:rsidR="00E27248" w:rsidRPr="003007DF">
        <w:rPr>
          <w:szCs w:val="22"/>
          <w:lang w:bidi="cs-CZ"/>
        </w:rPr>
        <w:t>také snižuje</w:t>
      </w:r>
      <w:r w:rsidRPr="003007DF">
        <w:rPr>
          <w:szCs w:val="22"/>
          <w:lang w:bidi="cs-CZ"/>
        </w:rPr>
        <w:t xml:space="preserve"> </w:t>
      </w:r>
      <w:r w:rsidR="00E27248" w:rsidRPr="003007DF">
        <w:rPr>
          <w:szCs w:val="22"/>
          <w:lang w:bidi="cs-CZ"/>
        </w:rPr>
        <w:t xml:space="preserve">implantaci </w:t>
      </w:r>
      <w:r w:rsidRPr="003007DF">
        <w:rPr>
          <w:szCs w:val="22"/>
          <w:lang w:bidi="cs-CZ"/>
        </w:rPr>
        <w:t xml:space="preserve">vajíčka. </w:t>
      </w:r>
    </w:p>
    <w:p w14:paraId="30BCD690" w14:textId="77777777" w:rsidR="000377B4" w:rsidRPr="003007DF" w:rsidRDefault="000377B4" w:rsidP="000377B4">
      <w:pPr>
        <w:pStyle w:val="Odstavecseseznamem"/>
        <w:numPr>
          <w:ilvl w:val="0"/>
          <w:numId w:val="7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Skot, který dostal vysokou dávku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>, někdy může po dalších 24 hodin trpět řídkou stolicí.</w:t>
      </w:r>
    </w:p>
    <w:p w14:paraId="578010F4" w14:textId="52A09528" w:rsidR="000377B4" w:rsidRPr="003007DF" w:rsidRDefault="000377B4" w:rsidP="000377B4">
      <w:pPr>
        <w:pStyle w:val="Odstavecseseznamem"/>
        <w:numPr>
          <w:ilvl w:val="0"/>
          <w:numId w:val="7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>Další nežádoucí účinky zahrnují chrápání, silnou salivaci, atonii</w:t>
      </w:r>
      <w:r w:rsidR="009A72CB" w:rsidRPr="003007DF">
        <w:rPr>
          <w:szCs w:val="22"/>
          <w:lang w:bidi="cs-CZ"/>
        </w:rPr>
        <w:t xml:space="preserve"> bachoru</w:t>
      </w:r>
      <w:r w:rsidRPr="003007DF">
        <w:rPr>
          <w:szCs w:val="22"/>
          <w:lang w:bidi="cs-CZ"/>
        </w:rPr>
        <w:t>, atonii jazyk</w:t>
      </w:r>
      <w:r w:rsidR="00B252B6" w:rsidRPr="003007DF">
        <w:rPr>
          <w:szCs w:val="22"/>
          <w:lang w:bidi="cs-CZ"/>
        </w:rPr>
        <w:t>a</w:t>
      </w:r>
      <w:r w:rsidRPr="003007DF">
        <w:rPr>
          <w:szCs w:val="22"/>
          <w:lang w:bidi="cs-CZ"/>
        </w:rPr>
        <w:t xml:space="preserve">, regurgitaci, nadýmání, nosní </w:t>
      </w:r>
      <w:proofErr w:type="spellStart"/>
      <w:r w:rsidRPr="003007DF">
        <w:rPr>
          <w:szCs w:val="22"/>
          <w:lang w:bidi="cs-CZ"/>
        </w:rPr>
        <w:t>stridor</w:t>
      </w:r>
      <w:proofErr w:type="spellEnd"/>
      <w:r w:rsidRPr="003007DF">
        <w:rPr>
          <w:szCs w:val="22"/>
          <w:lang w:bidi="cs-CZ"/>
        </w:rPr>
        <w:t>, hypotermii, bradykardii, zvýšenou potřebu močení a reverzibilní prolaps penisu.</w:t>
      </w:r>
    </w:p>
    <w:p w14:paraId="671734C8" w14:textId="0819152F" w:rsidR="000377B4" w:rsidRPr="003007DF" w:rsidRDefault="000377B4" w:rsidP="000377B4">
      <w:pPr>
        <w:pStyle w:val="Odstavecseseznamem"/>
        <w:numPr>
          <w:ilvl w:val="0"/>
          <w:numId w:val="7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>U skotu jsou nežádoucí účinky více zřejmé</w:t>
      </w:r>
      <w:r w:rsidR="009A72CB" w:rsidRPr="003007DF">
        <w:rPr>
          <w:szCs w:val="22"/>
          <w:lang w:bidi="cs-CZ"/>
        </w:rPr>
        <w:t xml:space="preserve"> po</w:t>
      </w:r>
      <w:r w:rsidRPr="003007DF">
        <w:rPr>
          <w:szCs w:val="22"/>
          <w:lang w:bidi="cs-CZ"/>
        </w:rPr>
        <w:t xml:space="preserve"> intramuskulární</w:t>
      </w:r>
      <w:r w:rsidR="009A72CB" w:rsidRPr="003007DF">
        <w:rPr>
          <w:szCs w:val="22"/>
          <w:lang w:bidi="cs-CZ"/>
        </w:rPr>
        <w:t>m</w:t>
      </w:r>
      <w:r w:rsidRPr="003007DF">
        <w:rPr>
          <w:szCs w:val="22"/>
          <w:lang w:bidi="cs-CZ"/>
        </w:rPr>
        <w:t xml:space="preserve"> podání v porovnání s intravenózním podáním.</w:t>
      </w:r>
    </w:p>
    <w:p w14:paraId="0050DC30" w14:textId="77777777" w:rsidR="000377B4" w:rsidRPr="003007DF" w:rsidRDefault="000377B4" w:rsidP="000377B4">
      <w:pPr>
        <w:jc w:val="both"/>
        <w:rPr>
          <w:iCs/>
          <w:szCs w:val="22"/>
        </w:rPr>
      </w:pPr>
    </w:p>
    <w:p w14:paraId="391BD6C2" w14:textId="77777777" w:rsidR="000377B4" w:rsidRPr="003007DF" w:rsidRDefault="000377B4" w:rsidP="000377B4">
      <w:pPr>
        <w:jc w:val="both"/>
        <w:rPr>
          <w:iCs/>
          <w:szCs w:val="22"/>
          <w:u w:val="single"/>
        </w:rPr>
      </w:pPr>
      <w:r w:rsidRPr="003007DF">
        <w:rPr>
          <w:szCs w:val="22"/>
          <w:u w:val="single"/>
          <w:lang w:bidi="cs-CZ"/>
        </w:rPr>
        <w:t>Koně:</w:t>
      </w:r>
    </w:p>
    <w:p w14:paraId="7C0AA897" w14:textId="77777777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>Reverzibilní lokální podráždění tkáně.</w:t>
      </w:r>
    </w:p>
    <w:p w14:paraId="3FF2A875" w14:textId="77777777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Koně se při odeznívání účinků </w:t>
      </w:r>
      <w:proofErr w:type="spellStart"/>
      <w:r w:rsidRPr="003007DF">
        <w:rPr>
          <w:szCs w:val="22"/>
          <w:lang w:bidi="cs-CZ"/>
        </w:rPr>
        <w:t>sedace</w:t>
      </w:r>
      <w:proofErr w:type="spellEnd"/>
      <w:r w:rsidRPr="003007DF">
        <w:rPr>
          <w:szCs w:val="22"/>
          <w:lang w:bidi="cs-CZ"/>
        </w:rPr>
        <w:t xml:space="preserve"> často potí.</w:t>
      </w:r>
    </w:p>
    <w:p w14:paraId="5B35773B" w14:textId="77777777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>Vážná bradykardie a snížená dechová frekvence byly hlášeny především u koní.</w:t>
      </w:r>
    </w:p>
    <w:p w14:paraId="2D2BED66" w14:textId="6CB6FEBE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Po podání přípravku koním </w:t>
      </w:r>
      <w:bookmarkStart w:id="16" w:name="_Hlk117236932"/>
      <w:r w:rsidRPr="003007DF">
        <w:rPr>
          <w:szCs w:val="22"/>
          <w:lang w:bidi="cs-CZ"/>
        </w:rPr>
        <w:t>obvykle</w:t>
      </w:r>
      <w:r w:rsidR="00C70EA6" w:rsidRPr="003007DF">
        <w:rPr>
          <w:szCs w:val="22"/>
          <w:lang w:bidi="cs-CZ"/>
        </w:rPr>
        <w:t xml:space="preserve"> dochází k přechodnému zvýšení a následnému poklesu</w:t>
      </w:r>
      <w:r w:rsidRPr="003007DF">
        <w:rPr>
          <w:szCs w:val="22"/>
          <w:lang w:bidi="cs-CZ"/>
        </w:rPr>
        <w:t xml:space="preserve"> krevního tlaku</w:t>
      </w:r>
      <w:bookmarkEnd w:id="16"/>
      <w:r w:rsidRPr="003007DF">
        <w:rPr>
          <w:szCs w:val="22"/>
          <w:lang w:bidi="cs-CZ"/>
        </w:rPr>
        <w:t>.</w:t>
      </w:r>
    </w:p>
    <w:p w14:paraId="093F292A" w14:textId="4357B602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Bylo </w:t>
      </w:r>
      <w:r w:rsidR="009A72CB" w:rsidRPr="003007DF">
        <w:rPr>
          <w:szCs w:val="22"/>
          <w:lang w:bidi="cs-CZ"/>
        </w:rPr>
        <w:t xml:space="preserve">zaznamenáno </w:t>
      </w:r>
      <w:r w:rsidRPr="003007DF">
        <w:rPr>
          <w:szCs w:val="22"/>
          <w:lang w:bidi="cs-CZ"/>
        </w:rPr>
        <w:t>častější močení</w:t>
      </w:r>
      <w:r w:rsidR="000E7A3F" w:rsidRPr="003007DF">
        <w:rPr>
          <w:szCs w:val="22"/>
          <w:lang w:bidi="cs-CZ"/>
        </w:rPr>
        <w:t>.</w:t>
      </w:r>
    </w:p>
    <w:p w14:paraId="571AF232" w14:textId="16EE55A7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lastRenderedPageBreak/>
        <w:t xml:space="preserve">Může se objevit svalový třes a pohyby v reakci na silné sluchové vjemy nebo fyzické podněty. Vzácně </w:t>
      </w:r>
      <w:r w:rsidR="00706C4C" w:rsidRPr="003007DF">
        <w:rPr>
          <w:szCs w:val="22"/>
          <w:lang w:bidi="cs-CZ"/>
        </w:rPr>
        <w:t xml:space="preserve">byly </w:t>
      </w:r>
      <w:r w:rsidRPr="003007DF">
        <w:rPr>
          <w:szCs w:val="22"/>
          <w:lang w:bidi="cs-CZ"/>
        </w:rPr>
        <w:t xml:space="preserve">hlášeny prudké reakce po podání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u koní.</w:t>
      </w:r>
    </w:p>
    <w:p w14:paraId="3FCA3C02" w14:textId="77777777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>Může se objevit ataxie a reverzibilní prolaps penisu.</w:t>
      </w:r>
    </w:p>
    <w:p w14:paraId="4C6CFC61" w14:textId="736CBECA" w:rsidR="000377B4" w:rsidRPr="003007DF" w:rsidRDefault="000377B4" w:rsidP="000377B4">
      <w:pPr>
        <w:pStyle w:val="Odstavecseseznamem"/>
        <w:numPr>
          <w:ilvl w:val="0"/>
          <w:numId w:val="6"/>
        </w:numPr>
        <w:tabs>
          <w:tab w:val="clear" w:pos="567"/>
        </w:tabs>
        <w:spacing w:after="12" w:line="248" w:lineRule="auto"/>
        <w:ind w:left="709" w:hanging="349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Ve velmi vzácných případech xylazin může způsobit </w:t>
      </w:r>
      <w:r w:rsidR="00BC1C23" w:rsidRPr="003007DF">
        <w:rPr>
          <w:szCs w:val="22"/>
          <w:lang w:bidi="cs-CZ"/>
        </w:rPr>
        <w:t xml:space="preserve">mírnou </w:t>
      </w:r>
      <w:r w:rsidRPr="003007DF">
        <w:rPr>
          <w:szCs w:val="22"/>
          <w:lang w:bidi="cs-CZ"/>
        </w:rPr>
        <w:t>koliku, protože motilita střeva je dočasně snížen</w:t>
      </w:r>
      <w:r w:rsidR="00706C4C" w:rsidRPr="003007DF">
        <w:rPr>
          <w:szCs w:val="22"/>
          <w:lang w:bidi="cs-CZ"/>
        </w:rPr>
        <w:t>a</w:t>
      </w:r>
      <w:r w:rsidRPr="003007DF">
        <w:rPr>
          <w:szCs w:val="22"/>
          <w:lang w:bidi="cs-CZ"/>
        </w:rPr>
        <w:t xml:space="preserve">. Jako preventivní opatření by koně po </w:t>
      </w:r>
      <w:proofErr w:type="spellStart"/>
      <w:r w:rsidRPr="003007DF">
        <w:rPr>
          <w:szCs w:val="22"/>
          <w:lang w:bidi="cs-CZ"/>
        </w:rPr>
        <w:t>sedaci</w:t>
      </w:r>
      <w:proofErr w:type="spellEnd"/>
      <w:r w:rsidRPr="003007DF">
        <w:rPr>
          <w:szCs w:val="22"/>
          <w:lang w:bidi="cs-CZ"/>
        </w:rPr>
        <w:t xml:space="preserve"> neměli dostat krmení až do úplného odeznění účinků </w:t>
      </w:r>
      <w:proofErr w:type="spellStart"/>
      <w:r w:rsidRPr="003007DF">
        <w:rPr>
          <w:szCs w:val="22"/>
          <w:lang w:bidi="cs-CZ"/>
        </w:rPr>
        <w:t>sedace</w:t>
      </w:r>
      <w:proofErr w:type="spellEnd"/>
      <w:r w:rsidR="009A72CB" w:rsidRPr="003007DF">
        <w:rPr>
          <w:szCs w:val="22"/>
          <w:lang w:bidi="cs-CZ"/>
        </w:rPr>
        <w:t>.</w:t>
      </w:r>
    </w:p>
    <w:p w14:paraId="3A3BC713" w14:textId="77777777" w:rsidR="000377B4" w:rsidRPr="003007DF" w:rsidRDefault="000377B4" w:rsidP="00DA1E0F">
      <w:pPr>
        <w:jc w:val="both"/>
        <w:rPr>
          <w:iCs/>
          <w:szCs w:val="22"/>
        </w:rPr>
      </w:pPr>
    </w:p>
    <w:p w14:paraId="170018D1" w14:textId="44A5E319" w:rsidR="00DA1E0F" w:rsidRPr="003007DF" w:rsidRDefault="000377B4" w:rsidP="00DA1E0F">
      <w:pPr>
        <w:jc w:val="both"/>
        <w:rPr>
          <w:iCs/>
          <w:szCs w:val="22"/>
          <w:u w:val="single"/>
        </w:rPr>
      </w:pPr>
      <w:r w:rsidRPr="003007DF">
        <w:rPr>
          <w:szCs w:val="22"/>
          <w:u w:val="single"/>
          <w:lang w:bidi="cs-CZ"/>
        </w:rPr>
        <w:t>Psi a kočky:</w:t>
      </w:r>
    </w:p>
    <w:p w14:paraId="79C4BC46" w14:textId="77777777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>Reverzibilní lokální podráždění tkáně.</w:t>
      </w:r>
    </w:p>
    <w:p w14:paraId="0B77CC09" w14:textId="2DE048AA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Kočky a psi často během nástupu </w:t>
      </w:r>
      <w:proofErr w:type="spellStart"/>
      <w:r w:rsidRPr="003007DF">
        <w:rPr>
          <w:szCs w:val="22"/>
          <w:lang w:bidi="cs-CZ"/>
        </w:rPr>
        <w:t>sedace</w:t>
      </w:r>
      <w:proofErr w:type="spellEnd"/>
      <w:r w:rsidRPr="003007DF">
        <w:rPr>
          <w:szCs w:val="22"/>
          <w:lang w:bidi="cs-CZ"/>
        </w:rPr>
        <w:t xml:space="preserve"> </w:t>
      </w:r>
      <w:r w:rsidR="002916FA" w:rsidRPr="003007DF">
        <w:rPr>
          <w:szCs w:val="22"/>
          <w:lang w:bidi="cs-CZ"/>
        </w:rPr>
        <w:t xml:space="preserve">navozené </w:t>
      </w:r>
      <w:proofErr w:type="spellStart"/>
      <w:r w:rsidRPr="003007DF">
        <w:rPr>
          <w:szCs w:val="22"/>
          <w:lang w:bidi="cs-CZ"/>
        </w:rPr>
        <w:t>xylazinem</w:t>
      </w:r>
      <w:proofErr w:type="spellEnd"/>
      <w:r w:rsidRPr="003007DF">
        <w:rPr>
          <w:szCs w:val="22"/>
          <w:lang w:bidi="cs-CZ"/>
        </w:rPr>
        <w:t xml:space="preserve"> zvrací, zejména pokud byla zvířata právě nakrmena.</w:t>
      </w:r>
    </w:p>
    <w:p w14:paraId="0DDB1977" w14:textId="4A9DAD9F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>Po injek</w:t>
      </w:r>
      <w:r w:rsidR="004E1BD0" w:rsidRPr="003007DF">
        <w:rPr>
          <w:szCs w:val="22"/>
          <w:lang w:bidi="cs-CZ"/>
        </w:rPr>
        <w:t>čním podání</w:t>
      </w:r>
      <w:r w:rsidRPr="003007DF">
        <w:rPr>
          <w:szCs w:val="22"/>
          <w:lang w:bidi="cs-CZ"/>
        </w:rPr>
        <w:t xml:space="preserve">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</w:t>
      </w:r>
      <w:r w:rsidR="002916FA" w:rsidRPr="003007DF">
        <w:rPr>
          <w:szCs w:val="22"/>
          <w:lang w:bidi="cs-CZ"/>
        </w:rPr>
        <w:t xml:space="preserve">se může u </w:t>
      </w:r>
      <w:r w:rsidRPr="003007DF">
        <w:rPr>
          <w:szCs w:val="22"/>
          <w:lang w:bidi="cs-CZ"/>
        </w:rPr>
        <w:t>zvířat</w:t>
      </w:r>
      <w:r w:rsidR="002916FA" w:rsidRPr="003007DF">
        <w:rPr>
          <w:szCs w:val="22"/>
          <w:lang w:bidi="cs-CZ"/>
        </w:rPr>
        <w:t xml:space="preserve"> objevit nadměrné slinění.</w:t>
      </w:r>
    </w:p>
    <w:p w14:paraId="296C9371" w14:textId="36002E7B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Další nežádoucí účinky u psů a koček zahrnují: svalový třes, </w:t>
      </w:r>
      <w:bookmarkStart w:id="17" w:name="_Hlk117625635"/>
      <w:r w:rsidRPr="003007DF">
        <w:rPr>
          <w:szCs w:val="22"/>
          <w:lang w:bidi="cs-CZ"/>
        </w:rPr>
        <w:t>bradykardi</w:t>
      </w:r>
      <w:r w:rsidR="000E7A3F" w:rsidRPr="003007DF">
        <w:rPr>
          <w:szCs w:val="22"/>
          <w:lang w:bidi="cs-CZ"/>
        </w:rPr>
        <w:t>i</w:t>
      </w:r>
      <w:r w:rsidRPr="003007DF">
        <w:rPr>
          <w:szCs w:val="22"/>
          <w:lang w:bidi="cs-CZ"/>
        </w:rPr>
        <w:t xml:space="preserve"> s AV-blok</w:t>
      </w:r>
      <w:r w:rsidR="004E1BD0" w:rsidRPr="003007DF">
        <w:rPr>
          <w:szCs w:val="22"/>
          <w:lang w:bidi="cs-CZ"/>
        </w:rPr>
        <w:t>ádou</w:t>
      </w:r>
      <w:r w:rsidRPr="003007DF">
        <w:rPr>
          <w:szCs w:val="22"/>
          <w:lang w:bidi="cs-CZ"/>
        </w:rPr>
        <w:t>, hypotenz</w:t>
      </w:r>
      <w:r w:rsidR="000E7A3F" w:rsidRPr="003007DF">
        <w:rPr>
          <w:szCs w:val="22"/>
          <w:lang w:bidi="cs-CZ"/>
        </w:rPr>
        <w:t>i</w:t>
      </w:r>
      <w:r w:rsidRPr="003007DF">
        <w:rPr>
          <w:szCs w:val="22"/>
          <w:lang w:bidi="cs-CZ"/>
        </w:rPr>
        <w:t>, snížen</w:t>
      </w:r>
      <w:r w:rsidR="000E7A3F" w:rsidRPr="003007DF">
        <w:rPr>
          <w:szCs w:val="22"/>
          <w:lang w:bidi="cs-CZ"/>
        </w:rPr>
        <w:t>ou</w:t>
      </w:r>
      <w:r w:rsidRPr="003007DF">
        <w:rPr>
          <w:szCs w:val="22"/>
          <w:lang w:bidi="cs-CZ"/>
        </w:rPr>
        <w:t xml:space="preserve"> dechov</w:t>
      </w:r>
      <w:r w:rsidR="000E7A3F" w:rsidRPr="003007DF">
        <w:rPr>
          <w:szCs w:val="22"/>
          <w:lang w:bidi="cs-CZ"/>
        </w:rPr>
        <w:t>ou</w:t>
      </w:r>
      <w:r w:rsidRPr="003007DF">
        <w:rPr>
          <w:szCs w:val="22"/>
          <w:lang w:bidi="cs-CZ"/>
        </w:rPr>
        <w:t xml:space="preserve"> frekvenc</w:t>
      </w:r>
      <w:r w:rsidR="000E7A3F" w:rsidRPr="003007DF">
        <w:rPr>
          <w:szCs w:val="22"/>
          <w:lang w:bidi="cs-CZ"/>
        </w:rPr>
        <w:t>i</w:t>
      </w:r>
      <w:r w:rsidRPr="003007DF">
        <w:rPr>
          <w:szCs w:val="22"/>
          <w:lang w:bidi="cs-CZ"/>
        </w:rPr>
        <w:t>, pohyb jako odpověď na silný zvukový podnět, hyperglykemi</w:t>
      </w:r>
      <w:r w:rsidR="000E7A3F" w:rsidRPr="003007DF">
        <w:rPr>
          <w:szCs w:val="22"/>
          <w:lang w:bidi="cs-CZ"/>
        </w:rPr>
        <w:t>i</w:t>
      </w:r>
      <w:r w:rsidRPr="003007DF">
        <w:rPr>
          <w:szCs w:val="22"/>
          <w:lang w:bidi="cs-CZ"/>
        </w:rPr>
        <w:t xml:space="preserve"> a zvýšené močení u koček.</w:t>
      </w:r>
    </w:p>
    <w:bookmarkEnd w:id="17"/>
    <w:p w14:paraId="45612C25" w14:textId="4003E2F3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U koček xylazin způsobuje stahy dělohy a může </w:t>
      </w:r>
      <w:r w:rsidR="00A30061" w:rsidRPr="003007DF">
        <w:rPr>
          <w:szCs w:val="22"/>
          <w:lang w:bidi="cs-CZ"/>
        </w:rPr>
        <w:t xml:space="preserve">vyvolat </w:t>
      </w:r>
      <w:r w:rsidRPr="003007DF">
        <w:rPr>
          <w:szCs w:val="22"/>
          <w:lang w:bidi="cs-CZ"/>
        </w:rPr>
        <w:t>předčasný porod.</w:t>
      </w:r>
    </w:p>
    <w:p w14:paraId="3BE755F8" w14:textId="5D1E266D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U psů jsou nežádoucí účinky obecně výraznější po </w:t>
      </w:r>
      <w:r w:rsidR="00A30061" w:rsidRPr="003007DF">
        <w:rPr>
          <w:szCs w:val="22"/>
          <w:lang w:bidi="cs-CZ"/>
        </w:rPr>
        <w:t xml:space="preserve">subkutánním </w:t>
      </w:r>
      <w:r w:rsidRPr="003007DF">
        <w:rPr>
          <w:szCs w:val="22"/>
          <w:lang w:bidi="cs-CZ"/>
        </w:rPr>
        <w:t xml:space="preserve">podání </w:t>
      </w:r>
      <w:r w:rsidR="00A30061" w:rsidRPr="003007DF">
        <w:rPr>
          <w:szCs w:val="22"/>
          <w:lang w:bidi="cs-CZ"/>
        </w:rPr>
        <w:t xml:space="preserve">než po </w:t>
      </w:r>
      <w:r w:rsidRPr="003007DF">
        <w:rPr>
          <w:szCs w:val="22"/>
          <w:lang w:bidi="cs-CZ"/>
        </w:rPr>
        <w:t>intramuskulárním podání a účinek (účinnost) může být hůře předvídateln</w:t>
      </w:r>
      <w:r w:rsidR="002B5851" w:rsidRPr="003007DF">
        <w:rPr>
          <w:szCs w:val="22"/>
          <w:lang w:bidi="cs-CZ"/>
        </w:rPr>
        <w:t>ý</w:t>
      </w:r>
      <w:r w:rsidRPr="003007DF">
        <w:rPr>
          <w:szCs w:val="22"/>
          <w:lang w:bidi="cs-CZ"/>
        </w:rPr>
        <w:t>.</w:t>
      </w:r>
    </w:p>
    <w:p w14:paraId="34D9CC5B" w14:textId="4A483CDE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U </w:t>
      </w:r>
      <w:r w:rsidR="00F207C1" w:rsidRPr="003007DF">
        <w:rPr>
          <w:szCs w:val="22"/>
          <w:lang w:bidi="cs-CZ"/>
        </w:rPr>
        <w:t xml:space="preserve">citlivých </w:t>
      </w:r>
      <w:r w:rsidRPr="003007DF">
        <w:rPr>
          <w:szCs w:val="22"/>
          <w:lang w:bidi="cs-CZ"/>
        </w:rPr>
        <w:t>psích plemen s velkým hrudníkem (</w:t>
      </w:r>
      <w:r w:rsidR="000E7A3F" w:rsidRPr="003007DF">
        <w:rPr>
          <w:szCs w:val="22"/>
          <w:lang w:bidi="cs-CZ"/>
        </w:rPr>
        <w:t>n</w:t>
      </w:r>
      <w:r w:rsidRPr="003007DF">
        <w:rPr>
          <w:szCs w:val="22"/>
          <w:lang w:bidi="cs-CZ"/>
        </w:rPr>
        <w:t xml:space="preserve">ěmecká doga, </w:t>
      </w:r>
      <w:r w:rsidR="000E7A3F" w:rsidRPr="003007DF">
        <w:rPr>
          <w:szCs w:val="22"/>
          <w:lang w:bidi="cs-CZ"/>
        </w:rPr>
        <w:t>i</w:t>
      </w:r>
      <w:r w:rsidRPr="003007DF">
        <w:rPr>
          <w:szCs w:val="22"/>
          <w:lang w:bidi="cs-CZ"/>
        </w:rPr>
        <w:t>rský setr) byly vzácně hlášeny případy nadýmání.</w:t>
      </w:r>
    </w:p>
    <w:p w14:paraId="2281A0EB" w14:textId="3308BBBC" w:rsidR="00DA1E0F" w:rsidRPr="003007DF" w:rsidRDefault="00DA1E0F" w:rsidP="00DA1E0F">
      <w:pPr>
        <w:pStyle w:val="Odstavecseseznamem"/>
        <w:numPr>
          <w:ilvl w:val="0"/>
          <w:numId w:val="8"/>
        </w:numPr>
        <w:tabs>
          <w:tab w:val="clear" w:pos="567"/>
        </w:tabs>
        <w:spacing w:after="12" w:line="248" w:lineRule="auto"/>
        <w:jc w:val="both"/>
        <w:rPr>
          <w:iCs/>
          <w:szCs w:val="22"/>
        </w:rPr>
      </w:pPr>
      <w:r w:rsidRPr="003007DF">
        <w:rPr>
          <w:szCs w:val="22"/>
          <w:lang w:bidi="cs-CZ"/>
        </w:rPr>
        <w:t xml:space="preserve">U anestezovaných zvířat, hlavně během a po zotavovací době, se velmi vzácně objevily případy </w:t>
      </w:r>
      <w:proofErr w:type="spellStart"/>
      <w:r w:rsidRPr="003007DF">
        <w:rPr>
          <w:szCs w:val="22"/>
          <w:lang w:bidi="cs-CZ"/>
        </w:rPr>
        <w:t>kardio</w:t>
      </w:r>
      <w:proofErr w:type="spellEnd"/>
      <w:r w:rsidRPr="003007DF">
        <w:rPr>
          <w:szCs w:val="22"/>
          <w:lang w:bidi="cs-CZ"/>
        </w:rPr>
        <w:t>-respiračních poruch (srdeční zástava, dyspnoe, bradypn</w:t>
      </w:r>
      <w:r w:rsidR="005A4BC7" w:rsidRPr="003007DF">
        <w:rPr>
          <w:szCs w:val="22"/>
          <w:lang w:bidi="cs-CZ"/>
        </w:rPr>
        <w:t>oe</w:t>
      </w:r>
      <w:r w:rsidRPr="003007DF">
        <w:rPr>
          <w:szCs w:val="22"/>
          <w:lang w:bidi="cs-CZ"/>
        </w:rPr>
        <w:t>, plicní edém, hypotenze) a neurologické znaky (křečové stavy, prostrace, poruchy zornic, třes).</w:t>
      </w:r>
    </w:p>
    <w:p w14:paraId="44C14EB1" w14:textId="77777777" w:rsidR="00DA1E0F" w:rsidRPr="003007DF" w:rsidRDefault="00DA1E0F" w:rsidP="00DA1E0F">
      <w:pPr>
        <w:jc w:val="both"/>
        <w:rPr>
          <w:iCs/>
          <w:szCs w:val="22"/>
        </w:rPr>
      </w:pPr>
    </w:p>
    <w:p w14:paraId="470A3DFA" w14:textId="2BA327B5" w:rsidR="005D569A" w:rsidRPr="003007DF" w:rsidRDefault="005D569A" w:rsidP="005D569A">
      <w:pPr>
        <w:jc w:val="both"/>
        <w:rPr>
          <w:szCs w:val="22"/>
          <w:lang w:bidi="cs-CZ"/>
        </w:rPr>
      </w:pPr>
      <w:r w:rsidRPr="003007DF">
        <w:rPr>
          <w:szCs w:val="22"/>
          <w:lang w:bidi="cs-CZ"/>
        </w:rPr>
        <w:t>Četnost nežádoucích účinků je charakterizována podle následujících pravidel:</w:t>
      </w:r>
    </w:p>
    <w:p w14:paraId="4FAA7FAF" w14:textId="77777777" w:rsidR="005D569A" w:rsidRPr="003007DF" w:rsidRDefault="005D569A" w:rsidP="005D569A">
      <w:pPr>
        <w:jc w:val="both"/>
        <w:rPr>
          <w:szCs w:val="22"/>
          <w:lang w:bidi="cs-CZ"/>
        </w:rPr>
      </w:pPr>
      <w:r w:rsidRPr="003007DF">
        <w:rPr>
          <w:szCs w:val="22"/>
          <w:lang w:bidi="cs-CZ"/>
        </w:rPr>
        <w:t>- velmi časté (nežádoucí účinek(</w:t>
      </w:r>
      <w:proofErr w:type="spellStart"/>
      <w:r w:rsidRPr="003007DF">
        <w:rPr>
          <w:szCs w:val="22"/>
          <w:lang w:bidi="cs-CZ"/>
        </w:rPr>
        <w:t>nky</w:t>
      </w:r>
      <w:proofErr w:type="spellEnd"/>
      <w:r w:rsidRPr="003007DF">
        <w:rPr>
          <w:szCs w:val="22"/>
          <w:lang w:bidi="cs-CZ"/>
        </w:rPr>
        <w:t>) se projevil(y) u více než 1 z 10 ošetřených zvířat)</w:t>
      </w:r>
    </w:p>
    <w:p w14:paraId="73344D01" w14:textId="77777777" w:rsidR="005D569A" w:rsidRPr="003007DF" w:rsidRDefault="005D569A" w:rsidP="005D569A">
      <w:pPr>
        <w:jc w:val="both"/>
        <w:rPr>
          <w:szCs w:val="22"/>
          <w:lang w:bidi="cs-CZ"/>
        </w:rPr>
      </w:pPr>
      <w:r w:rsidRPr="003007DF">
        <w:rPr>
          <w:szCs w:val="22"/>
          <w:lang w:bidi="cs-CZ"/>
        </w:rPr>
        <w:t>- časté (u více než 1, ale méně než 10 ze 100 ošetřených zvířat)</w:t>
      </w:r>
    </w:p>
    <w:p w14:paraId="64B0A3DB" w14:textId="77777777" w:rsidR="005D569A" w:rsidRPr="003007DF" w:rsidRDefault="005D569A" w:rsidP="005D569A">
      <w:pPr>
        <w:jc w:val="both"/>
        <w:rPr>
          <w:szCs w:val="22"/>
          <w:lang w:bidi="cs-CZ"/>
        </w:rPr>
      </w:pPr>
      <w:r w:rsidRPr="003007DF">
        <w:rPr>
          <w:szCs w:val="22"/>
          <w:lang w:bidi="cs-CZ"/>
        </w:rPr>
        <w:t>- neobvyklé (u více než 1, ale méně než 10 z 1000 ošetřených zvířat)</w:t>
      </w:r>
    </w:p>
    <w:p w14:paraId="56EE0B49" w14:textId="77777777" w:rsidR="005D569A" w:rsidRPr="003007DF" w:rsidRDefault="005D569A" w:rsidP="005D569A">
      <w:pPr>
        <w:jc w:val="both"/>
        <w:rPr>
          <w:szCs w:val="22"/>
          <w:lang w:bidi="cs-CZ"/>
        </w:rPr>
      </w:pPr>
      <w:r w:rsidRPr="003007DF">
        <w:rPr>
          <w:szCs w:val="22"/>
          <w:lang w:bidi="cs-CZ"/>
        </w:rPr>
        <w:t>- vzácné (u více než 1, ale méně než 10 z 10000 ošetřených zvířat)</w:t>
      </w:r>
    </w:p>
    <w:p w14:paraId="2E069828" w14:textId="2F983665" w:rsidR="00DA1E0F" w:rsidRPr="003007DF" w:rsidRDefault="005D569A" w:rsidP="005D569A">
      <w:pPr>
        <w:jc w:val="both"/>
        <w:rPr>
          <w:iCs/>
          <w:szCs w:val="22"/>
        </w:rPr>
      </w:pPr>
      <w:r w:rsidRPr="003007DF">
        <w:rPr>
          <w:szCs w:val="22"/>
          <w:lang w:bidi="cs-CZ"/>
        </w:rPr>
        <w:t>- velmi vzácné (u méně než 1 z 10000 ošetřených zvířat, včetně ojedinělých hlášení).</w:t>
      </w:r>
    </w:p>
    <w:bookmarkEnd w:id="15"/>
    <w:p w14:paraId="4F226A42" w14:textId="77777777" w:rsidR="00424091" w:rsidRPr="003007DF" w:rsidRDefault="00424091" w:rsidP="00E526A8">
      <w:pPr>
        <w:pStyle w:val="BODY"/>
        <w:spacing w:after="120"/>
        <w:rPr>
          <w:b/>
          <w:szCs w:val="22"/>
        </w:rPr>
      </w:pPr>
    </w:p>
    <w:p w14:paraId="43DA0B33" w14:textId="474822FB" w:rsidR="00BA5EEB" w:rsidRPr="003007DF" w:rsidRDefault="00BA5EEB" w:rsidP="00D10C8D">
      <w:pPr>
        <w:pStyle w:val="Nadpis3"/>
        <w:rPr>
          <w:szCs w:val="22"/>
        </w:rPr>
      </w:pPr>
      <w:r w:rsidRPr="003007DF">
        <w:rPr>
          <w:szCs w:val="22"/>
          <w:lang w:bidi="cs-CZ"/>
        </w:rPr>
        <w:t>4.7</w:t>
      </w:r>
      <w:r w:rsidRPr="003007DF">
        <w:rPr>
          <w:szCs w:val="22"/>
          <w:lang w:bidi="cs-CZ"/>
        </w:rPr>
        <w:tab/>
        <w:t>Použití v průběhu březosti, laktace nebo snášky</w:t>
      </w:r>
    </w:p>
    <w:p w14:paraId="72BF276C" w14:textId="2D370F64" w:rsidR="00DA1E0F" w:rsidRPr="003007DF" w:rsidRDefault="00DA1E0F" w:rsidP="00DA1E0F">
      <w:pPr>
        <w:pStyle w:val="BODY"/>
        <w:ind w:right="-557"/>
        <w:rPr>
          <w:szCs w:val="22"/>
          <w:u w:val="single"/>
        </w:rPr>
      </w:pPr>
      <w:bookmarkStart w:id="18" w:name="_Hlk73017384"/>
      <w:r w:rsidRPr="003007DF">
        <w:rPr>
          <w:szCs w:val="22"/>
          <w:u w:val="single"/>
          <w:lang w:bidi="cs-CZ"/>
        </w:rPr>
        <w:t>Březost</w:t>
      </w:r>
      <w:r w:rsidR="005D569A" w:rsidRPr="003007DF">
        <w:rPr>
          <w:szCs w:val="22"/>
          <w:u w:val="single"/>
          <w:lang w:bidi="cs-CZ"/>
        </w:rPr>
        <w:t>:</w:t>
      </w:r>
    </w:p>
    <w:p w14:paraId="2A585C76" w14:textId="19C86EB6" w:rsidR="00DA1E0F" w:rsidRPr="003007DF" w:rsidRDefault="00DA1E0F" w:rsidP="00DA1E0F">
      <w:pPr>
        <w:pStyle w:val="BODY"/>
        <w:ind w:right="-557"/>
        <w:rPr>
          <w:szCs w:val="22"/>
        </w:rPr>
      </w:pPr>
      <w:r w:rsidRPr="003007DF">
        <w:rPr>
          <w:szCs w:val="22"/>
          <w:lang w:bidi="cs-CZ"/>
        </w:rPr>
        <w:t xml:space="preserve">I když laboratorní studie u </w:t>
      </w:r>
      <w:r w:rsidR="00D6084F" w:rsidRPr="003007DF">
        <w:rPr>
          <w:szCs w:val="22"/>
          <w:lang w:bidi="cs-CZ"/>
        </w:rPr>
        <w:t xml:space="preserve">potkanů </w:t>
      </w:r>
      <w:r w:rsidRPr="003007DF">
        <w:rPr>
          <w:szCs w:val="22"/>
          <w:lang w:bidi="cs-CZ"/>
        </w:rPr>
        <w:t xml:space="preserve">neprokázaly teratogenní ani </w:t>
      </w:r>
      <w:proofErr w:type="spellStart"/>
      <w:r w:rsidRPr="003007DF">
        <w:rPr>
          <w:szCs w:val="22"/>
          <w:lang w:bidi="cs-CZ"/>
        </w:rPr>
        <w:t>fetotoxické</w:t>
      </w:r>
      <w:proofErr w:type="spellEnd"/>
      <w:r w:rsidRPr="003007DF">
        <w:rPr>
          <w:szCs w:val="22"/>
          <w:lang w:bidi="cs-CZ"/>
        </w:rPr>
        <w:t xml:space="preserve"> účinky, použití během prvních dvou třetin březosti by mělo být podrobeno zvážení </w:t>
      </w:r>
      <w:r w:rsidR="00D6084F" w:rsidRPr="003007DF">
        <w:rPr>
          <w:szCs w:val="22"/>
          <w:lang w:bidi="cs-CZ"/>
        </w:rPr>
        <w:t xml:space="preserve">poměru </w:t>
      </w:r>
      <w:r w:rsidRPr="003007DF">
        <w:rPr>
          <w:szCs w:val="22"/>
          <w:lang w:bidi="cs-CZ"/>
        </w:rPr>
        <w:t>terapeutického prospěchu a rizika příslušným veterinárním lékařem.</w:t>
      </w:r>
    </w:p>
    <w:p w14:paraId="1ADFE905" w14:textId="394C05B3" w:rsidR="00DA1E0F" w:rsidRPr="003007DF" w:rsidRDefault="00DA1E0F" w:rsidP="00DA1E0F">
      <w:pPr>
        <w:pStyle w:val="BODY"/>
        <w:ind w:right="-557"/>
        <w:rPr>
          <w:szCs w:val="22"/>
        </w:rPr>
      </w:pPr>
      <w:r w:rsidRPr="003007DF">
        <w:rPr>
          <w:szCs w:val="22"/>
          <w:lang w:bidi="cs-CZ"/>
        </w:rPr>
        <w:t xml:space="preserve">Nepoužívat v poslední fázi březosti (zejména u skotu a koček), mimo samotný porod, protože xylazin způsobuje stahy dělohy a může </w:t>
      </w:r>
      <w:r w:rsidR="00D6084F" w:rsidRPr="003007DF">
        <w:rPr>
          <w:szCs w:val="22"/>
          <w:lang w:bidi="cs-CZ"/>
        </w:rPr>
        <w:t xml:space="preserve">vyvolat </w:t>
      </w:r>
      <w:r w:rsidRPr="003007DF">
        <w:rPr>
          <w:szCs w:val="22"/>
          <w:lang w:bidi="cs-CZ"/>
        </w:rPr>
        <w:t>předčasný porod.</w:t>
      </w:r>
    </w:p>
    <w:p w14:paraId="1AFB299A" w14:textId="0BC37E20" w:rsidR="00DA1E0F" w:rsidRPr="003007DF" w:rsidRDefault="00DA1E0F" w:rsidP="00DA1E0F">
      <w:pPr>
        <w:pStyle w:val="BODY"/>
        <w:ind w:right="-557"/>
        <w:rPr>
          <w:szCs w:val="22"/>
        </w:rPr>
      </w:pPr>
      <w:r w:rsidRPr="003007DF">
        <w:rPr>
          <w:szCs w:val="22"/>
          <w:lang w:bidi="cs-CZ"/>
        </w:rPr>
        <w:t xml:space="preserve">Nepoužívat u skotu, u kterého </w:t>
      </w:r>
      <w:r w:rsidR="002516B3" w:rsidRPr="003007DF">
        <w:rPr>
          <w:szCs w:val="22"/>
          <w:lang w:bidi="cs-CZ"/>
        </w:rPr>
        <w:t>byla provedena</w:t>
      </w:r>
      <w:r w:rsidRPr="003007DF">
        <w:rPr>
          <w:szCs w:val="22"/>
          <w:lang w:bidi="cs-CZ"/>
        </w:rPr>
        <w:t xml:space="preserve"> implantac</w:t>
      </w:r>
      <w:r w:rsidR="002516B3" w:rsidRPr="003007DF">
        <w:rPr>
          <w:szCs w:val="22"/>
          <w:lang w:bidi="cs-CZ"/>
        </w:rPr>
        <w:t>e</w:t>
      </w:r>
      <w:r w:rsidRPr="003007DF">
        <w:rPr>
          <w:szCs w:val="22"/>
          <w:lang w:bidi="cs-CZ"/>
        </w:rPr>
        <w:t xml:space="preserve"> oplodněných vajíček nebo v době zahnízdění vajíček, protože zvýšen</w:t>
      </w:r>
      <w:r w:rsidR="00AB72F5" w:rsidRPr="003007DF">
        <w:rPr>
          <w:szCs w:val="22"/>
          <w:lang w:bidi="cs-CZ"/>
        </w:rPr>
        <w:t>í</w:t>
      </w:r>
      <w:r w:rsidRPr="003007DF">
        <w:rPr>
          <w:szCs w:val="22"/>
          <w:lang w:bidi="cs-CZ"/>
        </w:rPr>
        <w:t xml:space="preserve"> děložní</w:t>
      </w:r>
      <w:r w:rsidR="00AB72F5" w:rsidRPr="003007DF">
        <w:rPr>
          <w:szCs w:val="22"/>
          <w:lang w:bidi="cs-CZ"/>
        </w:rPr>
        <w:t>ho</w:t>
      </w:r>
      <w:r w:rsidRPr="003007DF">
        <w:rPr>
          <w:szCs w:val="22"/>
          <w:lang w:bidi="cs-CZ"/>
        </w:rPr>
        <w:t xml:space="preserve"> ton</w:t>
      </w:r>
      <w:r w:rsidR="00AB72F5" w:rsidRPr="003007DF">
        <w:rPr>
          <w:szCs w:val="22"/>
          <w:lang w:bidi="cs-CZ"/>
        </w:rPr>
        <w:t>u</w:t>
      </w:r>
      <w:r w:rsidRPr="003007DF">
        <w:rPr>
          <w:szCs w:val="22"/>
          <w:lang w:bidi="cs-CZ"/>
        </w:rPr>
        <w:t xml:space="preserve"> může snížit šanci na zahnízdění vajíčka.</w:t>
      </w:r>
    </w:p>
    <w:p w14:paraId="3077C90C" w14:textId="77777777" w:rsidR="00DA1E0F" w:rsidRPr="003007DF" w:rsidRDefault="00DA1E0F" w:rsidP="00DA1E0F">
      <w:pPr>
        <w:pStyle w:val="BODY"/>
        <w:ind w:right="-557"/>
        <w:rPr>
          <w:szCs w:val="22"/>
        </w:rPr>
      </w:pPr>
    </w:p>
    <w:p w14:paraId="7E688B80" w14:textId="70C3092F" w:rsidR="00DA1E0F" w:rsidRPr="003007DF" w:rsidRDefault="00DA1E0F" w:rsidP="00DA1E0F">
      <w:pPr>
        <w:pStyle w:val="BODY"/>
        <w:ind w:right="-557"/>
        <w:rPr>
          <w:szCs w:val="22"/>
          <w:u w:val="single"/>
        </w:rPr>
      </w:pPr>
      <w:r w:rsidRPr="003007DF">
        <w:rPr>
          <w:szCs w:val="22"/>
          <w:u w:val="single"/>
          <w:lang w:bidi="cs-CZ"/>
        </w:rPr>
        <w:t>Laktace</w:t>
      </w:r>
      <w:r w:rsidR="005D569A" w:rsidRPr="003007DF">
        <w:rPr>
          <w:szCs w:val="22"/>
          <w:u w:val="single"/>
          <w:lang w:bidi="cs-CZ"/>
        </w:rPr>
        <w:t>:</w:t>
      </w:r>
    </w:p>
    <w:p w14:paraId="0BBCABE8" w14:textId="4AEC1377" w:rsidR="00DA1E0F" w:rsidRPr="003007DF" w:rsidRDefault="00DA1E0F" w:rsidP="00DA1E0F">
      <w:pPr>
        <w:pStyle w:val="BODY"/>
        <w:ind w:right="-557"/>
        <w:rPr>
          <w:szCs w:val="22"/>
        </w:rPr>
      </w:pPr>
      <w:r w:rsidRPr="003007DF">
        <w:rPr>
          <w:szCs w:val="22"/>
          <w:lang w:bidi="cs-CZ"/>
        </w:rPr>
        <w:t xml:space="preserve">Veterinární léčivý přípravek může být použit během laktace. </w:t>
      </w:r>
    </w:p>
    <w:bookmarkEnd w:id="18"/>
    <w:p w14:paraId="24C1AAB8" w14:textId="665D252E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4.8</w:t>
      </w:r>
      <w:r w:rsidRPr="003007DF">
        <w:rPr>
          <w:szCs w:val="22"/>
          <w:lang w:bidi="cs-CZ"/>
        </w:rPr>
        <w:tab/>
        <w:t>Interakce s dalšími léčivými přípravky a další formy interakce</w:t>
      </w:r>
    </w:p>
    <w:p w14:paraId="70BCCE17" w14:textId="606A57E7" w:rsidR="00DA1E0F" w:rsidRPr="003007DF" w:rsidRDefault="00DA1E0F" w:rsidP="00DA1E0F">
      <w:pPr>
        <w:spacing w:line="240" w:lineRule="auto"/>
        <w:rPr>
          <w:rFonts w:eastAsia="Cambria"/>
          <w:szCs w:val="22"/>
          <w:lang w:eastAsia="ja-JP"/>
        </w:rPr>
      </w:pPr>
      <w:bookmarkStart w:id="19" w:name="_Hlk73017429"/>
      <w:bookmarkStart w:id="20" w:name="_Hlk55823715"/>
      <w:bookmarkStart w:id="21" w:name="_Hlk527549309"/>
      <w:r w:rsidRPr="003007DF">
        <w:rPr>
          <w:rFonts w:eastAsia="Cambria"/>
          <w:szCs w:val="22"/>
          <w:lang w:bidi="cs-CZ"/>
        </w:rPr>
        <w:t xml:space="preserve">Další </w:t>
      </w:r>
      <w:r w:rsidR="00007AC7" w:rsidRPr="003007DF">
        <w:rPr>
          <w:rFonts w:eastAsia="Cambria"/>
          <w:szCs w:val="22"/>
          <w:lang w:bidi="cs-CZ"/>
        </w:rPr>
        <w:t xml:space="preserve">látky </w:t>
      </w:r>
      <w:r w:rsidRPr="003007DF">
        <w:rPr>
          <w:rFonts w:eastAsia="Cambria"/>
          <w:szCs w:val="22"/>
          <w:lang w:bidi="cs-CZ"/>
        </w:rPr>
        <w:t xml:space="preserve">způsobující útlum CNS (barbituráty, narkotika, anestetika, </w:t>
      </w:r>
      <w:r w:rsidR="005447D7" w:rsidRPr="003007DF">
        <w:rPr>
          <w:rFonts w:eastAsia="Cambria"/>
          <w:szCs w:val="22"/>
          <w:lang w:bidi="cs-CZ"/>
        </w:rPr>
        <w:t>sedativa</w:t>
      </w:r>
      <w:r w:rsidRPr="003007DF">
        <w:rPr>
          <w:rFonts w:eastAsia="Cambria"/>
          <w:szCs w:val="22"/>
          <w:lang w:bidi="cs-CZ"/>
        </w:rPr>
        <w:t xml:space="preserve"> atd.) mohou při použití s </w:t>
      </w:r>
      <w:proofErr w:type="spellStart"/>
      <w:r w:rsidRPr="003007DF">
        <w:rPr>
          <w:rFonts w:eastAsia="Cambria"/>
          <w:szCs w:val="22"/>
          <w:lang w:bidi="cs-CZ"/>
        </w:rPr>
        <w:t>xylazinem</w:t>
      </w:r>
      <w:proofErr w:type="spellEnd"/>
      <w:r w:rsidRPr="003007DF">
        <w:rPr>
          <w:rFonts w:eastAsia="Cambria"/>
          <w:szCs w:val="22"/>
          <w:lang w:bidi="cs-CZ"/>
        </w:rPr>
        <w:t xml:space="preserve"> </w:t>
      </w:r>
      <w:r w:rsidR="00007AC7" w:rsidRPr="003007DF">
        <w:rPr>
          <w:rFonts w:eastAsia="Cambria"/>
          <w:szCs w:val="22"/>
          <w:lang w:bidi="cs-CZ"/>
        </w:rPr>
        <w:t xml:space="preserve">zesílit </w:t>
      </w:r>
      <w:r w:rsidRPr="003007DF">
        <w:rPr>
          <w:rFonts w:eastAsia="Cambria"/>
          <w:szCs w:val="22"/>
          <w:lang w:bidi="cs-CZ"/>
        </w:rPr>
        <w:t xml:space="preserve">útlum CNS. </w:t>
      </w:r>
      <w:r w:rsidR="00C30872" w:rsidRPr="003007DF">
        <w:rPr>
          <w:rFonts w:eastAsia="Cambria"/>
          <w:szCs w:val="22"/>
          <w:lang w:bidi="cs-CZ"/>
        </w:rPr>
        <w:t>Dávky těchto látek může být nutné snížit.</w:t>
      </w:r>
      <w:r w:rsidRPr="003007DF">
        <w:rPr>
          <w:rFonts w:eastAsia="Cambria"/>
          <w:szCs w:val="22"/>
          <w:lang w:bidi="cs-CZ"/>
        </w:rPr>
        <w:t xml:space="preserve"> Xylazin by tedy měl být v kombinaci s neuroleptiky nebo sedativy používán s opatrností. Xylazin by neměl být používán v kombinaci se sympatomimetickými látkami, jako je adrenalin, protože může </w:t>
      </w:r>
      <w:r w:rsidR="001D1668" w:rsidRPr="003007DF">
        <w:rPr>
          <w:rFonts w:eastAsia="Cambria"/>
          <w:szCs w:val="22"/>
          <w:lang w:bidi="cs-CZ"/>
        </w:rPr>
        <w:t xml:space="preserve">vyvolat </w:t>
      </w:r>
      <w:r w:rsidRPr="003007DF">
        <w:rPr>
          <w:rFonts w:eastAsia="Cambria"/>
          <w:szCs w:val="22"/>
          <w:lang w:bidi="cs-CZ"/>
        </w:rPr>
        <w:t xml:space="preserve">komorové </w:t>
      </w:r>
      <w:r w:rsidR="00243AD8" w:rsidRPr="003007DF">
        <w:rPr>
          <w:rFonts w:eastAsia="Cambria"/>
          <w:szCs w:val="22"/>
          <w:lang w:bidi="cs-CZ"/>
        </w:rPr>
        <w:t>arytmie</w:t>
      </w:r>
      <w:r w:rsidRPr="003007DF">
        <w:rPr>
          <w:rFonts w:eastAsia="Cambria"/>
          <w:szCs w:val="22"/>
          <w:lang w:bidi="cs-CZ"/>
        </w:rPr>
        <w:t>.</w:t>
      </w:r>
    </w:p>
    <w:p w14:paraId="720A1E68" w14:textId="76710C48" w:rsidR="0077505F" w:rsidRPr="003007DF" w:rsidRDefault="00DA1E0F" w:rsidP="00DA1E0F">
      <w:pPr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Bylo hlášeno, že souběžné intravenózní </w:t>
      </w:r>
      <w:r w:rsidR="00097433" w:rsidRPr="003007DF">
        <w:rPr>
          <w:rFonts w:eastAsia="Cambria"/>
          <w:szCs w:val="22"/>
          <w:lang w:bidi="cs-CZ"/>
        </w:rPr>
        <w:t xml:space="preserve">podání </w:t>
      </w:r>
      <w:r w:rsidRPr="003007DF">
        <w:rPr>
          <w:rFonts w:eastAsia="Cambria"/>
          <w:szCs w:val="22"/>
          <w:lang w:bidi="cs-CZ"/>
        </w:rPr>
        <w:t xml:space="preserve">potencovaných sulfonamidů s alpha-2 agonisty způsobuje srdeční arytmie, které mohou být smrtelné. I když takové účinky nebyly u tohoto přípravku </w:t>
      </w:r>
      <w:r w:rsidRPr="003007DF">
        <w:rPr>
          <w:rFonts w:eastAsia="Cambria"/>
          <w:szCs w:val="22"/>
          <w:lang w:bidi="cs-CZ"/>
        </w:rPr>
        <w:lastRenderedPageBreak/>
        <w:t xml:space="preserve">hlášeny, nedoporučuje se intravenózní podání přípravků obsahujících </w:t>
      </w:r>
      <w:proofErr w:type="spellStart"/>
      <w:r w:rsidR="00097433" w:rsidRPr="003007DF">
        <w:rPr>
          <w:rFonts w:eastAsia="Cambria"/>
          <w:szCs w:val="22"/>
          <w:lang w:bidi="cs-CZ"/>
        </w:rPr>
        <w:t>t</w:t>
      </w:r>
      <w:r w:rsidRPr="003007DF">
        <w:rPr>
          <w:rFonts w:eastAsia="Cambria"/>
          <w:szCs w:val="22"/>
          <w:lang w:bidi="cs-CZ"/>
        </w:rPr>
        <w:t>rimethoprim</w:t>
      </w:r>
      <w:proofErr w:type="spellEnd"/>
      <w:r w:rsidRPr="003007DF">
        <w:rPr>
          <w:rFonts w:eastAsia="Cambria"/>
          <w:szCs w:val="22"/>
          <w:lang w:bidi="cs-CZ"/>
        </w:rPr>
        <w:t>/</w:t>
      </w:r>
      <w:r w:rsidR="00097433" w:rsidRPr="003007DF">
        <w:rPr>
          <w:rFonts w:eastAsia="Cambria"/>
          <w:szCs w:val="22"/>
          <w:lang w:bidi="cs-CZ"/>
        </w:rPr>
        <w:t>s</w:t>
      </w:r>
      <w:r w:rsidRPr="003007DF">
        <w:rPr>
          <w:rFonts w:eastAsia="Cambria"/>
          <w:szCs w:val="22"/>
          <w:lang w:bidi="cs-CZ"/>
        </w:rPr>
        <w:t>ul</w:t>
      </w:r>
      <w:r w:rsidR="00097433" w:rsidRPr="003007DF">
        <w:rPr>
          <w:rFonts w:eastAsia="Cambria"/>
          <w:szCs w:val="22"/>
          <w:lang w:bidi="cs-CZ"/>
        </w:rPr>
        <w:t>f</w:t>
      </w:r>
      <w:r w:rsidRPr="003007DF">
        <w:rPr>
          <w:rFonts w:eastAsia="Cambria"/>
          <w:szCs w:val="22"/>
          <w:lang w:bidi="cs-CZ"/>
        </w:rPr>
        <w:t xml:space="preserve">onamid, když jsou koně </w:t>
      </w:r>
      <w:proofErr w:type="spellStart"/>
      <w:r w:rsidR="00097433" w:rsidRPr="003007DF">
        <w:rPr>
          <w:rFonts w:eastAsia="Cambria"/>
          <w:szCs w:val="22"/>
          <w:lang w:bidi="cs-CZ"/>
        </w:rPr>
        <w:t>sedováni</w:t>
      </w:r>
      <w:proofErr w:type="spellEnd"/>
      <w:r w:rsidR="00097433" w:rsidRPr="003007DF">
        <w:rPr>
          <w:rFonts w:eastAsia="Cambria"/>
          <w:szCs w:val="22"/>
          <w:lang w:bidi="cs-CZ"/>
        </w:rPr>
        <w:t xml:space="preserve"> </w:t>
      </w:r>
      <w:proofErr w:type="spellStart"/>
      <w:r w:rsidRPr="003007DF">
        <w:rPr>
          <w:rFonts w:eastAsia="Cambria"/>
          <w:szCs w:val="22"/>
          <w:lang w:bidi="cs-CZ"/>
        </w:rPr>
        <w:t>xylazinem</w:t>
      </w:r>
      <w:proofErr w:type="spellEnd"/>
      <w:r w:rsidRPr="003007DF">
        <w:rPr>
          <w:rFonts w:eastAsia="Cambria"/>
          <w:szCs w:val="22"/>
          <w:lang w:bidi="cs-CZ"/>
        </w:rPr>
        <w:t>.</w:t>
      </w:r>
    </w:p>
    <w:bookmarkEnd w:id="19"/>
    <w:p w14:paraId="47E4881D" w14:textId="77777777" w:rsidR="00DA1E0F" w:rsidRPr="003007DF" w:rsidRDefault="00DA1E0F" w:rsidP="00DA1E0F">
      <w:pPr>
        <w:spacing w:line="240" w:lineRule="auto"/>
        <w:rPr>
          <w:rFonts w:eastAsia="Cambria"/>
          <w:szCs w:val="22"/>
          <w:lang w:eastAsia="ja-JP"/>
        </w:rPr>
      </w:pPr>
    </w:p>
    <w:bookmarkEnd w:id="20"/>
    <w:p w14:paraId="0016612E" w14:textId="77777777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4.9</w:t>
      </w:r>
      <w:r w:rsidRPr="003007DF">
        <w:rPr>
          <w:szCs w:val="22"/>
          <w:lang w:bidi="cs-CZ"/>
        </w:rPr>
        <w:tab/>
        <w:t>Podávané množství a způsob podání</w:t>
      </w:r>
    </w:p>
    <w:p w14:paraId="2373CB4B" w14:textId="3D22DBC8" w:rsidR="006007E6" w:rsidRPr="003007DF" w:rsidRDefault="006007E6" w:rsidP="005447D7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bookmarkStart w:id="22" w:name="_Hlk73016782"/>
      <w:bookmarkStart w:id="23" w:name="_Hlk56430111"/>
      <w:bookmarkEnd w:id="21"/>
      <w:r w:rsidRPr="003007DF">
        <w:rPr>
          <w:rFonts w:eastAsia="Cambria"/>
          <w:szCs w:val="22"/>
          <w:lang w:bidi="cs-CZ"/>
        </w:rPr>
        <w:t xml:space="preserve">Skot: </w:t>
      </w:r>
      <w:r w:rsidRPr="003007DF">
        <w:rPr>
          <w:rFonts w:eastAsia="Cambria"/>
          <w:szCs w:val="22"/>
          <w:lang w:bidi="cs-CZ"/>
        </w:rPr>
        <w:tab/>
        <w:t>intravenózní podání, intramuskulární podání.</w:t>
      </w:r>
    </w:p>
    <w:p w14:paraId="2C4AD064" w14:textId="36C306C9" w:rsidR="006007E6" w:rsidRPr="003007DF" w:rsidRDefault="006007E6" w:rsidP="005447D7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Koně: </w:t>
      </w:r>
      <w:r w:rsidRPr="003007DF">
        <w:rPr>
          <w:rFonts w:eastAsia="Cambria"/>
          <w:szCs w:val="22"/>
          <w:lang w:bidi="cs-CZ"/>
        </w:rPr>
        <w:tab/>
        <w:t>intravenózní podání.</w:t>
      </w:r>
    </w:p>
    <w:p w14:paraId="4D29657E" w14:textId="2BF19E88" w:rsidR="006007E6" w:rsidRPr="003007DF" w:rsidRDefault="006007E6" w:rsidP="005447D7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Psi: </w:t>
      </w:r>
      <w:r w:rsidRPr="003007DF">
        <w:rPr>
          <w:rFonts w:eastAsia="Cambria"/>
          <w:szCs w:val="22"/>
          <w:lang w:bidi="cs-CZ"/>
        </w:rPr>
        <w:tab/>
        <w:t>intramuskulární podání.</w:t>
      </w:r>
    </w:p>
    <w:p w14:paraId="750E6D00" w14:textId="69F117F8" w:rsidR="006007E6" w:rsidRPr="003007DF" w:rsidRDefault="006007E6" w:rsidP="005447D7">
      <w:pPr>
        <w:tabs>
          <w:tab w:val="clear" w:pos="567"/>
          <w:tab w:val="left" w:pos="851"/>
        </w:tabs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Kočky: </w:t>
      </w:r>
      <w:r w:rsidRPr="003007DF">
        <w:rPr>
          <w:rFonts w:eastAsia="Cambria"/>
          <w:szCs w:val="22"/>
          <w:lang w:bidi="cs-CZ"/>
        </w:rPr>
        <w:tab/>
        <w:t xml:space="preserve">intramuskulární podání, </w:t>
      </w:r>
      <w:r w:rsidR="007C24D8" w:rsidRPr="003007DF">
        <w:rPr>
          <w:rFonts w:eastAsia="Cambria"/>
          <w:szCs w:val="22"/>
          <w:lang w:bidi="cs-CZ"/>
        </w:rPr>
        <w:t xml:space="preserve">subkutánní </w:t>
      </w:r>
      <w:r w:rsidRPr="003007DF">
        <w:rPr>
          <w:rFonts w:eastAsia="Cambria"/>
          <w:szCs w:val="22"/>
          <w:lang w:bidi="cs-CZ"/>
        </w:rPr>
        <w:t>podání.</w:t>
      </w:r>
    </w:p>
    <w:bookmarkEnd w:id="22"/>
    <w:p w14:paraId="3F7D477F" w14:textId="1864FF42" w:rsidR="006007E6" w:rsidRPr="003007DF" w:rsidRDefault="006007E6" w:rsidP="00A03DBD">
      <w:pPr>
        <w:spacing w:line="240" w:lineRule="auto"/>
        <w:rPr>
          <w:rFonts w:eastAsia="Cambria"/>
          <w:szCs w:val="22"/>
          <w:lang w:eastAsia="ja-JP"/>
        </w:rPr>
      </w:pPr>
    </w:p>
    <w:p w14:paraId="20C77E97" w14:textId="68B4FF62" w:rsidR="007B1C2E" w:rsidRPr="003007DF" w:rsidRDefault="007B1C2E" w:rsidP="007B1C2E">
      <w:pPr>
        <w:spacing w:line="240" w:lineRule="auto"/>
        <w:rPr>
          <w:rFonts w:eastAsia="Cambria"/>
          <w:szCs w:val="22"/>
          <w:lang w:eastAsia="ja-JP"/>
        </w:rPr>
      </w:pPr>
      <w:bookmarkStart w:id="24" w:name="_Hlk85539998"/>
      <w:r w:rsidRPr="003007DF">
        <w:rPr>
          <w:rFonts w:eastAsia="Cambria"/>
          <w:szCs w:val="22"/>
          <w:lang w:bidi="cs-CZ"/>
        </w:rPr>
        <w:t xml:space="preserve">Aby bylo zajištěno správné dávkování, musí být </w:t>
      </w:r>
      <w:r w:rsidR="00C237BB" w:rsidRPr="003007DF">
        <w:rPr>
          <w:rFonts w:eastAsia="Cambria"/>
          <w:szCs w:val="22"/>
          <w:lang w:bidi="cs-CZ"/>
        </w:rPr>
        <w:t xml:space="preserve">co nejpřesněji </w:t>
      </w:r>
      <w:r w:rsidRPr="003007DF">
        <w:rPr>
          <w:rFonts w:eastAsia="Cambria"/>
          <w:szCs w:val="22"/>
          <w:lang w:bidi="cs-CZ"/>
        </w:rPr>
        <w:t>stanovena</w:t>
      </w:r>
      <w:r w:rsidR="00131117" w:rsidRPr="003007DF">
        <w:rPr>
          <w:rFonts w:eastAsia="Cambria"/>
          <w:szCs w:val="22"/>
          <w:lang w:bidi="cs-CZ"/>
        </w:rPr>
        <w:t xml:space="preserve"> </w:t>
      </w:r>
      <w:r w:rsidR="00C237BB" w:rsidRPr="003007DF">
        <w:rPr>
          <w:rFonts w:eastAsia="Cambria"/>
          <w:szCs w:val="22"/>
          <w:lang w:bidi="cs-CZ"/>
        </w:rPr>
        <w:t>živá hmotnost zvířete</w:t>
      </w:r>
      <w:r w:rsidRPr="003007DF">
        <w:rPr>
          <w:rFonts w:eastAsia="Cambria"/>
          <w:szCs w:val="22"/>
          <w:lang w:bidi="cs-CZ"/>
        </w:rPr>
        <w:t>.</w:t>
      </w:r>
    </w:p>
    <w:p w14:paraId="75A133C8" w14:textId="0670D807" w:rsidR="007B1C2E" w:rsidRPr="003007DF" w:rsidRDefault="007B1C2E" w:rsidP="007B1C2E">
      <w:pPr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Intravenózní </w:t>
      </w:r>
      <w:r w:rsidR="00873AF7" w:rsidRPr="003007DF">
        <w:rPr>
          <w:rFonts w:eastAsia="Cambria"/>
          <w:szCs w:val="22"/>
          <w:lang w:bidi="cs-CZ"/>
        </w:rPr>
        <w:t xml:space="preserve">podání </w:t>
      </w:r>
      <w:r w:rsidRPr="003007DF">
        <w:rPr>
          <w:rFonts w:eastAsia="Cambria"/>
          <w:szCs w:val="22"/>
          <w:lang w:bidi="cs-CZ"/>
        </w:rPr>
        <w:t>by měl</w:t>
      </w:r>
      <w:r w:rsidR="00873AF7" w:rsidRPr="003007DF">
        <w:rPr>
          <w:rFonts w:eastAsia="Cambria"/>
          <w:szCs w:val="22"/>
          <w:lang w:bidi="cs-CZ"/>
        </w:rPr>
        <w:t>o</w:t>
      </w:r>
      <w:r w:rsidRPr="003007DF">
        <w:rPr>
          <w:rFonts w:eastAsia="Cambria"/>
          <w:szCs w:val="22"/>
          <w:lang w:bidi="cs-CZ"/>
        </w:rPr>
        <w:t xml:space="preserve"> být </w:t>
      </w:r>
      <w:r w:rsidR="00873AF7" w:rsidRPr="003007DF">
        <w:rPr>
          <w:rFonts w:eastAsia="Cambria"/>
          <w:szCs w:val="22"/>
          <w:lang w:bidi="cs-CZ"/>
        </w:rPr>
        <w:t xml:space="preserve">aplikováno </w:t>
      </w:r>
      <w:r w:rsidRPr="003007DF">
        <w:rPr>
          <w:rFonts w:eastAsia="Cambria"/>
          <w:szCs w:val="22"/>
          <w:lang w:bidi="cs-CZ"/>
        </w:rPr>
        <w:t>pomalu, zejména u koní.</w:t>
      </w:r>
    </w:p>
    <w:bookmarkEnd w:id="24"/>
    <w:p w14:paraId="43A445C2" w14:textId="6904F174" w:rsidR="007B1C2E" w:rsidRPr="003007DF" w:rsidRDefault="000279E4" w:rsidP="00A03DBD">
      <w:pPr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>Tento veterinární léčivý přípravek může být podáván pouze veteriná</w:t>
      </w:r>
      <w:r w:rsidR="005C138F" w:rsidRPr="003007DF">
        <w:rPr>
          <w:rFonts w:eastAsia="Cambria"/>
          <w:szCs w:val="22"/>
          <w:lang w:bidi="cs-CZ"/>
        </w:rPr>
        <w:t>rním léka</w:t>
      </w:r>
      <w:r w:rsidRPr="003007DF">
        <w:rPr>
          <w:rFonts w:eastAsia="Cambria"/>
          <w:szCs w:val="22"/>
          <w:lang w:bidi="cs-CZ"/>
        </w:rPr>
        <w:t>řem nebo pod jeho dohledem.</w:t>
      </w:r>
    </w:p>
    <w:p w14:paraId="49549B61" w14:textId="77777777" w:rsidR="000279E4" w:rsidRPr="003007DF" w:rsidRDefault="000279E4" w:rsidP="00A03DBD">
      <w:pPr>
        <w:spacing w:line="240" w:lineRule="auto"/>
        <w:rPr>
          <w:rFonts w:eastAsia="Cambria"/>
          <w:szCs w:val="22"/>
          <w:lang w:eastAsia="ja-JP"/>
        </w:rPr>
      </w:pPr>
    </w:p>
    <w:p w14:paraId="55B1AFD2" w14:textId="7FEE65DD" w:rsidR="0077505F" w:rsidRPr="003007DF" w:rsidRDefault="0077505F" w:rsidP="00A03DBD">
      <w:pPr>
        <w:spacing w:line="240" w:lineRule="auto"/>
        <w:rPr>
          <w:rFonts w:eastAsia="Cambria"/>
          <w:szCs w:val="22"/>
          <w:u w:val="single"/>
          <w:lang w:eastAsia="ja-JP"/>
        </w:rPr>
      </w:pPr>
      <w:bookmarkStart w:id="25" w:name="_Hlk73016820"/>
      <w:r w:rsidRPr="003007DF">
        <w:rPr>
          <w:rFonts w:eastAsia="Cambria"/>
          <w:szCs w:val="22"/>
          <w:u w:val="single"/>
          <w:lang w:bidi="cs-CZ"/>
        </w:rPr>
        <w:t>Skot (</w:t>
      </w:r>
      <w:proofErr w:type="spellStart"/>
      <w:r w:rsidR="00873AF7" w:rsidRPr="003007DF">
        <w:rPr>
          <w:rFonts w:eastAsia="Cambria"/>
          <w:szCs w:val="22"/>
          <w:u w:val="single"/>
          <w:lang w:bidi="cs-CZ"/>
        </w:rPr>
        <w:t>i.v</w:t>
      </w:r>
      <w:proofErr w:type="spellEnd"/>
      <w:r w:rsidR="00873AF7" w:rsidRPr="003007DF">
        <w:rPr>
          <w:rFonts w:eastAsia="Cambria"/>
          <w:szCs w:val="22"/>
          <w:u w:val="single"/>
          <w:lang w:bidi="cs-CZ"/>
        </w:rPr>
        <w:t>.</w:t>
      </w:r>
      <w:r w:rsidRPr="003007DF">
        <w:rPr>
          <w:rFonts w:eastAsia="Cambria"/>
          <w:szCs w:val="22"/>
          <w:u w:val="single"/>
          <w:lang w:bidi="cs-CZ"/>
        </w:rPr>
        <w:t>,</w:t>
      </w:r>
      <w:r w:rsidR="00EC0569" w:rsidRPr="003007DF">
        <w:rPr>
          <w:rFonts w:eastAsia="Cambria"/>
          <w:szCs w:val="22"/>
          <w:u w:val="single"/>
          <w:lang w:bidi="cs-CZ"/>
        </w:rPr>
        <w:t xml:space="preserve"> </w:t>
      </w:r>
      <w:proofErr w:type="spellStart"/>
      <w:r w:rsidR="00873AF7" w:rsidRPr="003007DF">
        <w:rPr>
          <w:rFonts w:eastAsia="Cambria"/>
          <w:szCs w:val="22"/>
          <w:u w:val="single"/>
          <w:lang w:bidi="cs-CZ"/>
        </w:rPr>
        <w:t>i.m</w:t>
      </w:r>
      <w:proofErr w:type="spellEnd"/>
      <w:r w:rsidR="00873AF7" w:rsidRPr="003007DF">
        <w:rPr>
          <w:rFonts w:eastAsia="Cambria"/>
          <w:szCs w:val="22"/>
          <w:u w:val="single"/>
          <w:lang w:bidi="cs-CZ"/>
        </w:rPr>
        <w:t>.</w:t>
      </w:r>
      <w:r w:rsidRPr="003007DF">
        <w:rPr>
          <w:rFonts w:eastAsia="Cambria"/>
          <w:szCs w:val="22"/>
          <w:u w:val="single"/>
          <w:lang w:bidi="cs-CZ"/>
        </w:rPr>
        <w:t>)</w:t>
      </w:r>
    </w:p>
    <w:p w14:paraId="27E70EB0" w14:textId="77777777" w:rsidR="006007E6" w:rsidRPr="003007DF" w:rsidRDefault="006007E6" w:rsidP="006007E6">
      <w:pPr>
        <w:spacing w:line="240" w:lineRule="auto"/>
        <w:rPr>
          <w:rFonts w:eastAsia="Cambria"/>
          <w:i/>
          <w:iCs/>
          <w:szCs w:val="22"/>
          <w:u w:val="single"/>
          <w:lang w:eastAsia="ja-JP"/>
        </w:rPr>
      </w:pPr>
      <w:r w:rsidRPr="003007DF">
        <w:rPr>
          <w:rFonts w:eastAsia="Cambria"/>
          <w:i/>
          <w:szCs w:val="22"/>
          <w:u w:val="single"/>
          <w:lang w:bidi="cs-CZ"/>
        </w:rPr>
        <w:t>Dávkování: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849"/>
        <w:gridCol w:w="1967"/>
        <w:gridCol w:w="1843"/>
      </w:tblGrid>
      <w:tr w:rsidR="00D4391F" w:rsidRPr="003007DF" w14:paraId="23E5D665" w14:textId="77777777" w:rsidTr="001B38BA">
        <w:trPr>
          <w:cantSplit/>
        </w:trPr>
        <w:tc>
          <w:tcPr>
            <w:tcW w:w="7655" w:type="dxa"/>
            <w:gridSpan w:val="4"/>
          </w:tcPr>
          <w:p w14:paraId="662B3D91" w14:textId="77777777" w:rsidR="006007E6" w:rsidRPr="003007DF" w:rsidRDefault="006007E6" w:rsidP="00C77E6E">
            <w:pPr>
              <w:ind w:left="54"/>
              <w:jc w:val="both"/>
              <w:rPr>
                <w:b/>
                <w:snapToGrid w:val="0"/>
                <w:szCs w:val="22"/>
              </w:rPr>
            </w:pPr>
            <w:r w:rsidRPr="003007DF">
              <w:rPr>
                <w:b/>
                <w:snapToGrid w:val="0"/>
                <w:szCs w:val="22"/>
                <w:lang w:bidi="cs-CZ"/>
              </w:rPr>
              <w:t>Dávkování u skotu</w:t>
            </w:r>
          </w:p>
        </w:tc>
      </w:tr>
      <w:tr w:rsidR="00D4391F" w:rsidRPr="003007DF" w14:paraId="50CC5951" w14:textId="77777777" w:rsidTr="001B38BA">
        <w:tc>
          <w:tcPr>
            <w:tcW w:w="1996" w:type="dxa"/>
          </w:tcPr>
          <w:p w14:paraId="435E97B0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Úroveň dávky</w:t>
            </w:r>
          </w:p>
        </w:tc>
        <w:tc>
          <w:tcPr>
            <w:tcW w:w="1849" w:type="dxa"/>
          </w:tcPr>
          <w:p w14:paraId="1EEE2138" w14:textId="77777777" w:rsidR="006007E6" w:rsidRPr="003007DF" w:rsidRDefault="006007E6" w:rsidP="00C77E6E">
            <w:pPr>
              <w:ind w:left="-12"/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xylazin</w:t>
            </w:r>
          </w:p>
          <w:p w14:paraId="307D127F" w14:textId="77777777" w:rsidR="006007E6" w:rsidRPr="003007DF" w:rsidRDefault="006007E6" w:rsidP="00C77E6E">
            <w:pPr>
              <w:ind w:left="-12"/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(mg/kg)</w:t>
            </w:r>
          </w:p>
        </w:tc>
        <w:tc>
          <w:tcPr>
            <w:tcW w:w="1967" w:type="dxa"/>
          </w:tcPr>
          <w:p w14:paraId="42D1B70B" w14:textId="0EE3D75C" w:rsidR="001B38BA" w:rsidRPr="003007DF" w:rsidRDefault="001B38BA" w:rsidP="001B38BA">
            <w:pPr>
              <w:ind w:left="-12"/>
              <w:jc w:val="both"/>
              <w:rPr>
                <w:snapToGrid w:val="0"/>
                <w:szCs w:val="22"/>
              </w:rPr>
            </w:pPr>
            <w:proofErr w:type="spellStart"/>
            <w:r w:rsidRPr="003007DF">
              <w:rPr>
                <w:snapToGrid w:val="0"/>
                <w:szCs w:val="22"/>
                <w:lang w:bidi="cs-CZ"/>
              </w:rPr>
              <w:t>Xylexx</w:t>
            </w:r>
            <w:proofErr w:type="spellEnd"/>
            <w:r w:rsidRPr="003007DF">
              <w:rPr>
                <w:snapToGrid w:val="0"/>
                <w:szCs w:val="22"/>
                <w:lang w:bidi="cs-CZ"/>
              </w:rPr>
              <w:t xml:space="preserve"> 20 mg/ml</w:t>
            </w:r>
          </w:p>
          <w:p w14:paraId="08901D26" w14:textId="1AC975A6" w:rsidR="006007E6" w:rsidRPr="003007DF" w:rsidRDefault="001B38BA" w:rsidP="00C77E6E">
            <w:pPr>
              <w:ind w:left="-12"/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 xml:space="preserve">(ml/100 kg) </w:t>
            </w:r>
          </w:p>
        </w:tc>
        <w:tc>
          <w:tcPr>
            <w:tcW w:w="1843" w:type="dxa"/>
          </w:tcPr>
          <w:p w14:paraId="614FA3C4" w14:textId="0E62F90F" w:rsidR="001B38BA" w:rsidRPr="003007DF" w:rsidRDefault="001B38BA" w:rsidP="001B38BA">
            <w:pPr>
              <w:ind w:left="-12"/>
              <w:jc w:val="both"/>
              <w:rPr>
                <w:snapToGrid w:val="0"/>
                <w:szCs w:val="22"/>
              </w:rPr>
            </w:pPr>
            <w:proofErr w:type="spellStart"/>
            <w:r w:rsidRPr="003007DF">
              <w:rPr>
                <w:snapToGrid w:val="0"/>
                <w:szCs w:val="22"/>
                <w:lang w:bidi="cs-CZ"/>
              </w:rPr>
              <w:t>Xylexx</w:t>
            </w:r>
            <w:proofErr w:type="spellEnd"/>
            <w:r w:rsidRPr="003007DF">
              <w:rPr>
                <w:snapToGrid w:val="0"/>
                <w:szCs w:val="22"/>
                <w:lang w:bidi="cs-CZ"/>
              </w:rPr>
              <w:t xml:space="preserve"> 20 mg/ml</w:t>
            </w:r>
          </w:p>
          <w:p w14:paraId="6F98B7B4" w14:textId="4763EE97" w:rsidR="006007E6" w:rsidRPr="003007DF" w:rsidRDefault="001B38BA" w:rsidP="00C77E6E">
            <w:pPr>
              <w:ind w:left="-12"/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 xml:space="preserve">(ml/500 kg) </w:t>
            </w:r>
          </w:p>
        </w:tc>
      </w:tr>
      <w:tr w:rsidR="00D4391F" w:rsidRPr="003007DF" w14:paraId="61BC9FE3" w14:textId="77777777" w:rsidTr="001B38BA">
        <w:trPr>
          <w:cantSplit/>
        </w:trPr>
        <w:tc>
          <w:tcPr>
            <w:tcW w:w="7655" w:type="dxa"/>
            <w:gridSpan w:val="4"/>
          </w:tcPr>
          <w:p w14:paraId="4A8B6C0A" w14:textId="7BC4E656" w:rsidR="006007E6" w:rsidRPr="003007DF" w:rsidRDefault="006007E6" w:rsidP="00C77E6E">
            <w:pPr>
              <w:jc w:val="both"/>
              <w:rPr>
                <w:b/>
                <w:snapToGrid w:val="0"/>
                <w:szCs w:val="22"/>
              </w:rPr>
            </w:pPr>
            <w:r w:rsidRPr="003007DF">
              <w:rPr>
                <w:b/>
                <w:snapToGrid w:val="0"/>
                <w:szCs w:val="22"/>
                <w:lang w:bidi="cs-CZ"/>
              </w:rPr>
              <w:t>A. Intramuskulární</w:t>
            </w:r>
            <w:r w:rsidR="005C138F" w:rsidRPr="003007DF">
              <w:rPr>
                <w:b/>
                <w:snapToGrid w:val="0"/>
                <w:szCs w:val="22"/>
                <w:lang w:bidi="cs-CZ"/>
              </w:rPr>
              <w:t xml:space="preserve"> podání</w:t>
            </w:r>
          </w:p>
        </w:tc>
      </w:tr>
      <w:tr w:rsidR="00D4391F" w:rsidRPr="003007DF" w14:paraId="777B8604" w14:textId="77777777" w:rsidTr="001B38BA">
        <w:tc>
          <w:tcPr>
            <w:tcW w:w="1996" w:type="dxa"/>
          </w:tcPr>
          <w:p w14:paraId="1C4EA2A8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0FC2BCAF" w14:textId="5FC4E0CF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0,05</w:t>
            </w:r>
          </w:p>
        </w:tc>
        <w:tc>
          <w:tcPr>
            <w:tcW w:w="1967" w:type="dxa"/>
          </w:tcPr>
          <w:p w14:paraId="3CCD3B26" w14:textId="1EF149C1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0,25</w:t>
            </w:r>
          </w:p>
        </w:tc>
        <w:tc>
          <w:tcPr>
            <w:tcW w:w="1843" w:type="dxa"/>
          </w:tcPr>
          <w:p w14:paraId="2862F5C6" w14:textId="29A741D0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1,25</w:t>
            </w:r>
          </w:p>
        </w:tc>
      </w:tr>
      <w:tr w:rsidR="00D4391F" w:rsidRPr="003007DF" w14:paraId="7C9D880F" w14:textId="77777777" w:rsidTr="001B38BA">
        <w:tc>
          <w:tcPr>
            <w:tcW w:w="1996" w:type="dxa"/>
          </w:tcPr>
          <w:p w14:paraId="58D14688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6F8BABA4" w14:textId="10949418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0,1</w:t>
            </w:r>
          </w:p>
        </w:tc>
        <w:tc>
          <w:tcPr>
            <w:tcW w:w="1967" w:type="dxa"/>
          </w:tcPr>
          <w:p w14:paraId="5C44A36B" w14:textId="2F0213CB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0,5</w:t>
            </w:r>
          </w:p>
        </w:tc>
        <w:tc>
          <w:tcPr>
            <w:tcW w:w="1843" w:type="dxa"/>
          </w:tcPr>
          <w:p w14:paraId="503E2EFD" w14:textId="7DBE19A0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2,5</w:t>
            </w:r>
          </w:p>
        </w:tc>
      </w:tr>
      <w:tr w:rsidR="00D4391F" w:rsidRPr="003007DF" w14:paraId="68A6E716" w14:textId="77777777" w:rsidTr="001B38BA">
        <w:tc>
          <w:tcPr>
            <w:tcW w:w="1996" w:type="dxa"/>
          </w:tcPr>
          <w:p w14:paraId="427993B9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4D24E5D1" w14:textId="00EA08E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0,2</w:t>
            </w:r>
          </w:p>
        </w:tc>
        <w:tc>
          <w:tcPr>
            <w:tcW w:w="1967" w:type="dxa"/>
          </w:tcPr>
          <w:p w14:paraId="1B9152F4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1</w:t>
            </w:r>
          </w:p>
        </w:tc>
        <w:tc>
          <w:tcPr>
            <w:tcW w:w="1843" w:type="dxa"/>
          </w:tcPr>
          <w:p w14:paraId="31280DD1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5</w:t>
            </w:r>
          </w:p>
        </w:tc>
      </w:tr>
      <w:tr w:rsidR="00D4391F" w:rsidRPr="003007DF" w14:paraId="5577C88E" w14:textId="77777777" w:rsidTr="001B38BA">
        <w:tc>
          <w:tcPr>
            <w:tcW w:w="1996" w:type="dxa"/>
          </w:tcPr>
          <w:p w14:paraId="65FC20DD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IV</w:t>
            </w:r>
          </w:p>
        </w:tc>
        <w:tc>
          <w:tcPr>
            <w:tcW w:w="1849" w:type="dxa"/>
          </w:tcPr>
          <w:p w14:paraId="1485B161" w14:textId="2D63A66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0,3</w:t>
            </w:r>
          </w:p>
        </w:tc>
        <w:tc>
          <w:tcPr>
            <w:tcW w:w="1967" w:type="dxa"/>
          </w:tcPr>
          <w:p w14:paraId="67F289B6" w14:textId="62F2E71A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1,5</w:t>
            </w:r>
          </w:p>
        </w:tc>
        <w:tc>
          <w:tcPr>
            <w:tcW w:w="1843" w:type="dxa"/>
          </w:tcPr>
          <w:p w14:paraId="5E9A0327" w14:textId="1B98AC3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7,5</w:t>
            </w:r>
          </w:p>
        </w:tc>
      </w:tr>
      <w:tr w:rsidR="00D4391F" w:rsidRPr="003007DF" w14:paraId="4D1F5E1A" w14:textId="77777777" w:rsidTr="001B38BA">
        <w:trPr>
          <w:cantSplit/>
        </w:trPr>
        <w:tc>
          <w:tcPr>
            <w:tcW w:w="7655" w:type="dxa"/>
            <w:gridSpan w:val="4"/>
          </w:tcPr>
          <w:p w14:paraId="6F55E42C" w14:textId="5E2590F7" w:rsidR="006007E6" w:rsidRPr="003007DF" w:rsidRDefault="006007E6" w:rsidP="00C77E6E">
            <w:pPr>
              <w:jc w:val="both"/>
              <w:rPr>
                <w:b/>
                <w:snapToGrid w:val="0"/>
                <w:szCs w:val="22"/>
              </w:rPr>
            </w:pPr>
            <w:r w:rsidRPr="003007DF">
              <w:rPr>
                <w:b/>
                <w:snapToGrid w:val="0"/>
                <w:szCs w:val="22"/>
                <w:lang w:bidi="cs-CZ"/>
              </w:rPr>
              <w:t>B. Intravenózní</w:t>
            </w:r>
            <w:r w:rsidR="005C138F" w:rsidRPr="003007DF">
              <w:rPr>
                <w:b/>
                <w:snapToGrid w:val="0"/>
                <w:szCs w:val="22"/>
                <w:lang w:bidi="cs-CZ"/>
              </w:rPr>
              <w:t xml:space="preserve"> podání</w:t>
            </w:r>
          </w:p>
        </w:tc>
      </w:tr>
      <w:tr w:rsidR="00D4391F" w:rsidRPr="003007DF" w14:paraId="6B0E1266" w14:textId="77777777" w:rsidTr="001B38BA">
        <w:tc>
          <w:tcPr>
            <w:tcW w:w="1996" w:type="dxa"/>
          </w:tcPr>
          <w:p w14:paraId="4769D77F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427D0AFD" w14:textId="2BE6215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0,016–0,024</w:t>
            </w:r>
          </w:p>
        </w:tc>
        <w:tc>
          <w:tcPr>
            <w:tcW w:w="1967" w:type="dxa"/>
          </w:tcPr>
          <w:p w14:paraId="521B5C4F" w14:textId="44C64F4E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0,08–0,12</w:t>
            </w:r>
          </w:p>
        </w:tc>
        <w:tc>
          <w:tcPr>
            <w:tcW w:w="1843" w:type="dxa"/>
          </w:tcPr>
          <w:p w14:paraId="7EB118B7" w14:textId="72C83EC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0,4–0,6</w:t>
            </w:r>
          </w:p>
        </w:tc>
      </w:tr>
      <w:tr w:rsidR="00D4391F" w:rsidRPr="003007DF" w14:paraId="42CBD16B" w14:textId="77777777" w:rsidTr="001B38BA">
        <w:tc>
          <w:tcPr>
            <w:tcW w:w="1996" w:type="dxa"/>
          </w:tcPr>
          <w:p w14:paraId="15E4BEE1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037B7FE7" w14:textId="75E52EA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0,034–0,05</w:t>
            </w:r>
          </w:p>
        </w:tc>
        <w:tc>
          <w:tcPr>
            <w:tcW w:w="1967" w:type="dxa"/>
          </w:tcPr>
          <w:p w14:paraId="33E6834E" w14:textId="1BC7B1D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0,17–0,25</w:t>
            </w:r>
          </w:p>
        </w:tc>
        <w:tc>
          <w:tcPr>
            <w:tcW w:w="1843" w:type="dxa"/>
          </w:tcPr>
          <w:p w14:paraId="2D481EA1" w14:textId="5D74E823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0,85–1,25</w:t>
            </w:r>
          </w:p>
        </w:tc>
      </w:tr>
      <w:tr w:rsidR="00D4391F" w:rsidRPr="003007DF" w14:paraId="72725063" w14:textId="77777777" w:rsidTr="001B38BA">
        <w:tc>
          <w:tcPr>
            <w:tcW w:w="1996" w:type="dxa"/>
          </w:tcPr>
          <w:p w14:paraId="202DC1ED" w14:textId="77777777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16756296" w14:textId="6C000F18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0,066–0,10</w:t>
            </w:r>
          </w:p>
        </w:tc>
        <w:tc>
          <w:tcPr>
            <w:tcW w:w="1967" w:type="dxa"/>
          </w:tcPr>
          <w:p w14:paraId="3053E4E4" w14:textId="6EB8308C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0,33–0,5</w:t>
            </w:r>
          </w:p>
        </w:tc>
        <w:tc>
          <w:tcPr>
            <w:tcW w:w="1843" w:type="dxa"/>
          </w:tcPr>
          <w:p w14:paraId="1D80D4D9" w14:textId="3B133E02" w:rsidR="006007E6" w:rsidRPr="003007DF" w:rsidRDefault="006007E6" w:rsidP="00C77E6E">
            <w:pPr>
              <w:jc w:val="both"/>
              <w:rPr>
                <w:snapToGrid w:val="0"/>
                <w:szCs w:val="22"/>
              </w:rPr>
            </w:pPr>
            <w:r w:rsidRPr="003007DF">
              <w:rPr>
                <w:snapToGrid w:val="0"/>
                <w:szCs w:val="22"/>
                <w:lang w:bidi="cs-CZ"/>
              </w:rPr>
              <w:t>1,65–2,5</w:t>
            </w:r>
          </w:p>
        </w:tc>
      </w:tr>
    </w:tbl>
    <w:p w14:paraId="2682D1B7" w14:textId="0FE685A7" w:rsidR="006007E6" w:rsidRPr="003007DF" w:rsidRDefault="006007E6" w:rsidP="006007E6">
      <w:pPr>
        <w:spacing w:line="240" w:lineRule="auto"/>
        <w:rPr>
          <w:rFonts w:eastAsia="Cambria"/>
          <w:szCs w:val="22"/>
          <w:u w:val="single"/>
          <w:lang w:eastAsia="ja-JP"/>
        </w:rPr>
      </w:pPr>
    </w:p>
    <w:p w14:paraId="24D76941" w14:textId="69CBD6D4" w:rsidR="005B298B" w:rsidRPr="003007DF" w:rsidRDefault="005B298B" w:rsidP="005B298B">
      <w:pPr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Dávka I: </w:t>
      </w:r>
      <w:r w:rsidRPr="003007DF">
        <w:rPr>
          <w:rFonts w:eastAsia="Cambria"/>
          <w:szCs w:val="22"/>
          <w:lang w:bidi="cs-CZ"/>
        </w:rPr>
        <w:tab/>
      </w:r>
      <w:proofErr w:type="spellStart"/>
      <w:r w:rsidRPr="003007DF">
        <w:rPr>
          <w:rFonts w:eastAsia="Cambria"/>
          <w:szCs w:val="22"/>
          <w:lang w:bidi="cs-CZ"/>
        </w:rPr>
        <w:t>Sedace</w:t>
      </w:r>
      <w:proofErr w:type="spellEnd"/>
      <w:r w:rsidRPr="003007DF">
        <w:rPr>
          <w:rFonts w:eastAsia="Cambria"/>
          <w:szCs w:val="22"/>
          <w:lang w:bidi="cs-CZ"/>
        </w:rPr>
        <w:t xml:space="preserve"> s mírným oslabením svalového napětí. Skot je stále schopen stát.</w:t>
      </w:r>
    </w:p>
    <w:p w14:paraId="76ED9DA7" w14:textId="6C3E9868" w:rsidR="005B298B" w:rsidRPr="003007DF" w:rsidRDefault="005B298B" w:rsidP="00FE451D">
      <w:pPr>
        <w:tabs>
          <w:tab w:val="clear" w:pos="567"/>
        </w:tabs>
        <w:spacing w:line="240" w:lineRule="auto"/>
        <w:ind w:left="1134" w:hanging="1134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Dávka II: </w:t>
      </w:r>
      <w:r w:rsidRPr="003007DF">
        <w:rPr>
          <w:rFonts w:eastAsia="Cambria"/>
          <w:szCs w:val="22"/>
          <w:lang w:bidi="cs-CZ"/>
        </w:rPr>
        <w:tab/>
      </w:r>
      <w:proofErr w:type="spellStart"/>
      <w:r w:rsidRPr="003007DF">
        <w:rPr>
          <w:rFonts w:eastAsia="Cambria"/>
          <w:szCs w:val="22"/>
          <w:lang w:bidi="cs-CZ"/>
        </w:rPr>
        <w:t>Sedace</w:t>
      </w:r>
      <w:proofErr w:type="spellEnd"/>
      <w:r w:rsidRPr="003007DF">
        <w:rPr>
          <w:rFonts w:eastAsia="Cambria"/>
          <w:szCs w:val="22"/>
          <w:lang w:bidi="cs-CZ"/>
        </w:rPr>
        <w:t xml:space="preserve"> s výrazným oslabením svalového napětí a mírnou analgezií. Skot je většinou stále schopen stát, ale může si také lehnout.</w:t>
      </w:r>
    </w:p>
    <w:p w14:paraId="14C614F8" w14:textId="77C6CEBC" w:rsidR="005B298B" w:rsidRPr="003007DF" w:rsidRDefault="005B298B" w:rsidP="005B298B">
      <w:pPr>
        <w:spacing w:line="240" w:lineRule="auto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Dávka III: </w:t>
      </w:r>
      <w:r w:rsidRPr="003007DF">
        <w:rPr>
          <w:rFonts w:eastAsia="Cambria"/>
          <w:szCs w:val="22"/>
          <w:lang w:bidi="cs-CZ"/>
        </w:rPr>
        <w:tab/>
      </w:r>
      <w:r w:rsidR="006131F1" w:rsidRPr="003007DF">
        <w:rPr>
          <w:rFonts w:eastAsia="Cambria"/>
          <w:szCs w:val="22"/>
          <w:lang w:bidi="cs-CZ"/>
        </w:rPr>
        <w:t xml:space="preserve">Hluboká </w:t>
      </w:r>
      <w:proofErr w:type="spellStart"/>
      <w:r w:rsidRPr="003007DF">
        <w:rPr>
          <w:rFonts w:eastAsia="Cambria"/>
          <w:szCs w:val="22"/>
          <w:lang w:bidi="cs-CZ"/>
        </w:rPr>
        <w:t>sedace</w:t>
      </w:r>
      <w:proofErr w:type="spellEnd"/>
      <w:r w:rsidRPr="003007DF">
        <w:rPr>
          <w:rFonts w:eastAsia="Cambria"/>
          <w:szCs w:val="22"/>
          <w:lang w:bidi="cs-CZ"/>
        </w:rPr>
        <w:t>, další oslabení svalového napětí, částečná analgezie. Skot si lehá.</w:t>
      </w:r>
    </w:p>
    <w:p w14:paraId="19A2029B" w14:textId="20F60174" w:rsidR="005B298B" w:rsidRPr="003007DF" w:rsidRDefault="005B298B" w:rsidP="00FE451D">
      <w:pPr>
        <w:tabs>
          <w:tab w:val="clear" w:pos="567"/>
        </w:tabs>
        <w:spacing w:line="240" w:lineRule="auto"/>
        <w:ind w:left="1134" w:hanging="1134"/>
        <w:rPr>
          <w:rFonts w:eastAsia="Cambria"/>
          <w:szCs w:val="22"/>
          <w:lang w:eastAsia="ja-JP"/>
        </w:rPr>
      </w:pPr>
      <w:r w:rsidRPr="003007DF">
        <w:rPr>
          <w:rFonts w:eastAsia="Cambria"/>
          <w:szCs w:val="22"/>
          <w:lang w:bidi="cs-CZ"/>
        </w:rPr>
        <w:t xml:space="preserve">Dávka IV: </w:t>
      </w:r>
      <w:r w:rsidRPr="003007DF">
        <w:rPr>
          <w:rFonts w:eastAsia="Cambria"/>
          <w:szCs w:val="22"/>
          <w:lang w:bidi="cs-CZ"/>
        </w:rPr>
        <w:tab/>
        <w:t xml:space="preserve">Velmi </w:t>
      </w:r>
      <w:r w:rsidR="006131F1" w:rsidRPr="003007DF">
        <w:rPr>
          <w:rFonts w:eastAsia="Cambria"/>
          <w:szCs w:val="22"/>
          <w:lang w:bidi="cs-CZ"/>
        </w:rPr>
        <w:t xml:space="preserve">hluboká </w:t>
      </w:r>
      <w:proofErr w:type="spellStart"/>
      <w:r w:rsidRPr="003007DF">
        <w:rPr>
          <w:rFonts w:eastAsia="Cambria"/>
          <w:szCs w:val="22"/>
          <w:lang w:bidi="cs-CZ"/>
        </w:rPr>
        <w:t>sedace</w:t>
      </w:r>
      <w:proofErr w:type="spellEnd"/>
      <w:r w:rsidRPr="003007DF">
        <w:rPr>
          <w:rFonts w:eastAsia="Cambria"/>
          <w:szCs w:val="22"/>
          <w:lang w:bidi="cs-CZ"/>
        </w:rPr>
        <w:t xml:space="preserve"> s výrazným oslabením svalového napětí, částečná analgezie. Skot si lehá.</w:t>
      </w:r>
    </w:p>
    <w:p w14:paraId="06897665" w14:textId="77777777" w:rsidR="005B298B" w:rsidRPr="003007DF" w:rsidRDefault="005B298B" w:rsidP="006007E6">
      <w:pPr>
        <w:spacing w:line="240" w:lineRule="auto"/>
        <w:rPr>
          <w:rFonts w:eastAsia="Cambria"/>
          <w:szCs w:val="22"/>
          <w:u w:val="single"/>
          <w:lang w:eastAsia="ja-JP"/>
        </w:rPr>
      </w:pPr>
    </w:p>
    <w:p w14:paraId="3F55E721" w14:textId="18A27C0F" w:rsidR="00E634EB" w:rsidRPr="003007DF" w:rsidRDefault="00E634EB" w:rsidP="00E634EB">
      <w:pPr>
        <w:pStyle w:val="BODY"/>
        <w:rPr>
          <w:szCs w:val="22"/>
          <w:u w:val="single"/>
        </w:rPr>
      </w:pPr>
      <w:r w:rsidRPr="003007DF">
        <w:rPr>
          <w:szCs w:val="22"/>
          <w:u w:val="single"/>
          <w:lang w:bidi="cs-CZ"/>
        </w:rPr>
        <w:t>Koně (</w:t>
      </w:r>
      <w:proofErr w:type="spellStart"/>
      <w:r w:rsidR="00873AF7" w:rsidRPr="003007DF">
        <w:rPr>
          <w:szCs w:val="22"/>
          <w:u w:val="single"/>
          <w:lang w:bidi="cs-CZ"/>
        </w:rPr>
        <w:t>i.v</w:t>
      </w:r>
      <w:proofErr w:type="spellEnd"/>
      <w:r w:rsidR="00873AF7" w:rsidRPr="003007DF">
        <w:rPr>
          <w:szCs w:val="22"/>
          <w:u w:val="single"/>
          <w:lang w:bidi="cs-CZ"/>
        </w:rPr>
        <w:t>.</w:t>
      </w:r>
      <w:r w:rsidRPr="003007DF">
        <w:rPr>
          <w:szCs w:val="22"/>
          <w:u w:val="single"/>
          <w:lang w:bidi="cs-CZ"/>
        </w:rPr>
        <w:t>)</w:t>
      </w:r>
    </w:p>
    <w:p w14:paraId="5D90ACC9" w14:textId="1FAAC73C" w:rsidR="00E634EB" w:rsidRPr="003007DF" w:rsidRDefault="00E634EB" w:rsidP="00E634EB">
      <w:pPr>
        <w:pStyle w:val="BODY"/>
        <w:rPr>
          <w:szCs w:val="22"/>
        </w:rPr>
      </w:pPr>
      <w:r w:rsidRPr="003007DF">
        <w:rPr>
          <w:i/>
          <w:szCs w:val="22"/>
          <w:lang w:bidi="cs-CZ"/>
        </w:rPr>
        <w:t xml:space="preserve">Dávka: </w:t>
      </w:r>
      <w:bookmarkStart w:id="26" w:name="_Hlk70577004"/>
      <w:r w:rsidRPr="003007DF">
        <w:rPr>
          <w:szCs w:val="22"/>
          <w:lang w:bidi="cs-CZ"/>
        </w:rPr>
        <w:t>jed</w:t>
      </w:r>
      <w:r w:rsidR="0049606D" w:rsidRPr="003007DF">
        <w:rPr>
          <w:szCs w:val="22"/>
          <w:lang w:bidi="cs-CZ"/>
        </w:rPr>
        <w:t>norázové</w:t>
      </w:r>
      <w:r w:rsidR="00873AF7" w:rsidRPr="003007DF">
        <w:rPr>
          <w:szCs w:val="22"/>
          <w:lang w:bidi="cs-CZ"/>
        </w:rPr>
        <w:t xml:space="preserve"> injekční podání</w:t>
      </w:r>
      <w:r w:rsidRPr="003007DF">
        <w:rPr>
          <w:szCs w:val="22"/>
          <w:lang w:bidi="cs-CZ"/>
        </w:rPr>
        <w:t xml:space="preserve"> 0,6–1 mg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na kg</w:t>
      </w:r>
      <w:r w:rsidR="00873AF7" w:rsidRPr="003007DF">
        <w:rPr>
          <w:szCs w:val="22"/>
          <w:lang w:bidi="cs-CZ"/>
        </w:rPr>
        <w:t xml:space="preserve"> živé</w:t>
      </w:r>
      <w:r w:rsidRPr="003007DF">
        <w:rPr>
          <w:szCs w:val="22"/>
          <w:lang w:bidi="cs-CZ"/>
        </w:rPr>
        <w:t xml:space="preserve"> hmotnosti. (3–5 ml </w:t>
      </w:r>
      <w:r w:rsidR="00873AF7" w:rsidRPr="003007DF">
        <w:rPr>
          <w:szCs w:val="22"/>
          <w:lang w:bidi="cs-CZ"/>
        </w:rPr>
        <w:t xml:space="preserve">přípravku </w:t>
      </w:r>
      <w:r w:rsidRPr="003007DF">
        <w:rPr>
          <w:szCs w:val="22"/>
          <w:lang w:bidi="cs-CZ"/>
        </w:rPr>
        <w:t xml:space="preserve">na 100 kg </w:t>
      </w:r>
      <w:r w:rsidR="00873AF7" w:rsidRPr="003007DF">
        <w:rPr>
          <w:szCs w:val="22"/>
          <w:lang w:bidi="cs-CZ"/>
        </w:rPr>
        <w:t xml:space="preserve">živé </w:t>
      </w:r>
      <w:r w:rsidRPr="003007DF">
        <w:rPr>
          <w:szCs w:val="22"/>
          <w:lang w:bidi="cs-CZ"/>
        </w:rPr>
        <w:t xml:space="preserve">hmotnosti). </w:t>
      </w:r>
      <w:bookmarkEnd w:id="26"/>
    </w:p>
    <w:p w14:paraId="43E4C0C5" w14:textId="77777777" w:rsidR="00BD5BDD" w:rsidRPr="003007DF" w:rsidRDefault="00BD5BDD" w:rsidP="00E634EB">
      <w:pPr>
        <w:pStyle w:val="BODY"/>
        <w:rPr>
          <w:szCs w:val="22"/>
        </w:rPr>
      </w:pPr>
    </w:p>
    <w:p w14:paraId="76BF2FFA" w14:textId="75AA00EA" w:rsidR="00E634EB" w:rsidRPr="003007DF" w:rsidRDefault="00E634EB" w:rsidP="00E634EB">
      <w:pPr>
        <w:pStyle w:val="BODY"/>
        <w:rPr>
          <w:szCs w:val="22"/>
          <w:u w:val="single"/>
        </w:rPr>
      </w:pPr>
      <w:r w:rsidRPr="003007DF">
        <w:rPr>
          <w:szCs w:val="22"/>
          <w:u w:val="single"/>
          <w:lang w:bidi="cs-CZ"/>
        </w:rPr>
        <w:t>Psi (</w:t>
      </w:r>
      <w:proofErr w:type="spellStart"/>
      <w:r w:rsidR="00873AF7" w:rsidRPr="003007DF">
        <w:rPr>
          <w:szCs w:val="22"/>
          <w:u w:val="single"/>
          <w:lang w:bidi="cs-CZ"/>
        </w:rPr>
        <w:t>i.m</w:t>
      </w:r>
      <w:proofErr w:type="spellEnd"/>
      <w:r w:rsidR="00873AF7" w:rsidRPr="003007DF">
        <w:rPr>
          <w:szCs w:val="22"/>
          <w:u w:val="single"/>
          <w:lang w:bidi="cs-CZ"/>
        </w:rPr>
        <w:t>.</w:t>
      </w:r>
      <w:r w:rsidRPr="003007DF">
        <w:rPr>
          <w:szCs w:val="22"/>
          <w:u w:val="single"/>
          <w:lang w:bidi="cs-CZ"/>
        </w:rPr>
        <w:t>)</w:t>
      </w:r>
    </w:p>
    <w:p w14:paraId="1FA07293" w14:textId="6B4F96B9" w:rsidR="00E634EB" w:rsidRPr="003007DF" w:rsidRDefault="00E634EB" w:rsidP="00E634EB">
      <w:pPr>
        <w:pStyle w:val="BODY"/>
        <w:rPr>
          <w:szCs w:val="22"/>
        </w:rPr>
      </w:pPr>
      <w:bookmarkStart w:id="27" w:name="_Hlk70577072"/>
      <w:r w:rsidRPr="003007DF">
        <w:rPr>
          <w:i/>
          <w:szCs w:val="22"/>
          <w:lang w:bidi="cs-CZ"/>
        </w:rPr>
        <w:t>Dávka</w:t>
      </w:r>
      <w:r w:rsidRPr="003007DF">
        <w:rPr>
          <w:szCs w:val="22"/>
          <w:lang w:bidi="cs-CZ"/>
        </w:rPr>
        <w:t xml:space="preserve">: </w:t>
      </w:r>
      <w:r w:rsidR="0049606D" w:rsidRPr="003007DF">
        <w:rPr>
          <w:szCs w:val="22"/>
          <w:lang w:bidi="cs-CZ"/>
        </w:rPr>
        <w:t xml:space="preserve">jednorázové </w:t>
      </w:r>
      <w:r w:rsidR="00873AF7" w:rsidRPr="003007DF">
        <w:rPr>
          <w:szCs w:val="22"/>
          <w:lang w:bidi="cs-CZ"/>
        </w:rPr>
        <w:t>injekční podání</w:t>
      </w:r>
      <w:r w:rsidRPr="003007DF">
        <w:rPr>
          <w:szCs w:val="22"/>
          <w:lang w:bidi="cs-CZ"/>
        </w:rPr>
        <w:t xml:space="preserve"> 0,5–3 mg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na kg </w:t>
      </w:r>
      <w:r w:rsidR="00873AF7" w:rsidRPr="003007DF">
        <w:rPr>
          <w:szCs w:val="22"/>
          <w:lang w:bidi="cs-CZ"/>
        </w:rPr>
        <w:t xml:space="preserve">živé </w:t>
      </w:r>
      <w:r w:rsidRPr="003007DF">
        <w:rPr>
          <w:szCs w:val="22"/>
          <w:lang w:bidi="cs-CZ"/>
        </w:rPr>
        <w:t xml:space="preserve">hmotnosti. (0,25–1,5 ml </w:t>
      </w:r>
      <w:r w:rsidR="00873AF7" w:rsidRPr="003007DF">
        <w:rPr>
          <w:szCs w:val="22"/>
          <w:lang w:bidi="cs-CZ"/>
        </w:rPr>
        <w:t xml:space="preserve">přípravku </w:t>
      </w:r>
      <w:r w:rsidRPr="003007DF">
        <w:rPr>
          <w:szCs w:val="22"/>
          <w:lang w:bidi="cs-CZ"/>
        </w:rPr>
        <w:t xml:space="preserve">na 10 kg </w:t>
      </w:r>
      <w:r w:rsidR="00873AF7" w:rsidRPr="003007DF">
        <w:rPr>
          <w:szCs w:val="22"/>
          <w:lang w:bidi="cs-CZ"/>
        </w:rPr>
        <w:t xml:space="preserve">živé </w:t>
      </w:r>
      <w:r w:rsidRPr="003007DF">
        <w:rPr>
          <w:szCs w:val="22"/>
          <w:lang w:bidi="cs-CZ"/>
        </w:rPr>
        <w:t>hmotnosti).</w:t>
      </w:r>
    </w:p>
    <w:p w14:paraId="31B6C452" w14:textId="77777777" w:rsidR="00BD5BDD" w:rsidRPr="003007DF" w:rsidRDefault="00BD5BDD" w:rsidP="00E634EB">
      <w:pPr>
        <w:pStyle w:val="BODY"/>
        <w:rPr>
          <w:szCs w:val="22"/>
        </w:rPr>
      </w:pPr>
    </w:p>
    <w:bookmarkEnd w:id="27"/>
    <w:p w14:paraId="752FA18C" w14:textId="713C8D07" w:rsidR="00E634EB" w:rsidRPr="003007DF" w:rsidRDefault="00E634EB" w:rsidP="00E634EB">
      <w:pPr>
        <w:pStyle w:val="BODY"/>
        <w:rPr>
          <w:szCs w:val="22"/>
          <w:u w:val="single"/>
        </w:rPr>
      </w:pPr>
      <w:r w:rsidRPr="003007DF">
        <w:rPr>
          <w:szCs w:val="22"/>
          <w:u w:val="single"/>
          <w:lang w:bidi="cs-CZ"/>
        </w:rPr>
        <w:t>Kočky (</w:t>
      </w:r>
      <w:proofErr w:type="spellStart"/>
      <w:r w:rsidR="00873AF7" w:rsidRPr="003007DF">
        <w:rPr>
          <w:szCs w:val="22"/>
          <w:u w:val="single"/>
          <w:lang w:bidi="cs-CZ"/>
        </w:rPr>
        <w:t>i.m</w:t>
      </w:r>
      <w:proofErr w:type="spellEnd"/>
      <w:r w:rsidR="00873AF7" w:rsidRPr="003007DF">
        <w:rPr>
          <w:szCs w:val="22"/>
          <w:u w:val="single"/>
          <w:lang w:bidi="cs-CZ"/>
        </w:rPr>
        <w:t>.</w:t>
      </w:r>
      <w:r w:rsidRPr="003007DF">
        <w:rPr>
          <w:szCs w:val="22"/>
          <w:u w:val="single"/>
          <w:lang w:bidi="cs-CZ"/>
        </w:rPr>
        <w:t>,</w:t>
      </w:r>
      <w:r w:rsidR="00873AF7" w:rsidRPr="003007DF">
        <w:rPr>
          <w:szCs w:val="22"/>
          <w:u w:val="single"/>
          <w:lang w:bidi="cs-CZ"/>
        </w:rPr>
        <w:t xml:space="preserve"> </w:t>
      </w:r>
      <w:proofErr w:type="spellStart"/>
      <w:r w:rsidR="00873AF7" w:rsidRPr="003007DF">
        <w:rPr>
          <w:szCs w:val="22"/>
          <w:u w:val="single"/>
          <w:lang w:bidi="cs-CZ"/>
        </w:rPr>
        <w:t>s.c</w:t>
      </w:r>
      <w:proofErr w:type="spellEnd"/>
      <w:r w:rsidR="00873AF7" w:rsidRPr="003007DF">
        <w:rPr>
          <w:szCs w:val="22"/>
          <w:u w:val="single"/>
          <w:lang w:bidi="cs-CZ"/>
        </w:rPr>
        <w:t>.</w:t>
      </w:r>
      <w:r w:rsidRPr="003007DF">
        <w:rPr>
          <w:szCs w:val="22"/>
          <w:u w:val="single"/>
          <w:lang w:bidi="cs-CZ"/>
        </w:rPr>
        <w:t>)</w:t>
      </w:r>
    </w:p>
    <w:p w14:paraId="3F556208" w14:textId="01A1AB5C" w:rsidR="00E634EB" w:rsidRPr="003007DF" w:rsidRDefault="00E634EB" w:rsidP="00E634EB">
      <w:pPr>
        <w:pStyle w:val="BODY"/>
        <w:rPr>
          <w:szCs w:val="22"/>
        </w:rPr>
      </w:pPr>
      <w:r w:rsidRPr="003007DF">
        <w:rPr>
          <w:i/>
          <w:szCs w:val="22"/>
          <w:lang w:bidi="cs-CZ"/>
        </w:rPr>
        <w:t>Dávka</w:t>
      </w:r>
      <w:r w:rsidRPr="003007DF">
        <w:rPr>
          <w:szCs w:val="22"/>
          <w:lang w:bidi="cs-CZ"/>
        </w:rPr>
        <w:t xml:space="preserve">: </w:t>
      </w:r>
      <w:r w:rsidR="0049606D" w:rsidRPr="003007DF">
        <w:rPr>
          <w:szCs w:val="22"/>
          <w:lang w:bidi="cs-CZ"/>
        </w:rPr>
        <w:t>jednorázové</w:t>
      </w:r>
      <w:r w:rsidR="00873AF7" w:rsidRPr="003007DF">
        <w:rPr>
          <w:szCs w:val="22"/>
          <w:lang w:bidi="cs-CZ"/>
        </w:rPr>
        <w:t xml:space="preserve"> injekční podání</w:t>
      </w:r>
      <w:r w:rsidRPr="003007DF">
        <w:rPr>
          <w:szCs w:val="22"/>
          <w:lang w:bidi="cs-CZ"/>
        </w:rPr>
        <w:t xml:space="preserve"> 0,5–1 mg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na kg</w:t>
      </w:r>
      <w:r w:rsidR="00873AF7" w:rsidRPr="003007DF">
        <w:rPr>
          <w:szCs w:val="22"/>
          <w:lang w:bidi="cs-CZ"/>
        </w:rPr>
        <w:t xml:space="preserve"> živé</w:t>
      </w:r>
      <w:r w:rsidRPr="003007DF">
        <w:rPr>
          <w:szCs w:val="22"/>
          <w:lang w:bidi="cs-CZ"/>
        </w:rPr>
        <w:t xml:space="preserve"> hmotnosti. (0,025–0,05 ml </w:t>
      </w:r>
      <w:r w:rsidR="00873AF7" w:rsidRPr="003007DF">
        <w:rPr>
          <w:szCs w:val="22"/>
          <w:lang w:bidi="cs-CZ"/>
        </w:rPr>
        <w:t xml:space="preserve">přípravku </w:t>
      </w:r>
      <w:r w:rsidRPr="003007DF">
        <w:rPr>
          <w:szCs w:val="22"/>
          <w:lang w:bidi="cs-CZ"/>
        </w:rPr>
        <w:t xml:space="preserve">na kg </w:t>
      </w:r>
      <w:r w:rsidR="00873AF7" w:rsidRPr="003007DF">
        <w:rPr>
          <w:szCs w:val="22"/>
          <w:lang w:bidi="cs-CZ"/>
        </w:rPr>
        <w:t xml:space="preserve">živé </w:t>
      </w:r>
      <w:r w:rsidRPr="003007DF">
        <w:rPr>
          <w:szCs w:val="22"/>
          <w:lang w:bidi="cs-CZ"/>
        </w:rPr>
        <w:t xml:space="preserve">hmotnosti). </w:t>
      </w:r>
    </w:p>
    <w:p w14:paraId="13CA7CF5" w14:textId="32379FDF" w:rsidR="00C2012F" w:rsidRPr="003007DF" w:rsidRDefault="00C2012F" w:rsidP="00C2012F">
      <w:pPr>
        <w:tabs>
          <w:tab w:val="clear" w:pos="567"/>
        </w:tabs>
        <w:spacing w:line="240" w:lineRule="auto"/>
        <w:rPr>
          <w:rFonts w:eastAsia="Cambria"/>
          <w:szCs w:val="22"/>
        </w:rPr>
      </w:pPr>
      <w:bookmarkStart w:id="28" w:name="_Hlk89779935"/>
      <w:r w:rsidRPr="003007DF">
        <w:rPr>
          <w:rFonts w:eastAsia="Cambria"/>
          <w:szCs w:val="22"/>
          <w:lang w:bidi="cs-CZ"/>
        </w:rPr>
        <w:t xml:space="preserve">Lahvička může být </w:t>
      </w:r>
      <w:r w:rsidR="00E14D8C" w:rsidRPr="003007DF">
        <w:rPr>
          <w:rFonts w:eastAsia="Cambria"/>
          <w:szCs w:val="22"/>
          <w:lang w:bidi="cs-CZ"/>
        </w:rPr>
        <w:t xml:space="preserve">propíchnuta </w:t>
      </w:r>
      <w:r w:rsidRPr="003007DF">
        <w:rPr>
          <w:rFonts w:eastAsia="Cambria"/>
          <w:szCs w:val="22"/>
          <w:lang w:bidi="cs-CZ"/>
        </w:rPr>
        <w:t xml:space="preserve">až 30krát. </w:t>
      </w:r>
    </w:p>
    <w:bookmarkEnd w:id="25"/>
    <w:bookmarkEnd w:id="28"/>
    <w:p w14:paraId="65486C34" w14:textId="77777777" w:rsidR="004162E3" w:rsidRPr="003007DF" w:rsidRDefault="004162E3" w:rsidP="004162E3">
      <w:pPr>
        <w:spacing w:line="240" w:lineRule="auto"/>
        <w:rPr>
          <w:rFonts w:eastAsia="Cambria"/>
          <w:szCs w:val="22"/>
          <w:lang w:eastAsia="ja-JP"/>
        </w:rPr>
      </w:pPr>
    </w:p>
    <w:bookmarkEnd w:id="23"/>
    <w:p w14:paraId="14629C19" w14:textId="25768761" w:rsidR="00BA5EEB" w:rsidRPr="003007DF" w:rsidRDefault="00BA5EEB" w:rsidP="00950CB0">
      <w:pPr>
        <w:pStyle w:val="Nadpis3"/>
      </w:pPr>
      <w:r w:rsidRPr="003007DF">
        <w:rPr>
          <w:lang w:bidi="cs-CZ"/>
        </w:rPr>
        <w:t>4.10</w:t>
      </w:r>
      <w:r w:rsidRPr="003007DF">
        <w:rPr>
          <w:lang w:bidi="cs-CZ"/>
        </w:rPr>
        <w:tab/>
        <w:t xml:space="preserve">Předávkování (symptomy, první pomoc, </w:t>
      </w:r>
      <w:proofErr w:type="spellStart"/>
      <w:r w:rsidRPr="003007DF">
        <w:rPr>
          <w:lang w:bidi="cs-CZ"/>
        </w:rPr>
        <w:t>antidota</w:t>
      </w:r>
      <w:proofErr w:type="spellEnd"/>
      <w:r w:rsidRPr="003007DF">
        <w:rPr>
          <w:lang w:bidi="cs-CZ"/>
        </w:rPr>
        <w:t>), pokud je to nutné</w:t>
      </w:r>
    </w:p>
    <w:p w14:paraId="011C717B" w14:textId="23241462" w:rsidR="00B24272" w:rsidRPr="003007DF" w:rsidRDefault="00B24272" w:rsidP="004528DA">
      <w:pPr>
        <w:rPr>
          <w:lang w:eastAsia="en-IE"/>
        </w:rPr>
      </w:pPr>
      <w:bookmarkStart w:id="29" w:name="_Hlk73017447"/>
      <w:bookmarkStart w:id="30" w:name="_Hlk43113824"/>
      <w:r w:rsidRPr="003007DF">
        <w:rPr>
          <w:lang w:bidi="cs-CZ"/>
        </w:rPr>
        <w:t xml:space="preserve">V případě neúmyslného předávkování se může objevit srdeční arytmie, hypotenze a </w:t>
      </w:r>
      <w:r w:rsidR="006131F1" w:rsidRPr="003007DF">
        <w:rPr>
          <w:lang w:bidi="cs-CZ"/>
        </w:rPr>
        <w:t xml:space="preserve">hluboká </w:t>
      </w:r>
      <w:r w:rsidRPr="003007DF">
        <w:rPr>
          <w:lang w:bidi="cs-CZ"/>
        </w:rPr>
        <w:t xml:space="preserve">deprese CNS a respirační deprese. </w:t>
      </w:r>
      <w:bookmarkStart w:id="31" w:name="_Hlk117242212"/>
      <w:r w:rsidR="00596EC2" w:rsidRPr="003007DF">
        <w:rPr>
          <w:lang w:bidi="cs-CZ"/>
        </w:rPr>
        <w:t xml:space="preserve">Po předávkování byly hlášeny také </w:t>
      </w:r>
      <w:r w:rsidR="00862298" w:rsidRPr="003007DF">
        <w:rPr>
          <w:lang w:bidi="cs-CZ"/>
        </w:rPr>
        <w:t>záchvaty</w:t>
      </w:r>
      <w:r w:rsidRPr="003007DF">
        <w:rPr>
          <w:lang w:bidi="cs-CZ"/>
        </w:rPr>
        <w:t>.</w:t>
      </w:r>
      <w:bookmarkEnd w:id="31"/>
      <w:r w:rsidRPr="003007DF">
        <w:rPr>
          <w:lang w:bidi="cs-CZ"/>
        </w:rPr>
        <w:t xml:space="preserve"> Xylazin může být blokován α2-adrenergní</w:t>
      </w:r>
      <w:r w:rsidR="00131117" w:rsidRPr="003007DF">
        <w:rPr>
          <w:lang w:bidi="cs-CZ"/>
        </w:rPr>
        <w:t>mi antagonisty</w:t>
      </w:r>
      <w:r w:rsidRPr="003007DF">
        <w:rPr>
          <w:lang w:bidi="cs-CZ"/>
        </w:rPr>
        <w:t>.</w:t>
      </w:r>
    </w:p>
    <w:p w14:paraId="3B3A3B39" w14:textId="77777777" w:rsidR="00B24272" w:rsidRPr="003007DF" w:rsidRDefault="00B24272" w:rsidP="004528DA">
      <w:pPr>
        <w:rPr>
          <w:lang w:eastAsia="en-IE"/>
        </w:rPr>
      </w:pPr>
    </w:p>
    <w:p w14:paraId="43FED4BF" w14:textId="3A2EC1E7" w:rsidR="00B24272" w:rsidRPr="003007DF" w:rsidRDefault="00B24272" w:rsidP="004528DA">
      <w:pPr>
        <w:rPr>
          <w:lang w:eastAsia="en-IE"/>
        </w:rPr>
      </w:pPr>
      <w:r w:rsidRPr="003007DF">
        <w:rPr>
          <w:lang w:bidi="cs-CZ"/>
        </w:rPr>
        <w:t xml:space="preserve">Aby byly ošetřeny tlumicí účinky </w:t>
      </w:r>
      <w:proofErr w:type="spellStart"/>
      <w:r w:rsidRPr="003007DF">
        <w:rPr>
          <w:lang w:bidi="cs-CZ"/>
        </w:rPr>
        <w:t>xylazinu</w:t>
      </w:r>
      <w:proofErr w:type="spellEnd"/>
      <w:r w:rsidRPr="003007DF">
        <w:rPr>
          <w:lang w:bidi="cs-CZ"/>
        </w:rPr>
        <w:t xml:space="preserve"> na dýchací soustavu, lze doporučit mechanickou respirační </w:t>
      </w:r>
      <w:r w:rsidR="00D2071E" w:rsidRPr="003007DF">
        <w:rPr>
          <w:lang w:bidi="cs-CZ"/>
        </w:rPr>
        <w:t xml:space="preserve">podporu </w:t>
      </w:r>
      <w:r w:rsidRPr="003007DF">
        <w:rPr>
          <w:lang w:bidi="cs-CZ"/>
        </w:rPr>
        <w:t xml:space="preserve">s nebo bez respiračních stimulantů (např. </w:t>
      </w:r>
      <w:proofErr w:type="spellStart"/>
      <w:r w:rsidRPr="003007DF">
        <w:rPr>
          <w:lang w:bidi="cs-CZ"/>
        </w:rPr>
        <w:t>doxapram</w:t>
      </w:r>
      <w:proofErr w:type="spellEnd"/>
      <w:r w:rsidRPr="003007DF">
        <w:rPr>
          <w:lang w:bidi="cs-CZ"/>
        </w:rPr>
        <w:t>).</w:t>
      </w:r>
    </w:p>
    <w:bookmarkEnd w:id="29"/>
    <w:p w14:paraId="49665577" w14:textId="77777777" w:rsidR="00B24272" w:rsidRPr="003007DF" w:rsidRDefault="00B24272" w:rsidP="004528DA"/>
    <w:p w14:paraId="4BF6C8CF" w14:textId="4466E718" w:rsidR="00682D66" w:rsidRPr="003007DF" w:rsidRDefault="00BA5EEB" w:rsidP="00EC684F">
      <w:pPr>
        <w:pStyle w:val="Nadpis3"/>
        <w:rPr>
          <w:szCs w:val="22"/>
        </w:rPr>
      </w:pPr>
      <w:r w:rsidRPr="003007DF">
        <w:rPr>
          <w:szCs w:val="22"/>
          <w:lang w:bidi="cs-CZ"/>
        </w:rPr>
        <w:t>4.11</w:t>
      </w:r>
      <w:r w:rsidRPr="003007DF">
        <w:rPr>
          <w:szCs w:val="22"/>
          <w:lang w:bidi="cs-CZ"/>
        </w:rPr>
        <w:tab/>
        <w:t>Ochrann</w:t>
      </w:r>
      <w:r w:rsidR="008A4549" w:rsidRPr="003007DF">
        <w:rPr>
          <w:szCs w:val="22"/>
          <w:lang w:bidi="cs-CZ"/>
        </w:rPr>
        <w:t>á(</w:t>
      </w:r>
      <w:r w:rsidRPr="003007DF">
        <w:rPr>
          <w:szCs w:val="22"/>
          <w:lang w:bidi="cs-CZ"/>
        </w:rPr>
        <w:t>é</w:t>
      </w:r>
      <w:r w:rsidR="008A4549" w:rsidRPr="003007DF">
        <w:rPr>
          <w:szCs w:val="22"/>
          <w:lang w:bidi="cs-CZ"/>
        </w:rPr>
        <w:t>)</w:t>
      </w:r>
      <w:r w:rsidRPr="003007DF">
        <w:rPr>
          <w:szCs w:val="22"/>
          <w:lang w:bidi="cs-CZ"/>
        </w:rPr>
        <w:t xml:space="preserve"> lhůt</w:t>
      </w:r>
      <w:r w:rsidR="008A4549" w:rsidRPr="003007DF">
        <w:rPr>
          <w:szCs w:val="22"/>
          <w:lang w:bidi="cs-CZ"/>
        </w:rPr>
        <w:t>a(</w:t>
      </w:r>
      <w:r w:rsidRPr="003007DF">
        <w:rPr>
          <w:szCs w:val="22"/>
          <w:lang w:bidi="cs-CZ"/>
        </w:rPr>
        <w:t>y</w:t>
      </w:r>
      <w:bookmarkStart w:id="32" w:name="_Hlk70676420"/>
      <w:bookmarkEnd w:id="30"/>
      <w:r w:rsidR="008A4549" w:rsidRPr="003007DF">
        <w:rPr>
          <w:szCs w:val="22"/>
          <w:lang w:bidi="cs-CZ"/>
        </w:rPr>
        <w:t>)</w:t>
      </w:r>
    </w:p>
    <w:p w14:paraId="69645359" w14:textId="77777777" w:rsidR="00A11C43" w:rsidRPr="003007DF" w:rsidRDefault="0169AC1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 xml:space="preserve">Skot: </w:t>
      </w:r>
    </w:p>
    <w:p w14:paraId="16CE2D1F" w14:textId="2ED18DA4" w:rsidR="00A11C43" w:rsidRPr="003007DF" w:rsidRDefault="0169AC1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>Maso: 1 den</w:t>
      </w:r>
    </w:p>
    <w:p w14:paraId="56F34F3D" w14:textId="3833946F" w:rsidR="0169AC14" w:rsidRPr="003007DF" w:rsidRDefault="0169AC1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 xml:space="preserve">Mléko: </w:t>
      </w:r>
      <w:r w:rsidR="008A4549" w:rsidRPr="003007DF">
        <w:rPr>
          <w:color w:val="000000" w:themeColor="text1"/>
          <w:szCs w:val="22"/>
          <w:lang w:bidi="cs-CZ"/>
        </w:rPr>
        <w:t>Bez ochranných lhůt.</w:t>
      </w:r>
    </w:p>
    <w:p w14:paraId="76D1787F" w14:textId="77777777" w:rsidR="00A11C43" w:rsidRPr="003007DF" w:rsidRDefault="00A11C43" w:rsidP="1D712124">
      <w:pPr>
        <w:spacing w:line="260" w:lineRule="atLeast"/>
        <w:rPr>
          <w:color w:val="000000" w:themeColor="text1"/>
          <w:szCs w:val="22"/>
        </w:rPr>
      </w:pPr>
    </w:p>
    <w:p w14:paraId="3824545D" w14:textId="2786BB70" w:rsidR="00A11C43" w:rsidRPr="003007DF" w:rsidRDefault="0169AC1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 xml:space="preserve">Koně: </w:t>
      </w:r>
    </w:p>
    <w:p w14:paraId="7FD84973" w14:textId="2DD24795" w:rsidR="00A11C43" w:rsidRPr="003007DF" w:rsidRDefault="0169AC1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>Maso: 1 den</w:t>
      </w:r>
    </w:p>
    <w:p w14:paraId="1243F8F8" w14:textId="7710F020" w:rsidR="0169AC14" w:rsidRPr="003007DF" w:rsidRDefault="00BE3854" w:rsidP="1D712124">
      <w:pPr>
        <w:spacing w:line="260" w:lineRule="atLeast"/>
        <w:rPr>
          <w:color w:val="000000" w:themeColor="text1"/>
          <w:szCs w:val="22"/>
        </w:rPr>
      </w:pPr>
      <w:r w:rsidRPr="003007DF">
        <w:rPr>
          <w:color w:val="000000" w:themeColor="text1"/>
          <w:szCs w:val="22"/>
          <w:lang w:bidi="cs-CZ"/>
        </w:rPr>
        <w:t xml:space="preserve">Nepoužívat u </w:t>
      </w:r>
      <w:r w:rsidR="00E95837" w:rsidRPr="003007DF">
        <w:rPr>
          <w:color w:val="000000" w:themeColor="text1"/>
          <w:szCs w:val="22"/>
          <w:lang w:bidi="cs-CZ"/>
        </w:rPr>
        <w:t>klisen</w:t>
      </w:r>
      <w:r w:rsidRPr="003007DF">
        <w:rPr>
          <w:color w:val="000000" w:themeColor="text1"/>
          <w:szCs w:val="22"/>
          <w:lang w:bidi="cs-CZ"/>
        </w:rPr>
        <w:t>, jejichž mléko je určeno pro lidskou spotřebu.</w:t>
      </w:r>
    </w:p>
    <w:p w14:paraId="0319C046" w14:textId="5396E0CE" w:rsidR="0169AC14" w:rsidRPr="003007DF" w:rsidRDefault="0169AC14" w:rsidP="0169AC14">
      <w:pPr>
        <w:rPr>
          <w:rFonts w:eastAsia="Cambria"/>
          <w:lang w:eastAsia="ja-JP"/>
        </w:rPr>
      </w:pPr>
    </w:p>
    <w:p w14:paraId="32507A83" w14:textId="77777777" w:rsidR="00BD5BDD" w:rsidRPr="003007DF" w:rsidRDefault="00BD5BDD" w:rsidP="004528DA">
      <w:pPr>
        <w:rPr>
          <w:rFonts w:eastAsia="Cambria"/>
          <w:lang w:eastAsia="ja-JP"/>
        </w:rPr>
      </w:pPr>
    </w:p>
    <w:bookmarkEnd w:id="32"/>
    <w:p w14:paraId="7CCB9A89" w14:textId="3DA2AF05" w:rsidR="00BA5EEB" w:rsidRPr="003007DF" w:rsidRDefault="00BA5EEB" w:rsidP="009B46A2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5.</w:t>
      </w:r>
      <w:r w:rsidRPr="003007DF">
        <w:rPr>
          <w:rFonts w:ascii="Times New Roman" w:hAnsi="Times New Roman"/>
          <w:szCs w:val="22"/>
          <w:lang w:bidi="cs-CZ"/>
        </w:rPr>
        <w:tab/>
        <w:t>FARMAKOLOGICKÉ VLASTNOSTI</w:t>
      </w:r>
    </w:p>
    <w:p w14:paraId="54350E24" w14:textId="08250A15" w:rsidR="00CF7FAE" w:rsidRPr="003007DF" w:rsidRDefault="004D6D21" w:rsidP="007E7161">
      <w:pPr>
        <w:tabs>
          <w:tab w:val="clear" w:pos="567"/>
        </w:tabs>
        <w:spacing w:line="240" w:lineRule="auto"/>
        <w:rPr>
          <w:szCs w:val="22"/>
          <w:lang w:eastAsia="ja-JP"/>
        </w:rPr>
      </w:pPr>
      <w:r w:rsidRPr="003007DF">
        <w:rPr>
          <w:szCs w:val="22"/>
          <w:lang w:bidi="cs-CZ"/>
        </w:rPr>
        <w:t xml:space="preserve">Farmakoterapeutická skupina: </w:t>
      </w:r>
      <w:proofErr w:type="spellStart"/>
      <w:r w:rsidRPr="003007DF">
        <w:rPr>
          <w:szCs w:val="22"/>
          <w:lang w:bidi="cs-CZ"/>
        </w:rPr>
        <w:t>psycholeptika</w:t>
      </w:r>
      <w:proofErr w:type="spellEnd"/>
      <w:r w:rsidRPr="003007DF">
        <w:rPr>
          <w:szCs w:val="22"/>
          <w:lang w:bidi="cs-CZ"/>
        </w:rPr>
        <w:t>, hypnotika a sedativa, xylazin.</w:t>
      </w:r>
    </w:p>
    <w:p w14:paraId="6E81146B" w14:textId="10008EF7" w:rsidR="007E7161" w:rsidRPr="003007DF" w:rsidRDefault="007E7161" w:rsidP="007E716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007DF">
        <w:rPr>
          <w:szCs w:val="22"/>
          <w:lang w:bidi="cs-CZ"/>
        </w:rPr>
        <w:t>ATCvet</w:t>
      </w:r>
      <w:proofErr w:type="spellEnd"/>
      <w:r w:rsidRPr="003007DF">
        <w:rPr>
          <w:szCs w:val="22"/>
          <w:lang w:bidi="cs-CZ"/>
        </w:rPr>
        <w:t xml:space="preserve"> kód: QN05CM92</w:t>
      </w:r>
    </w:p>
    <w:p w14:paraId="68F93E16" w14:textId="7D9DB782" w:rsidR="007E7161" w:rsidRPr="003007DF" w:rsidRDefault="00A8370D" w:rsidP="0079138A">
      <w:pPr>
        <w:tabs>
          <w:tab w:val="clear" w:pos="567"/>
          <w:tab w:val="left" w:pos="6240"/>
        </w:tabs>
        <w:spacing w:line="240" w:lineRule="auto"/>
        <w:rPr>
          <w:szCs w:val="22"/>
        </w:rPr>
      </w:pPr>
      <w:r w:rsidRPr="003007DF">
        <w:rPr>
          <w:szCs w:val="22"/>
        </w:rPr>
        <w:tab/>
      </w:r>
    </w:p>
    <w:p w14:paraId="3CCFC90E" w14:textId="77777777" w:rsidR="007E7161" w:rsidRPr="003007DF" w:rsidRDefault="007E7161" w:rsidP="00950CB0">
      <w:pPr>
        <w:pStyle w:val="Nadpis3"/>
      </w:pPr>
      <w:bookmarkStart w:id="33" w:name="_Hlk56422574"/>
      <w:bookmarkStart w:id="34" w:name="_Hlk56422630"/>
      <w:r w:rsidRPr="003007DF">
        <w:rPr>
          <w:lang w:bidi="cs-CZ"/>
        </w:rPr>
        <w:t>5.1</w:t>
      </w:r>
      <w:r w:rsidRPr="003007DF">
        <w:rPr>
          <w:lang w:bidi="cs-CZ"/>
        </w:rPr>
        <w:tab/>
        <w:t>Farmakodynamické vlastnosti</w:t>
      </w:r>
    </w:p>
    <w:bookmarkEnd w:id="33"/>
    <w:bookmarkEnd w:id="34"/>
    <w:p w14:paraId="536FFE7B" w14:textId="75EF6CD2" w:rsidR="00E44049" w:rsidRPr="003007DF" w:rsidRDefault="00E44049" w:rsidP="00E44049">
      <w:p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Xylazin patří mezi α2-adrenergní </w:t>
      </w:r>
      <w:r w:rsidR="00A8370D" w:rsidRPr="003007DF">
        <w:rPr>
          <w:szCs w:val="22"/>
          <w:lang w:bidi="cs-CZ"/>
        </w:rPr>
        <w:t>agonist</w:t>
      </w:r>
      <w:r w:rsidR="00BB57FA" w:rsidRPr="003007DF">
        <w:rPr>
          <w:szCs w:val="22"/>
          <w:lang w:bidi="cs-CZ"/>
        </w:rPr>
        <w:t>y</w:t>
      </w:r>
      <w:r w:rsidRPr="003007DF">
        <w:rPr>
          <w:szCs w:val="22"/>
          <w:lang w:bidi="cs-CZ"/>
        </w:rPr>
        <w:t>.</w:t>
      </w:r>
    </w:p>
    <w:p w14:paraId="0A82A5D4" w14:textId="30124E03" w:rsidR="00E44049" w:rsidRPr="003007DF" w:rsidRDefault="00E44049" w:rsidP="003F5B8C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Xylazin je α2-adrenergní </w:t>
      </w:r>
      <w:r w:rsidR="00A8370D" w:rsidRPr="003007DF">
        <w:rPr>
          <w:szCs w:val="22"/>
          <w:lang w:bidi="cs-CZ"/>
        </w:rPr>
        <w:t>agonista</w:t>
      </w:r>
      <w:r w:rsidRPr="003007DF">
        <w:rPr>
          <w:szCs w:val="22"/>
          <w:lang w:bidi="cs-CZ"/>
        </w:rPr>
        <w:t>, kter</w:t>
      </w:r>
      <w:r w:rsidR="00BB57FA" w:rsidRPr="003007DF">
        <w:rPr>
          <w:szCs w:val="22"/>
          <w:lang w:bidi="cs-CZ"/>
        </w:rPr>
        <w:t>ý</w:t>
      </w:r>
      <w:r w:rsidRPr="003007DF">
        <w:rPr>
          <w:szCs w:val="22"/>
          <w:lang w:bidi="cs-CZ"/>
        </w:rPr>
        <w:t xml:space="preserve"> stimuluj</w:t>
      </w:r>
      <w:r w:rsidR="00443159" w:rsidRPr="003007DF">
        <w:rPr>
          <w:szCs w:val="22"/>
          <w:lang w:bidi="cs-CZ"/>
        </w:rPr>
        <w:t>e</w:t>
      </w:r>
      <w:r w:rsidRPr="003007DF">
        <w:rPr>
          <w:szCs w:val="22"/>
          <w:lang w:bidi="cs-CZ"/>
        </w:rPr>
        <w:t xml:space="preserve"> centrální a periferní α2-adrenergní receptory. Prostřednictvím centrální stimulace α2-adrenergních receptorů má xylazin siln</w:t>
      </w:r>
      <w:r w:rsidR="00443159" w:rsidRPr="003007DF">
        <w:rPr>
          <w:szCs w:val="22"/>
          <w:lang w:bidi="cs-CZ"/>
        </w:rPr>
        <w:t>ý</w:t>
      </w:r>
      <w:r w:rsidRPr="003007DF">
        <w:rPr>
          <w:szCs w:val="22"/>
          <w:lang w:bidi="cs-CZ"/>
        </w:rPr>
        <w:t xml:space="preserve"> </w:t>
      </w:r>
      <w:proofErr w:type="spellStart"/>
      <w:r w:rsidRPr="003007DF">
        <w:rPr>
          <w:szCs w:val="22"/>
          <w:lang w:bidi="cs-CZ"/>
        </w:rPr>
        <w:t>antinociceptivní</w:t>
      </w:r>
      <w:proofErr w:type="spellEnd"/>
      <w:r w:rsidRPr="003007DF">
        <w:rPr>
          <w:szCs w:val="22"/>
          <w:lang w:bidi="cs-CZ"/>
        </w:rPr>
        <w:t xml:space="preserve"> </w:t>
      </w:r>
      <w:r w:rsidR="00443159" w:rsidRPr="003007DF">
        <w:rPr>
          <w:szCs w:val="22"/>
          <w:lang w:bidi="cs-CZ"/>
        </w:rPr>
        <w:t>účinek</w:t>
      </w:r>
      <w:r w:rsidRPr="003007DF">
        <w:rPr>
          <w:szCs w:val="22"/>
          <w:lang w:bidi="cs-CZ"/>
        </w:rPr>
        <w:t>. Navíc k α2-adrenergní aktivitě xylazin má α1-adrenergní účinky.</w:t>
      </w:r>
    </w:p>
    <w:p w14:paraId="51207421" w14:textId="55C65558" w:rsidR="00E44049" w:rsidRPr="003007DF" w:rsidRDefault="00E44049" w:rsidP="003F5B8C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Xylazin také inhibicí </w:t>
      </w:r>
      <w:proofErr w:type="spellStart"/>
      <w:r w:rsidRPr="003007DF">
        <w:rPr>
          <w:szCs w:val="22"/>
          <w:lang w:bidi="cs-CZ"/>
        </w:rPr>
        <w:t>intraneuronálního</w:t>
      </w:r>
      <w:proofErr w:type="spellEnd"/>
      <w:r w:rsidRPr="003007DF">
        <w:rPr>
          <w:szCs w:val="22"/>
          <w:lang w:bidi="cs-CZ"/>
        </w:rPr>
        <w:t xml:space="preserve"> přenosu impulzů na centrální úrovni </w:t>
      </w:r>
      <w:r w:rsidR="00BB57FA" w:rsidRPr="003007DF">
        <w:rPr>
          <w:szCs w:val="22"/>
          <w:lang w:bidi="cs-CZ"/>
        </w:rPr>
        <w:t xml:space="preserve">centrálního nervového systému </w:t>
      </w:r>
      <w:r w:rsidRPr="003007DF">
        <w:rPr>
          <w:szCs w:val="22"/>
          <w:lang w:bidi="cs-CZ"/>
        </w:rPr>
        <w:t xml:space="preserve">způsobuje relaxaci kosterního svalstva. Vlastnosti analgetika a relaxace kosterního svalstva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</w:t>
      </w:r>
      <w:r w:rsidR="00443159" w:rsidRPr="003007DF">
        <w:rPr>
          <w:szCs w:val="22"/>
          <w:lang w:bidi="cs-CZ"/>
        </w:rPr>
        <w:t xml:space="preserve">mají </w:t>
      </w:r>
      <w:r w:rsidRPr="003007DF">
        <w:rPr>
          <w:szCs w:val="22"/>
          <w:lang w:bidi="cs-CZ"/>
        </w:rPr>
        <w:t xml:space="preserve">významnou mezidruhovou </w:t>
      </w:r>
      <w:r w:rsidR="00BB57FA" w:rsidRPr="003007DF">
        <w:rPr>
          <w:szCs w:val="22"/>
          <w:lang w:bidi="cs-CZ"/>
        </w:rPr>
        <w:t>proměnlivost</w:t>
      </w:r>
      <w:r w:rsidRPr="003007DF">
        <w:rPr>
          <w:szCs w:val="22"/>
          <w:lang w:bidi="cs-CZ"/>
        </w:rPr>
        <w:t xml:space="preserve">. Dostatečné analgezie bude obecně dosaženo pouze v kombinaci s </w:t>
      </w:r>
      <w:r w:rsidR="00BB57FA" w:rsidRPr="003007DF">
        <w:rPr>
          <w:szCs w:val="22"/>
          <w:lang w:bidi="cs-CZ"/>
        </w:rPr>
        <w:t xml:space="preserve">dalšími </w:t>
      </w:r>
      <w:r w:rsidRPr="003007DF">
        <w:rPr>
          <w:szCs w:val="22"/>
          <w:lang w:bidi="cs-CZ"/>
        </w:rPr>
        <w:t>přípravky.</w:t>
      </w:r>
    </w:p>
    <w:p w14:paraId="65140614" w14:textId="4CE6EF15" w:rsidR="00E44049" w:rsidRPr="003007DF" w:rsidRDefault="00E44049" w:rsidP="003F5B8C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bookmarkStart w:id="35" w:name="_Hlk82089018"/>
      <w:r w:rsidRPr="003007DF">
        <w:rPr>
          <w:szCs w:val="22"/>
          <w:lang w:bidi="cs-CZ"/>
        </w:rPr>
        <w:t xml:space="preserve">U mnoha druhů </w:t>
      </w:r>
      <w:r w:rsidR="00443159" w:rsidRPr="003007DF">
        <w:rPr>
          <w:szCs w:val="22"/>
          <w:lang w:bidi="cs-CZ"/>
        </w:rPr>
        <w:t xml:space="preserve">zvířat </w:t>
      </w:r>
      <w:r w:rsidRPr="003007DF">
        <w:rPr>
          <w:szCs w:val="22"/>
          <w:lang w:bidi="cs-CZ"/>
        </w:rPr>
        <w:t>pod</w:t>
      </w:r>
      <w:bookmarkStart w:id="36" w:name="_GoBack"/>
      <w:bookmarkEnd w:id="36"/>
      <w:r w:rsidRPr="003007DF">
        <w:rPr>
          <w:szCs w:val="22"/>
          <w:lang w:bidi="cs-CZ"/>
        </w:rPr>
        <w:t xml:space="preserve">ání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 xml:space="preserve"> způsobuje krátkodobé zvýšení krevního tlaku, které je následováno delším obdobím hypotenze a bradykardie. Tyto protichůdné účinky na krevní tlak jsou zjevně spojeny s </w:t>
      </w:r>
      <w:proofErr w:type="gramStart"/>
      <w:r w:rsidRPr="003007DF">
        <w:rPr>
          <w:szCs w:val="22"/>
          <w:lang w:bidi="cs-CZ"/>
        </w:rPr>
        <w:t>α2- a</w:t>
      </w:r>
      <w:proofErr w:type="gramEnd"/>
      <w:r w:rsidRPr="003007DF">
        <w:rPr>
          <w:szCs w:val="22"/>
          <w:lang w:bidi="cs-CZ"/>
        </w:rPr>
        <w:t xml:space="preserve"> α1-adrenergním působením </w:t>
      </w:r>
      <w:proofErr w:type="spellStart"/>
      <w:r w:rsidRPr="003007DF">
        <w:rPr>
          <w:szCs w:val="22"/>
          <w:lang w:bidi="cs-CZ"/>
        </w:rPr>
        <w:t>xylazinu</w:t>
      </w:r>
      <w:proofErr w:type="spellEnd"/>
      <w:r w:rsidRPr="003007DF">
        <w:rPr>
          <w:szCs w:val="22"/>
          <w:lang w:bidi="cs-CZ"/>
        </w:rPr>
        <w:t>.</w:t>
      </w:r>
    </w:p>
    <w:bookmarkEnd w:id="35"/>
    <w:p w14:paraId="30B4F529" w14:textId="1C43FC90" w:rsidR="00E20662" w:rsidRPr="003007DF" w:rsidRDefault="00E44049" w:rsidP="003F5B8C">
      <w:pPr>
        <w:pStyle w:val="Odstavecseseznamem"/>
        <w:numPr>
          <w:ilvl w:val="0"/>
          <w:numId w:val="1"/>
        </w:num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Xylazin má několik endokrinních účinků. Bylo hlášeno, že inzulin (přenášen α2-receptory v pankreatických β-buňkách, které tlumí uvolnění inzulinu), ADH (snížení produkce ADH, způsobující polyurii) a FSH (snížení) jsou ovlivňovány </w:t>
      </w:r>
      <w:proofErr w:type="spellStart"/>
      <w:r w:rsidRPr="003007DF">
        <w:rPr>
          <w:szCs w:val="22"/>
          <w:lang w:bidi="cs-CZ"/>
        </w:rPr>
        <w:t>xylazinem</w:t>
      </w:r>
      <w:proofErr w:type="spellEnd"/>
      <w:r w:rsidRPr="003007DF">
        <w:rPr>
          <w:szCs w:val="22"/>
          <w:lang w:bidi="cs-CZ"/>
        </w:rPr>
        <w:t>.</w:t>
      </w:r>
    </w:p>
    <w:p w14:paraId="523396F6" w14:textId="77777777" w:rsidR="00E44049" w:rsidRPr="003007DF" w:rsidRDefault="00E44049" w:rsidP="00E44049">
      <w:pPr>
        <w:tabs>
          <w:tab w:val="clear" w:pos="567"/>
        </w:tabs>
        <w:spacing w:line="240" w:lineRule="auto"/>
        <w:rPr>
          <w:szCs w:val="22"/>
        </w:rPr>
      </w:pPr>
    </w:p>
    <w:p w14:paraId="4A2A6480" w14:textId="77777777" w:rsidR="007E7161" w:rsidRPr="003007DF" w:rsidRDefault="007E7161" w:rsidP="00950CB0">
      <w:pPr>
        <w:pStyle w:val="Nadpis3"/>
      </w:pPr>
      <w:bookmarkStart w:id="37" w:name="_Hlk56422694"/>
      <w:r w:rsidRPr="003007DF">
        <w:rPr>
          <w:lang w:bidi="cs-CZ"/>
        </w:rPr>
        <w:t>5.2</w:t>
      </w:r>
      <w:r w:rsidRPr="003007DF">
        <w:rPr>
          <w:lang w:bidi="cs-CZ"/>
        </w:rPr>
        <w:tab/>
        <w:t>Farmakokinetické údaje</w:t>
      </w:r>
    </w:p>
    <w:bookmarkEnd w:id="37"/>
    <w:p w14:paraId="62D4F36D" w14:textId="785A6AFC" w:rsidR="00E20662" w:rsidRPr="003007DF" w:rsidRDefault="00E44049" w:rsidP="00950CB0">
      <w:pPr>
        <w:rPr>
          <w:rFonts w:eastAsia="Cambria"/>
          <w:b/>
          <w:caps/>
          <w:lang w:eastAsia="ja-JP"/>
        </w:rPr>
      </w:pPr>
      <w:r w:rsidRPr="003007DF">
        <w:rPr>
          <w:rFonts w:eastAsia="Cambria"/>
          <w:lang w:bidi="cs-CZ"/>
        </w:rPr>
        <w:t xml:space="preserve">Absorpce (a </w:t>
      </w:r>
      <w:r w:rsidR="001D6037" w:rsidRPr="003007DF">
        <w:rPr>
          <w:rFonts w:eastAsia="Cambria"/>
          <w:lang w:bidi="cs-CZ"/>
        </w:rPr>
        <w:t>účinek</w:t>
      </w:r>
      <w:r w:rsidRPr="003007DF">
        <w:rPr>
          <w:rFonts w:eastAsia="Cambria"/>
          <w:lang w:bidi="cs-CZ"/>
        </w:rPr>
        <w:t>) po intramuskulární</w:t>
      </w:r>
      <w:r w:rsidR="00443159" w:rsidRPr="003007DF">
        <w:rPr>
          <w:rFonts w:eastAsia="Cambria"/>
          <w:lang w:bidi="cs-CZ"/>
        </w:rPr>
        <w:t>m podání</w:t>
      </w:r>
      <w:r w:rsidRPr="003007DF">
        <w:rPr>
          <w:rFonts w:eastAsia="Cambria"/>
          <w:lang w:bidi="cs-CZ"/>
        </w:rPr>
        <w:t xml:space="preserve"> je rychlá. </w:t>
      </w:r>
      <w:r w:rsidR="001D6037" w:rsidRPr="003007DF">
        <w:rPr>
          <w:szCs w:val="22"/>
        </w:rPr>
        <w:t>Maximální koncentrace léku je dosažena rychle</w:t>
      </w:r>
      <w:r w:rsidRPr="003007DF">
        <w:rPr>
          <w:rFonts w:eastAsia="Cambria"/>
          <w:lang w:bidi="cs-CZ"/>
        </w:rPr>
        <w:t xml:space="preserve"> (obvykle během 15 minut) a poté exponenciálně klesá. Xylazin je organická báze velmi dobře rozpustná v</w:t>
      </w:r>
      <w:r w:rsidR="001D6037" w:rsidRPr="003007DF">
        <w:rPr>
          <w:rFonts w:eastAsia="Cambria"/>
          <w:lang w:bidi="cs-CZ"/>
        </w:rPr>
        <w:t> </w:t>
      </w:r>
      <w:r w:rsidRPr="003007DF">
        <w:rPr>
          <w:rFonts w:eastAsia="Cambria"/>
          <w:lang w:bidi="cs-CZ"/>
        </w:rPr>
        <w:t>tucích</w:t>
      </w:r>
      <w:r w:rsidR="001D6037" w:rsidRPr="003007DF">
        <w:rPr>
          <w:rFonts w:eastAsia="Cambria"/>
          <w:lang w:bidi="cs-CZ"/>
        </w:rPr>
        <w:t xml:space="preserve">, která </w:t>
      </w:r>
      <w:r w:rsidRPr="003007DF">
        <w:rPr>
          <w:rFonts w:eastAsia="Cambria"/>
          <w:lang w:bidi="cs-CZ"/>
        </w:rPr>
        <w:t xml:space="preserve">se </w:t>
      </w:r>
      <w:r w:rsidR="001D6037" w:rsidRPr="003007DF">
        <w:rPr>
          <w:rFonts w:eastAsia="Cambria"/>
          <w:lang w:bidi="cs-CZ"/>
        </w:rPr>
        <w:t xml:space="preserve">značně a </w:t>
      </w:r>
      <w:r w:rsidRPr="003007DF">
        <w:rPr>
          <w:rFonts w:eastAsia="Cambria"/>
          <w:lang w:bidi="cs-CZ"/>
        </w:rPr>
        <w:t xml:space="preserve">rychle </w:t>
      </w:r>
      <w:r w:rsidR="001D6037" w:rsidRPr="003007DF">
        <w:rPr>
          <w:rFonts w:eastAsia="Cambria"/>
          <w:lang w:bidi="cs-CZ"/>
        </w:rPr>
        <w:t>šíří</w:t>
      </w:r>
      <w:r w:rsidRPr="003007DF">
        <w:rPr>
          <w:rFonts w:eastAsia="Cambria"/>
          <w:lang w:bidi="cs-CZ"/>
        </w:rPr>
        <w:t xml:space="preserve"> (</w:t>
      </w:r>
      <w:proofErr w:type="spellStart"/>
      <w:r w:rsidRPr="003007DF">
        <w:rPr>
          <w:rFonts w:eastAsia="Cambria"/>
          <w:lang w:bidi="cs-CZ"/>
        </w:rPr>
        <w:t>Vd</w:t>
      </w:r>
      <w:proofErr w:type="spellEnd"/>
      <w:r w:rsidRPr="003007DF">
        <w:rPr>
          <w:rFonts w:eastAsia="Cambria"/>
          <w:lang w:bidi="cs-CZ"/>
        </w:rPr>
        <w:t xml:space="preserve"> 1,9–2,7 </w:t>
      </w:r>
      <w:r w:rsidR="00B60C15" w:rsidRPr="003007DF">
        <w:rPr>
          <w:rFonts w:eastAsia="Cambria"/>
          <w:lang w:bidi="cs-CZ"/>
        </w:rPr>
        <w:t>l</w:t>
      </w:r>
      <w:r w:rsidRPr="003007DF">
        <w:rPr>
          <w:rFonts w:eastAsia="Cambria"/>
          <w:lang w:bidi="cs-CZ"/>
        </w:rPr>
        <w:t xml:space="preserve">/kg </w:t>
      </w:r>
      <w:r w:rsidR="00B60C15" w:rsidRPr="003007DF">
        <w:rPr>
          <w:rFonts w:eastAsia="Cambria"/>
          <w:lang w:bidi="cs-CZ"/>
        </w:rPr>
        <w:t>ž.hm.</w:t>
      </w:r>
      <w:r w:rsidRPr="003007DF">
        <w:rPr>
          <w:rFonts w:eastAsia="Cambria"/>
          <w:lang w:bidi="cs-CZ"/>
        </w:rPr>
        <w:t>).</w:t>
      </w:r>
      <w:r w:rsidR="00B60C15" w:rsidRPr="003007DF">
        <w:rPr>
          <w:rFonts w:eastAsia="Cambria"/>
          <w:lang w:bidi="cs-CZ"/>
        </w:rPr>
        <w:t xml:space="preserve"> </w:t>
      </w:r>
      <w:r w:rsidRPr="003007DF">
        <w:rPr>
          <w:rFonts w:eastAsia="Cambria"/>
          <w:lang w:bidi="cs-CZ"/>
        </w:rPr>
        <w:t>V rámci minut po intravenózním podání lze vysoké koncentrace sledovat v ledvinách, játrech, CNS, hypofýze a </w:t>
      </w:r>
      <w:r w:rsidR="00713B97" w:rsidRPr="003007DF">
        <w:rPr>
          <w:rFonts w:eastAsia="Cambria"/>
          <w:lang w:bidi="cs-CZ"/>
        </w:rPr>
        <w:t>bránici</w:t>
      </w:r>
      <w:r w:rsidRPr="003007DF">
        <w:rPr>
          <w:rFonts w:eastAsia="Cambria"/>
          <w:lang w:bidi="cs-CZ"/>
        </w:rPr>
        <w:t xml:space="preserve">. Takže lze sledovat velmi rychlý </w:t>
      </w:r>
      <w:r w:rsidR="001D6037" w:rsidRPr="003007DF">
        <w:rPr>
          <w:rFonts w:eastAsia="Cambria"/>
          <w:lang w:bidi="cs-CZ"/>
        </w:rPr>
        <w:t xml:space="preserve">přechod </w:t>
      </w:r>
      <w:r w:rsidRPr="003007DF">
        <w:rPr>
          <w:rFonts w:eastAsia="Cambria"/>
          <w:lang w:bidi="cs-CZ"/>
        </w:rPr>
        <w:t xml:space="preserve">z cév do tkání. Intramuskulární </w:t>
      </w:r>
      <w:r w:rsidR="001E4F95" w:rsidRPr="003007DF">
        <w:rPr>
          <w:rFonts w:eastAsia="Cambria"/>
          <w:lang w:bidi="cs-CZ"/>
        </w:rPr>
        <w:t>b</w:t>
      </w:r>
      <w:r w:rsidRPr="003007DF">
        <w:rPr>
          <w:rFonts w:eastAsia="Cambria"/>
          <w:lang w:bidi="cs-CZ"/>
        </w:rPr>
        <w:t>io</w:t>
      </w:r>
      <w:r w:rsidR="006822F4" w:rsidRPr="003007DF">
        <w:rPr>
          <w:rFonts w:eastAsia="Cambria"/>
          <w:lang w:bidi="cs-CZ"/>
        </w:rPr>
        <w:t xml:space="preserve">logická dostupnost po intramuskulárním podání </w:t>
      </w:r>
      <w:r w:rsidRPr="003007DF">
        <w:rPr>
          <w:rFonts w:eastAsia="Cambria"/>
          <w:lang w:bidi="cs-CZ"/>
        </w:rPr>
        <w:t>je neúplná a proměnlivá v rozsahu od 52–90 % u psů</w:t>
      </w:r>
      <w:r w:rsidR="00713B97" w:rsidRPr="003007DF">
        <w:rPr>
          <w:rFonts w:eastAsia="Cambria"/>
          <w:lang w:bidi="cs-CZ"/>
        </w:rPr>
        <w:t>,</w:t>
      </w:r>
      <w:r w:rsidRPr="003007DF">
        <w:rPr>
          <w:rFonts w:eastAsia="Cambria"/>
          <w:lang w:bidi="cs-CZ"/>
        </w:rPr>
        <w:t xml:space="preserve"> do 40–48 % u koní. Xylazin je rozsáhle metabolizován a rychle eliminován (± 70 % renálně, ± 30 % </w:t>
      </w:r>
      <w:proofErr w:type="spellStart"/>
      <w:r w:rsidRPr="003007DF">
        <w:rPr>
          <w:rFonts w:eastAsia="Cambria"/>
          <w:lang w:bidi="cs-CZ"/>
        </w:rPr>
        <w:t>entericky</w:t>
      </w:r>
      <w:proofErr w:type="spellEnd"/>
      <w:r w:rsidRPr="003007DF">
        <w:rPr>
          <w:rFonts w:eastAsia="Cambria"/>
          <w:lang w:bidi="cs-CZ"/>
        </w:rPr>
        <w:t xml:space="preserve">). Rychlou eliminaci </w:t>
      </w:r>
      <w:proofErr w:type="spellStart"/>
      <w:r w:rsidRPr="003007DF">
        <w:rPr>
          <w:rFonts w:eastAsia="Cambria"/>
          <w:lang w:bidi="cs-CZ"/>
        </w:rPr>
        <w:t>xylazinu</w:t>
      </w:r>
      <w:proofErr w:type="spellEnd"/>
      <w:r w:rsidRPr="003007DF">
        <w:rPr>
          <w:rFonts w:eastAsia="Cambria"/>
          <w:lang w:bidi="cs-CZ"/>
        </w:rPr>
        <w:t xml:space="preserve"> lze zřejmě připsat rozsáhlému metabolismu spíše než renální eliminaci nezměněného </w:t>
      </w:r>
      <w:proofErr w:type="spellStart"/>
      <w:r w:rsidRPr="003007DF">
        <w:rPr>
          <w:rFonts w:eastAsia="Cambria"/>
          <w:lang w:bidi="cs-CZ"/>
        </w:rPr>
        <w:t>xylazinu</w:t>
      </w:r>
      <w:proofErr w:type="spellEnd"/>
      <w:r w:rsidRPr="003007DF">
        <w:rPr>
          <w:rFonts w:eastAsia="Cambria"/>
          <w:lang w:bidi="cs-CZ"/>
        </w:rPr>
        <w:t>.</w:t>
      </w:r>
    </w:p>
    <w:p w14:paraId="393C2616" w14:textId="77777777" w:rsidR="00E44049" w:rsidRPr="003007DF" w:rsidRDefault="00E44049" w:rsidP="004528DA">
      <w:pPr>
        <w:rPr>
          <w:rFonts w:eastAsia="Cambria"/>
          <w:lang w:eastAsia="ja-JP"/>
        </w:rPr>
      </w:pPr>
    </w:p>
    <w:p w14:paraId="15865B44" w14:textId="77777777" w:rsidR="00BD5BDD" w:rsidRPr="003007DF" w:rsidRDefault="00BD5BDD" w:rsidP="004528DA">
      <w:pPr>
        <w:rPr>
          <w:rFonts w:eastAsia="Cambria"/>
          <w:lang w:eastAsia="ja-JP"/>
        </w:rPr>
      </w:pPr>
    </w:p>
    <w:p w14:paraId="792EBCD8" w14:textId="3D6EE85C" w:rsidR="00BA5EEB" w:rsidRPr="003007DF" w:rsidRDefault="00BA5EEB" w:rsidP="00E20662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6.</w:t>
      </w:r>
      <w:r w:rsidRPr="003007DF">
        <w:rPr>
          <w:rFonts w:ascii="Times New Roman" w:hAnsi="Times New Roman"/>
          <w:szCs w:val="22"/>
          <w:lang w:bidi="cs-CZ"/>
        </w:rPr>
        <w:tab/>
        <w:t>FARMACEUTICKÉ ÚDAJE</w:t>
      </w:r>
    </w:p>
    <w:p w14:paraId="110FAA4D" w14:textId="77777777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6.1</w:t>
      </w:r>
      <w:r w:rsidRPr="003007DF">
        <w:rPr>
          <w:szCs w:val="22"/>
          <w:lang w:bidi="cs-CZ"/>
        </w:rPr>
        <w:tab/>
        <w:t>Seznam pomocných látek</w:t>
      </w:r>
    </w:p>
    <w:p w14:paraId="223CF7EC" w14:textId="77777777" w:rsidR="007E5A02" w:rsidRPr="003007DF" w:rsidRDefault="001D2F70" w:rsidP="006F4229">
      <w:pPr>
        <w:rPr>
          <w:lang w:eastAsia="ja-JP"/>
        </w:rPr>
      </w:pPr>
      <w:proofErr w:type="spellStart"/>
      <w:r w:rsidRPr="003007DF">
        <w:rPr>
          <w:lang w:bidi="cs-CZ"/>
        </w:rPr>
        <w:t>Benzethoniumchlorid</w:t>
      </w:r>
      <w:proofErr w:type="spellEnd"/>
    </w:p>
    <w:p w14:paraId="46E66F0D" w14:textId="635297F3" w:rsidR="00E831FE" w:rsidRPr="003007DF" w:rsidRDefault="00E831FE" w:rsidP="006F4229">
      <w:pPr>
        <w:rPr>
          <w:lang w:eastAsia="ja-JP"/>
        </w:rPr>
      </w:pPr>
      <w:r w:rsidRPr="003007DF">
        <w:rPr>
          <w:lang w:bidi="cs-CZ"/>
        </w:rPr>
        <w:t xml:space="preserve">Hydroxid sodný (pro </w:t>
      </w:r>
      <w:r w:rsidR="00E14D8C" w:rsidRPr="003007DF">
        <w:rPr>
          <w:lang w:bidi="cs-CZ"/>
        </w:rPr>
        <w:t xml:space="preserve">úpravu </w:t>
      </w:r>
      <w:r w:rsidRPr="003007DF">
        <w:rPr>
          <w:lang w:bidi="cs-CZ"/>
        </w:rPr>
        <w:t>pH)</w:t>
      </w:r>
    </w:p>
    <w:p w14:paraId="59DE195A" w14:textId="729C4148" w:rsidR="00E831FE" w:rsidRPr="003007DF" w:rsidRDefault="00E831FE" w:rsidP="006F4229">
      <w:pPr>
        <w:rPr>
          <w:lang w:eastAsia="ja-JP"/>
        </w:rPr>
      </w:pPr>
      <w:bookmarkStart w:id="38" w:name="_Hlk70677538"/>
      <w:r w:rsidRPr="003007DF">
        <w:rPr>
          <w:lang w:bidi="cs-CZ"/>
        </w:rPr>
        <w:t>Kyselina chlorovodíková, ředěná</w:t>
      </w:r>
      <w:bookmarkEnd w:id="38"/>
      <w:r w:rsidRPr="003007DF">
        <w:rPr>
          <w:lang w:bidi="cs-CZ"/>
        </w:rPr>
        <w:t xml:space="preserve"> (pro </w:t>
      </w:r>
      <w:r w:rsidR="00E14D8C" w:rsidRPr="003007DF">
        <w:rPr>
          <w:lang w:bidi="cs-CZ"/>
        </w:rPr>
        <w:t xml:space="preserve">úpravu </w:t>
      </w:r>
      <w:r w:rsidRPr="003007DF">
        <w:rPr>
          <w:lang w:bidi="cs-CZ"/>
        </w:rPr>
        <w:t>pH)</w:t>
      </w:r>
    </w:p>
    <w:p w14:paraId="4EA83D44" w14:textId="6F815898" w:rsidR="007E7161" w:rsidRPr="003007DF" w:rsidRDefault="007E7161" w:rsidP="006F4229">
      <w:r w:rsidRPr="003007DF">
        <w:rPr>
          <w:lang w:bidi="cs-CZ"/>
        </w:rPr>
        <w:lastRenderedPageBreak/>
        <w:t xml:space="preserve">Voda </w:t>
      </w:r>
      <w:r w:rsidR="00E14D8C" w:rsidRPr="003007DF">
        <w:rPr>
          <w:lang w:bidi="cs-CZ"/>
        </w:rPr>
        <w:t xml:space="preserve">pro </w:t>
      </w:r>
      <w:r w:rsidRPr="003007DF">
        <w:rPr>
          <w:lang w:bidi="cs-CZ"/>
        </w:rPr>
        <w:t>injekci</w:t>
      </w:r>
    </w:p>
    <w:p w14:paraId="1966C514" w14:textId="77777777" w:rsidR="00C250CD" w:rsidRPr="003007DF" w:rsidRDefault="00C250CD" w:rsidP="006F4229"/>
    <w:p w14:paraId="75C73815" w14:textId="38A12720" w:rsidR="00BA5EEB" w:rsidRPr="003007DF" w:rsidRDefault="00BA5EEB" w:rsidP="005639DE">
      <w:pPr>
        <w:pStyle w:val="Nadpis3"/>
        <w:rPr>
          <w:szCs w:val="22"/>
        </w:rPr>
      </w:pPr>
      <w:r w:rsidRPr="003007DF">
        <w:rPr>
          <w:szCs w:val="22"/>
          <w:lang w:bidi="cs-CZ"/>
        </w:rPr>
        <w:t>6.2</w:t>
      </w:r>
      <w:r w:rsidRPr="003007DF">
        <w:rPr>
          <w:szCs w:val="22"/>
          <w:lang w:bidi="cs-CZ"/>
        </w:rPr>
        <w:tab/>
        <w:t>Hlavní inkompatibility</w:t>
      </w:r>
    </w:p>
    <w:p w14:paraId="63DB4D69" w14:textId="28F0ADB8" w:rsidR="00F37F98" w:rsidRPr="003007DF" w:rsidRDefault="00F37F98" w:rsidP="005447D7">
      <w:pPr>
        <w:rPr>
          <w:lang w:eastAsia="en-GB"/>
        </w:rPr>
      </w:pPr>
      <w:bookmarkStart w:id="39" w:name="_Hlk73017480"/>
      <w:r w:rsidRPr="003007DF">
        <w:rPr>
          <w:lang w:bidi="cs-CZ"/>
        </w:rPr>
        <w:t>Studie kompatibility nejsou k dispozici, a proto tento veterinární léčivý přípravek nesmí být mísen</w:t>
      </w:r>
      <w:r w:rsidR="005447D7" w:rsidRPr="003007DF">
        <w:rPr>
          <w:lang w:bidi="cs-CZ"/>
        </w:rPr>
        <w:t xml:space="preserve"> </w:t>
      </w:r>
      <w:r w:rsidRPr="003007DF">
        <w:rPr>
          <w:lang w:bidi="cs-CZ"/>
        </w:rPr>
        <w:t>s</w:t>
      </w:r>
      <w:r w:rsidR="005447D7" w:rsidRPr="003007DF">
        <w:rPr>
          <w:lang w:bidi="cs-CZ"/>
        </w:rPr>
        <w:t> </w:t>
      </w:r>
      <w:r w:rsidRPr="003007DF">
        <w:rPr>
          <w:lang w:bidi="cs-CZ"/>
        </w:rPr>
        <w:t>žádnými dalšími veterinárními léčivými přípravky.</w:t>
      </w:r>
    </w:p>
    <w:p w14:paraId="15C3A793" w14:textId="77777777" w:rsidR="006F4229" w:rsidRPr="003007DF" w:rsidRDefault="006F4229" w:rsidP="006F4229">
      <w:pPr>
        <w:rPr>
          <w:lang w:eastAsia="en-GB"/>
        </w:rPr>
      </w:pPr>
    </w:p>
    <w:p w14:paraId="2706D745" w14:textId="208677A9" w:rsidR="00BA5EEB" w:rsidRPr="003007DF" w:rsidRDefault="00BA5EEB" w:rsidP="00617990">
      <w:pPr>
        <w:pStyle w:val="Nadpis3"/>
        <w:rPr>
          <w:szCs w:val="22"/>
        </w:rPr>
      </w:pPr>
      <w:bookmarkStart w:id="40" w:name="_Hlk72845507"/>
      <w:bookmarkEnd w:id="39"/>
      <w:r w:rsidRPr="003007DF">
        <w:rPr>
          <w:szCs w:val="22"/>
          <w:lang w:bidi="cs-CZ"/>
        </w:rPr>
        <w:t>6.3</w:t>
      </w:r>
      <w:r w:rsidRPr="003007DF">
        <w:rPr>
          <w:szCs w:val="22"/>
          <w:lang w:bidi="cs-CZ"/>
        </w:rPr>
        <w:tab/>
        <w:t>Doba použitelnosti</w:t>
      </w:r>
    </w:p>
    <w:p w14:paraId="4EEECF2B" w14:textId="5082DDE9" w:rsidR="007E7161" w:rsidRPr="003007DF" w:rsidRDefault="007E7161" w:rsidP="007E7161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veterinárního léčivého přípravku v neporušeném obalu: 3 roky.</w:t>
      </w:r>
    </w:p>
    <w:p w14:paraId="3A8E7612" w14:textId="4C2640F0" w:rsidR="007E7161" w:rsidRPr="003007DF" w:rsidRDefault="007E7161" w:rsidP="007E7161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 w:rsidRPr="003007DF"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po prvním otevření vnitřního obalu: 28 dní.</w:t>
      </w:r>
    </w:p>
    <w:p w14:paraId="6DDF6AFB" w14:textId="77777777" w:rsidR="007E7161" w:rsidRPr="003007DF" w:rsidRDefault="007E7161" w:rsidP="006F4229">
      <w:pPr>
        <w:rPr>
          <w:highlight w:val="yellow"/>
        </w:rPr>
      </w:pPr>
    </w:p>
    <w:p w14:paraId="563DC677" w14:textId="50FCD8AB" w:rsidR="00BA5EEB" w:rsidRPr="003007DF" w:rsidRDefault="00BA5EEB" w:rsidP="00EC53AB">
      <w:pPr>
        <w:pStyle w:val="Nadpis3"/>
        <w:rPr>
          <w:szCs w:val="22"/>
        </w:rPr>
      </w:pPr>
      <w:r w:rsidRPr="003007DF">
        <w:rPr>
          <w:szCs w:val="22"/>
          <w:lang w:bidi="cs-CZ"/>
        </w:rPr>
        <w:t>6.4</w:t>
      </w:r>
      <w:r w:rsidRPr="003007DF">
        <w:rPr>
          <w:szCs w:val="22"/>
          <w:lang w:bidi="cs-CZ"/>
        </w:rPr>
        <w:tab/>
        <w:t>Zvláštní opatření pro uchovávání</w:t>
      </w:r>
    </w:p>
    <w:p w14:paraId="0245DBAC" w14:textId="5C4D8B44" w:rsidR="00DF3C17" w:rsidRPr="003007DF" w:rsidRDefault="00DF3C17" w:rsidP="007E7161">
      <w:pPr>
        <w:rPr>
          <w:szCs w:val="22"/>
        </w:rPr>
      </w:pPr>
      <w:bookmarkStart w:id="41" w:name="_Hlk55820697"/>
      <w:r w:rsidRPr="003007DF">
        <w:rPr>
          <w:szCs w:val="22"/>
          <w:lang w:bidi="cs-CZ"/>
        </w:rPr>
        <w:t>Chraňte před chladem nebo mrazem.</w:t>
      </w:r>
    </w:p>
    <w:bookmarkEnd w:id="40"/>
    <w:bookmarkEnd w:id="41"/>
    <w:p w14:paraId="4871878F" w14:textId="77777777" w:rsidR="00881D2B" w:rsidRPr="003007DF" w:rsidRDefault="00881D2B" w:rsidP="00011204">
      <w:pPr>
        <w:autoSpaceDE w:val="0"/>
        <w:autoSpaceDN w:val="0"/>
        <w:adjustRightInd w:val="0"/>
        <w:spacing w:line="240" w:lineRule="auto"/>
        <w:ind w:left="3686" w:hanging="3686"/>
        <w:rPr>
          <w:szCs w:val="22"/>
          <w:highlight w:val="yellow"/>
          <w:lang w:eastAsia="nl-NL"/>
        </w:rPr>
      </w:pPr>
    </w:p>
    <w:p w14:paraId="7D76F90C" w14:textId="77777777" w:rsidR="00BA5EEB" w:rsidRPr="003007DF" w:rsidRDefault="00BA5EEB" w:rsidP="00617990">
      <w:pPr>
        <w:pStyle w:val="Nadpis3"/>
        <w:rPr>
          <w:szCs w:val="22"/>
        </w:rPr>
      </w:pPr>
      <w:r w:rsidRPr="003007DF">
        <w:rPr>
          <w:szCs w:val="22"/>
          <w:lang w:bidi="cs-CZ"/>
        </w:rPr>
        <w:t>6.5</w:t>
      </w:r>
      <w:r w:rsidRPr="003007DF">
        <w:rPr>
          <w:szCs w:val="22"/>
          <w:lang w:bidi="cs-CZ"/>
        </w:rPr>
        <w:tab/>
        <w:t>Druh a složení vnitřního obalu</w:t>
      </w:r>
    </w:p>
    <w:p w14:paraId="2123A84E" w14:textId="4E290390" w:rsidR="007E7161" w:rsidRPr="003007DF" w:rsidRDefault="00E87E6B" w:rsidP="007E7161">
      <w:pPr>
        <w:tabs>
          <w:tab w:val="clear" w:pos="567"/>
        </w:tabs>
        <w:spacing w:line="240" w:lineRule="auto"/>
        <w:rPr>
          <w:szCs w:val="22"/>
        </w:rPr>
      </w:pPr>
      <w:bookmarkStart w:id="42" w:name="_Hlk73017510"/>
      <w:bookmarkStart w:id="43" w:name="_Hlk85708617"/>
      <w:r w:rsidRPr="003007DF">
        <w:rPr>
          <w:szCs w:val="22"/>
          <w:lang w:bidi="cs-CZ"/>
        </w:rPr>
        <w:t>Čiré injekční lahvičky ze skla typu II obsahují</w:t>
      </w:r>
      <w:r w:rsidR="00E14D8C" w:rsidRPr="003007DF">
        <w:rPr>
          <w:szCs w:val="22"/>
          <w:lang w:bidi="cs-CZ"/>
        </w:rPr>
        <w:t>cí</w:t>
      </w:r>
      <w:r w:rsidRPr="003007DF">
        <w:rPr>
          <w:szCs w:val="22"/>
          <w:lang w:bidi="cs-CZ"/>
        </w:rPr>
        <w:t xml:space="preserve"> 30 ml přípravku, uzavřené </w:t>
      </w:r>
      <w:proofErr w:type="spellStart"/>
      <w:r w:rsidRPr="003007DF">
        <w:rPr>
          <w:szCs w:val="22"/>
          <w:lang w:bidi="cs-CZ"/>
        </w:rPr>
        <w:t>brombutylovými</w:t>
      </w:r>
      <w:proofErr w:type="spellEnd"/>
      <w:r w:rsidRPr="003007DF">
        <w:rPr>
          <w:szCs w:val="22"/>
          <w:lang w:bidi="cs-CZ"/>
        </w:rPr>
        <w:t xml:space="preserve"> gumovými zátkami a hliníkov</w:t>
      </w:r>
      <w:r w:rsidR="00E14D8C" w:rsidRPr="003007DF">
        <w:rPr>
          <w:szCs w:val="22"/>
          <w:lang w:bidi="cs-CZ"/>
        </w:rPr>
        <w:t xml:space="preserve">ým </w:t>
      </w:r>
      <w:proofErr w:type="spellStart"/>
      <w:r w:rsidR="00E14D8C" w:rsidRPr="003007DF">
        <w:rPr>
          <w:szCs w:val="22"/>
          <w:lang w:bidi="cs-CZ"/>
        </w:rPr>
        <w:t>pertlem</w:t>
      </w:r>
      <w:proofErr w:type="spellEnd"/>
      <w:r w:rsidR="00E14D8C" w:rsidRPr="003007DF">
        <w:rPr>
          <w:szCs w:val="22"/>
          <w:lang w:bidi="cs-CZ"/>
        </w:rPr>
        <w:t xml:space="preserve">, </w:t>
      </w:r>
      <w:bookmarkStart w:id="44" w:name="_Hlk116314988"/>
      <w:r w:rsidR="00E14D8C" w:rsidRPr="003007DF">
        <w:rPr>
          <w:szCs w:val="22"/>
          <w:lang w:bidi="cs-CZ"/>
        </w:rPr>
        <w:t>vloženy do papírové nebo polystyrenové krabičky</w:t>
      </w:r>
      <w:bookmarkEnd w:id="44"/>
      <w:r w:rsidR="00E14D8C" w:rsidRPr="003007DF">
        <w:rPr>
          <w:szCs w:val="22"/>
          <w:lang w:bidi="cs-CZ"/>
        </w:rPr>
        <w:t>.</w:t>
      </w:r>
      <w:r w:rsidRPr="003007DF">
        <w:rPr>
          <w:szCs w:val="22"/>
          <w:lang w:bidi="cs-CZ"/>
        </w:rPr>
        <w:t xml:space="preserve"> </w:t>
      </w:r>
    </w:p>
    <w:p w14:paraId="2FCF83F6" w14:textId="77777777" w:rsidR="007E5A02" w:rsidRPr="003007DF" w:rsidRDefault="007E5A02" w:rsidP="007E7161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2"/>
          <w:highlight w:val="yellow"/>
        </w:rPr>
      </w:pPr>
      <w:bookmarkStart w:id="45" w:name="_Hlk57101276"/>
      <w:bookmarkEnd w:id="42"/>
    </w:p>
    <w:bookmarkEnd w:id="45"/>
    <w:p w14:paraId="1CB339F7" w14:textId="274A6424" w:rsidR="001D2F70" w:rsidRPr="003007DF" w:rsidRDefault="001D2F70" w:rsidP="00D87D89">
      <w:pPr>
        <w:pStyle w:val="BODY"/>
        <w:spacing w:after="0"/>
        <w:rPr>
          <w:szCs w:val="22"/>
        </w:rPr>
      </w:pPr>
      <w:r w:rsidRPr="003007DF">
        <w:rPr>
          <w:szCs w:val="22"/>
          <w:lang w:bidi="cs-CZ"/>
        </w:rPr>
        <w:t>Velikost balení:</w:t>
      </w:r>
    </w:p>
    <w:p w14:paraId="249C4DF8" w14:textId="2F5FB066" w:rsidR="00E831FE" w:rsidRPr="003007DF" w:rsidRDefault="0099363E" w:rsidP="00E831FE">
      <w:pPr>
        <w:tabs>
          <w:tab w:val="clear" w:pos="567"/>
        </w:tabs>
        <w:spacing w:line="240" w:lineRule="auto"/>
        <w:rPr>
          <w:szCs w:val="22"/>
        </w:rPr>
      </w:pPr>
      <w:bookmarkStart w:id="46" w:name="_Hlk85706267"/>
      <w:r w:rsidRPr="003007DF">
        <w:rPr>
          <w:szCs w:val="22"/>
          <w:lang w:bidi="cs-CZ"/>
        </w:rPr>
        <w:t xml:space="preserve">Papírová krabička s 1 lahvičkou o velikosti 30 ml </w:t>
      </w:r>
      <w:bookmarkEnd w:id="46"/>
    </w:p>
    <w:p w14:paraId="1B67F91D" w14:textId="0856EE1B" w:rsidR="00E831FE" w:rsidRPr="003007DF" w:rsidRDefault="0099363E" w:rsidP="00E831FE">
      <w:p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Papírová krabička s 5 lahvičkami o velikosti 30 ml </w:t>
      </w:r>
    </w:p>
    <w:p w14:paraId="09807F1B" w14:textId="7D34D989" w:rsidR="00E831FE" w:rsidRPr="003007DF" w:rsidRDefault="0099363E" w:rsidP="00E831FE">
      <w:pPr>
        <w:tabs>
          <w:tab w:val="clear" w:pos="567"/>
        </w:tabs>
        <w:spacing w:line="240" w:lineRule="auto"/>
        <w:rPr>
          <w:szCs w:val="22"/>
        </w:rPr>
      </w:pPr>
      <w:r w:rsidRPr="003007DF">
        <w:rPr>
          <w:szCs w:val="22"/>
          <w:lang w:bidi="cs-CZ"/>
        </w:rPr>
        <w:t xml:space="preserve">Polystyrenová krabička s 24 lahvičkami o velikosti 30 ml </w:t>
      </w:r>
    </w:p>
    <w:p w14:paraId="2913D9DD" w14:textId="77777777" w:rsidR="0099363E" w:rsidRPr="003007DF" w:rsidRDefault="0099363E" w:rsidP="00E831FE">
      <w:pPr>
        <w:tabs>
          <w:tab w:val="clear" w:pos="567"/>
        </w:tabs>
        <w:spacing w:line="240" w:lineRule="auto"/>
        <w:rPr>
          <w:szCs w:val="22"/>
        </w:rPr>
      </w:pPr>
    </w:p>
    <w:p w14:paraId="2DB89D64" w14:textId="0CC378A7" w:rsidR="00E831FE" w:rsidRPr="003007DF" w:rsidRDefault="0099363E" w:rsidP="006F4229">
      <w:r w:rsidRPr="003007DF">
        <w:rPr>
          <w:lang w:bidi="cs-CZ"/>
        </w:rPr>
        <w:t>Na trhu nemusí být všechny velikosti balení.</w:t>
      </w:r>
    </w:p>
    <w:p w14:paraId="41F85584" w14:textId="77777777" w:rsidR="006F4229" w:rsidRPr="003007DF" w:rsidRDefault="006F4229" w:rsidP="006F4229">
      <w:pPr>
        <w:rPr>
          <w:b/>
          <w:highlight w:val="yellow"/>
        </w:rPr>
      </w:pPr>
    </w:p>
    <w:bookmarkEnd w:id="43"/>
    <w:p w14:paraId="41062344" w14:textId="4C9390F2" w:rsidR="008059D6" w:rsidRPr="003007DF" w:rsidRDefault="008059D6" w:rsidP="00E831FE">
      <w:pPr>
        <w:pStyle w:val="Nadpis3"/>
        <w:rPr>
          <w:szCs w:val="22"/>
        </w:rPr>
      </w:pPr>
      <w:r w:rsidRPr="003007DF">
        <w:rPr>
          <w:szCs w:val="22"/>
          <w:lang w:bidi="cs-CZ"/>
        </w:rPr>
        <w:t>6.6</w:t>
      </w:r>
      <w:r w:rsidRPr="003007DF">
        <w:rPr>
          <w:szCs w:val="22"/>
          <w:lang w:bidi="cs-CZ"/>
        </w:rPr>
        <w:tab/>
      </w:r>
      <w:r w:rsidR="00BE3854" w:rsidRPr="003007DF">
        <w:rPr>
          <w:szCs w:val="22"/>
          <w:lang w:bidi="cs-CZ"/>
        </w:rPr>
        <w:t>Zvláštní opatření pro zneškodňování nepoužitého veterinárního léčivého přípravku nebo odpadu, který pochází z tohoto přípravku</w:t>
      </w:r>
    </w:p>
    <w:p w14:paraId="096046D6" w14:textId="0357F539" w:rsidR="007E7161" w:rsidRPr="003007DF" w:rsidRDefault="007E7161" w:rsidP="006F4229">
      <w:r w:rsidRPr="003007DF">
        <w:rPr>
          <w:lang w:bidi="cs-CZ"/>
        </w:rPr>
        <w:t>Všechen nepoužitý veterinární léčivý přípravek nebo odpad, který pochází z tohoto přípravku, musí být likvidován podle místních právních předpisů.</w:t>
      </w:r>
    </w:p>
    <w:p w14:paraId="6839C753" w14:textId="77777777" w:rsidR="007E7161" w:rsidRPr="003007DF" w:rsidRDefault="007E7161" w:rsidP="006F4229">
      <w:pPr>
        <w:rPr>
          <w:iCs/>
          <w:highlight w:val="yellow"/>
        </w:rPr>
      </w:pPr>
    </w:p>
    <w:p w14:paraId="1486C3E4" w14:textId="77777777" w:rsidR="00BD5BDD" w:rsidRPr="003007DF" w:rsidRDefault="00BD5BDD" w:rsidP="006F4229">
      <w:pPr>
        <w:rPr>
          <w:iCs/>
          <w:highlight w:val="yellow"/>
        </w:rPr>
      </w:pPr>
    </w:p>
    <w:p w14:paraId="49AF8E4C" w14:textId="77777777" w:rsidR="008059D6" w:rsidRPr="003007DF" w:rsidRDefault="008059D6" w:rsidP="008059D6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7.</w:t>
      </w:r>
      <w:r w:rsidRPr="003007DF">
        <w:rPr>
          <w:rFonts w:ascii="Times New Roman" w:hAnsi="Times New Roman"/>
          <w:szCs w:val="22"/>
          <w:lang w:bidi="cs-CZ"/>
        </w:rPr>
        <w:tab/>
        <w:t>DRŽITEL ROZHODNUTÍ O REGISTRACI</w:t>
      </w:r>
    </w:p>
    <w:p w14:paraId="50DEF1A8" w14:textId="28AFFE23" w:rsidR="0066144F" w:rsidRPr="003007DF" w:rsidRDefault="009E6267" w:rsidP="006F4229">
      <w:proofErr w:type="spellStart"/>
      <w:r w:rsidRPr="003007DF">
        <w:rPr>
          <w:lang w:bidi="cs-CZ"/>
        </w:rPr>
        <w:t>Alfasan</w:t>
      </w:r>
      <w:proofErr w:type="spellEnd"/>
      <w:r w:rsidRPr="003007DF">
        <w:rPr>
          <w:lang w:bidi="cs-CZ"/>
        </w:rPr>
        <w:t xml:space="preserve"> </w:t>
      </w:r>
      <w:proofErr w:type="spellStart"/>
      <w:r w:rsidRPr="003007DF">
        <w:rPr>
          <w:lang w:bidi="cs-CZ"/>
        </w:rPr>
        <w:t>Nederland</w:t>
      </w:r>
      <w:proofErr w:type="spellEnd"/>
      <w:r w:rsidRPr="003007DF">
        <w:rPr>
          <w:lang w:bidi="cs-CZ"/>
        </w:rPr>
        <w:t xml:space="preserve"> B.V.</w:t>
      </w:r>
    </w:p>
    <w:p w14:paraId="738E15C5" w14:textId="77777777" w:rsidR="009E6267" w:rsidRPr="003007DF" w:rsidRDefault="009E6267" w:rsidP="006F4229">
      <w:proofErr w:type="spellStart"/>
      <w:r w:rsidRPr="003007DF">
        <w:rPr>
          <w:lang w:bidi="cs-CZ"/>
        </w:rPr>
        <w:t>Kuipersweg</w:t>
      </w:r>
      <w:proofErr w:type="spellEnd"/>
      <w:r w:rsidRPr="003007DF">
        <w:rPr>
          <w:lang w:bidi="cs-CZ"/>
        </w:rPr>
        <w:t xml:space="preserve"> 9</w:t>
      </w:r>
    </w:p>
    <w:p w14:paraId="2CE629B1" w14:textId="77777777" w:rsidR="009E6267" w:rsidRPr="003007DF" w:rsidRDefault="009E6267" w:rsidP="006F4229">
      <w:r w:rsidRPr="003007DF">
        <w:rPr>
          <w:lang w:bidi="cs-CZ"/>
        </w:rPr>
        <w:t xml:space="preserve">3449 JA </w:t>
      </w:r>
      <w:proofErr w:type="spellStart"/>
      <w:r w:rsidRPr="003007DF">
        <w:rPr>
          <w:lang w:bidi="cs-CZ"/>
        </w:rPr>
        <w:t>Woerden</w:t>
      </w:r>
      <w:proofErr w:type="spellEnd"/>
    </w:p>
    <w:p w14:paraId="101FF6EE" w14:textId="617E0546" w:rsidR="0066144F" w:rsidRPr="003007DF" w:rsidRDefault="00886810" w:rsidP="006F4229">
      <w:r w:rsidRPr="003007DF">
        <w:rPr>
          <w:lang w:bidi="cs-CZ"/>
        </w:rPr>
        <w:t>Nizozemsko</w:t>
      </w:r>
    </w:p>
    <w:p w14:paraId="63D4FEE0" w14:textId="77777777" w:rsidR="009E6267" w:rsidRPr="003007DF" w:rsidRDefault="009E6267" w:rsidP="006F4229">
      <w:pPr>
        <w:rPr>
          <w:highlight w:val="yellow"/>
        </w:rPr>
      </w:pPr>
    </w:p>
    <w:p w14:paraId="2DDB3529" w14:textId="77777777" w:rsidR="00BD5BDD" w:rsidRPr="003007DF" w:rsidRDefault="00BD5BDD" w:rsidP="006F4229">
      <w:pPr>
        <w:rPr>
          <w:highlight w:val="yellow"/>
        </w:rPr>
      </w:pPr>
    </w:p>
    <w:p w14:paraId="7208E902" w14:textId="18D78187" w:rsidR="008059D6" w:rsidRPr="003007DF" w:rsidRDefault="008059D6" w:rsidP="008059D6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8.</w:t>
      </w:r>
      <w:r w:rsidRPr="003007DF">
        <w:rPr>
          <w:rFonts w:ascii="Times New Roman" w:hAnsi="Times New Roman"/>
          <w:szCs w:val="22"/>
          <w:lang w:bidi="cs-CZ"/>
        </w:rPr>
        <w:tab/>
        <w:t>REGISTRAČNÍ ČÍSLO(A)</w:t>
      </w:r>
    </w:p>
    <w:p w14:paraId="2F08CB0B" w14:textId="22DBC2E1" w:rsidR="006F4229" w:rsidRPr="003007DF" w:rsidRDefault="005755C1" w:rsidP="00F37F98">
      <w:pPr>
        <w:pStyle w:val="BODY"/>
        <w:rPr>
          <w:szCs w:val="22"/>
        </w:rPr>
      </w:pPr>
      <w:r w:rsidRPr="003007DF">
        <w:rPr>
          <w:szCs w:val="22"/>
        </w:rPr>
        <w:t>96/036/</w:t>
      </w:r>
      <w:proofErr w:type="gramStart"/>
      <w:r w:rsidRPr="003007DF">
        <w:rPr>
          <w:szCs w:val="22"/>
        </w:rPr>
        <w:t>22-C</w:t>
      </w:r>
      <w:proofErr w:type="gramEnd"/>
    </w:p>
    <w:p w14:paraId="63CFE570" w14:textId="77777777" w:rsidR="005755C1" w:rsidRPr="003007DF" w:rsidRDefault="005755C1" w:rsidP="00F37F98">
      <w:pPr>
        <w:pStyle w:val="BODY"/>
        <w:rPr>
          <w:szCs w:val="22"/>
          <w:highlight w:val="yellow"/>
        </w:rPr>
      </w:pPr>
    </w:p>
    <w:p w14:paraId="47527B62" w14:textId="542C65BC" w:rsidR="008059D6" w:rsidRPr="003007DF" w:rsidRDefault="008059D6" w:rsidP="008059D6">
      <w:pPr>
        <w:pStyle w:val="Nadpis2"/>
        <w:rPr>
          <w:rFonts w:ascii="Times New Roman" w:hAnsi="Times New Roman"/>
          <w:szCs w:val="22"/>
        </w:rPr>
      </w:pPr>
      <w:r w:rsidRPr="003007DF">
        <w:rPr>
          <w:rFonts w:ascii="Times New Roman" w:hAnsi="Times New Roman"/>
          <w:szCs w:val="22"/>
          <w:lang w:bidi="cs-CZ"/>
        </w:rPr>
        <w:t>9.</w:t>
      </w:r>
      <w:r w:rsidRPr="003007DF">
        <w:rPr>
          <w:rFonts w:ascii="Times New Roman" w:hAnsi="Times New Roman"/>
          <w:szCs w:val="22"/>
          <w:lang w:bidi="cs-CZ"/>
        </w:rPr>
        <w:tab/>
        <w:t>DATUM PRVNÍ REGISTRACE/ PRODLOUŽENÍ REGISTRACE</w:t>
      </w:r>
    </w:p>
    <w:p w14:paraId="6D39A7C5" w14:textId="39A1E044" w:rsidR="00F37F98" w:rsidRPr="003007DF" w:rsidRDefault="005755C1" w:rsidP="006F4229">
      <w:r w:rsidRPr="003007DF">
        <w:t>18. 11. 2022</w:t>
      </w:r>
    </w:p>
    <w:p w14:paraId="12255DBC" w14:textId="77777777" w:rsidR="005755C1" w:rsidRPr="003007DF" w:rsidRDefault="005755C1" w:rsidP="006F4229"/>
    <w:p w14:paraId="50BB7892" w14:textId="77777777" w:rsidR="006F4229" w:rsidRPr="003007DF" w:rsidRDefault="006F4229" w:rsidP="006F4229"/>
    <w:p w14:paraId="2DB084C2" w14:textId="6655D225" w:rsidR="008059D6" w:rsidRPr="003007DF" w:rsidRDefault="008059D6" w:rsidP="00950CB0">
      <w:pPr>
        <w:pStyle w:val="Nadpis2"/>
      </w:pPr>
      <w:r w:rsidRPr="003007DF">
        <w:rPr>
          <w:lang w:bidi="cs-CZ"/>
        </w:rPr>
        <w:t>10.</w:t>
      </w:r>
      <w:r w:rsidRPr="003007DF">
        <w:rPr>
          <w:lang w:bidi="cs-CZ"/>
        </w:rPr>
        <w:tab/>
        <w:t>DATUM REVIZE TEXTU</w:t>
      </w:r>
    </w:p>
    <w:p w14:paraId="056BCD7B" w14:textId="4CC08B29" w:rsidR="00162CDE" w:rsidRPr="003007DF" w:rsidRDefault="005755C1" w:rsidP="00162CDE">
      <w:pPr>
        <w:pStyle w:val="BODY"/>
        <w:rPr>
          <w:szCs w:val="22"/>
        </w:rPr>
      </w:pPr>
      <w:proofErr w:type="gramStart"/>
      <w:r w:rsidRPr="003007DF">
        <w:rPr>
          <w:szCs w:val="22"/>
        </w:rPr>
        <w:t>Listopad</w:t>
      </w:r>
      <w:proofErr w:type="gramEnd"/>
      <w:r w:rsidRPr="003007DF">
        <w:rPr>
          <w:szCs w:val="22"/>
        </w:rPr>
        <w:t xml:space="preserve"> </w:t>
      </w:r>
      <w:r w:rsidR="00C03FAA" w:rsidRPr="003007DF">
        <w:rPr>
          <w:szCs w:val="22"/>
        </w:rPr>
        <w:t>2022</w:t>
      </w:r>
    </w:p>
    <w:p w14:paraId="4086E408" w14:textId="77777777" w:rsidR="00C03FAA" w:rsidRPr="003007DF" w:rsidRDefault="00C03FAA" w:rsidP="00162CDE">
      <w:pPr>
        <w:pStyle w:val="BODY"/>
        <w:rPr>
          <w:szCs w:val="22"/>
        </w:rPr>
      </w:pPr>
    </w:p>
    <w:p w14:paraId="724DE69B" w14:textId="77777777" w:rsidR="006F4229" w:rsidRPr="003007DF" w:rsidRDefault="006F4229" w:rsidP="00162CDE">
      <w:pPr>
        <w:pStyle w:val="BODY"/>
        <w:rPr>
          <w:szCs w:val="22"/>
        </w:rPr>
      </w:pPr>
    </w:p>
    <w:p w14:paraId="62AA1C6F" w14:textId="77777777" w:rsidR="00C03FAA" w:rsidRPr="003007DF" w:rsidRDefault="00C03FAA" w:rsidP="00C03FAA">
      <w:r w:rsidRPr="003007DF">
        <w:rPr>
          <w:b/>
        </w:rPr>
        <w:lastRenderedPageBreak/>
        <w:t>DALŠÍ INFORMACE</w:t>
      </w:r>
    </w:p>
    <w:p w14:paraId="3311AD69" w14:textId="77777777" w:rsidR="00C03FAA" w:rsidRPr="003007DF" w:rsidRDefault="00C03FAA" w:rsidP="00C03FAA">
      <w:pPr>
        <w:ind w:right="-318"/>
        <w:jc w:val="both"/>
      </w:pPr>
    </w:p>
    <w:p w14:paraId="48365BE0" w14:textId="77777777" w:rsidR="00C03FAA" w:rsidRPr="003007DF" w:rsidRDefault="00C03FAA" w:rsidP="00C03FAA">
      <w:pPr>
        <w:ind w:right="-318"/>
      </w:pPr>
      <w:r w:rsidRPr="003007DF">
        <w:t>Veterinární léčivý přípravek je vydáván pouze na předpis.</w:t>
      </w:r>
    </w:p>
    <w:p w14:paraId="26A19FE1" w14:textId="48D1C79D" w:rsidR="00C40D6C" w:rsidRPr="003007DF" w:rsidRDefault="00C40D6C" w:rsidP="00C03FAA">
      <w:pPr>
        <w:pStyle w:val="BODY"/>
        <w:rPr>
          <w:szCs w:val="22"/>
        </w:rPr>
      </w:pPr>
    </w:p>
    <w:sectPr w:rsidR="00C40D6C" w:rsidRPr="003007DF" w:rsidSect="00C40D6C">
      <w:footerReference w:type="default" r:id="rId11"/>
      <w:headerReference w:type="first" r:id="rId12"/>
      <w:footerReference w:type="first" r:id="rId13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C9DB" w14:textId="77777777" w:rsidR="00D90ED0" w:rsidRDefault="00D90ED0">
      <w:r>
        <w:separator/>
      </w:r>
    </w:p>
  </w:endnote>
  <w:endnote w:type="continuationSeparator" w:id="0">
    <w:p w14:paraId="7488FC3D" w14:textId="77777777" w:rsidR="00D90ED0" w:rsidRDefault="00D9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1A43449E" w14:textId="5031FE96" w:rsidR="00C26F7E" w:rsidRPr="00705E7A" w:rsidRDefault="00C40D6C" w:rsidP="00705E7A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lang w:bidi="cs-CZ"/>
          </w:rPr>
          <w:t>2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B013" w14:textId="482EA765" w:rsidR="00C40D6C" w:rsidRDefault="00C40D6C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lang w:bidi="cs-CZ"/>
      </w:rPr>
      <w:t>2</w:t>
    </w:r>
    <w:r>
      <w:rPr>
        <w:lang w:bidi="cs-CZ"/>
      </w:rPr>
      <w:fldChar w:fldCharType="end"/>
    </w:r>
  </w:p>
  <w:p w14:paraId="495741BA" w14:textId="77777777" w:rsidR="00C26F7E" w:rsidRDefault="00C26F7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634A8" w14:textId="77777777" w:rsidR="00D90ED0" w:rsidRDefault="00D90ED0">
      <w:r>
        <w:separator/>
      </w:r>
    </w:p>
  </w:footnote>
  <w:footnote w:type="continuationSeparator" w:id="0">
    <w:p w14:paraId="5A0E337D" w14:textId="77777777" w:rsidR="00D90ED0" w:rsidRDefault="00D9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44A5" w14:textId="379EECD6" w:rsidR="009F427E" w:rsidRPr="009F427E" w:rsidRDefault="009F427E" w:rsidP="00A1690E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535F4"/>
    <w:rsid w:val="00000028"/>
    <w:rsid w:val="0000080D"/>
    <w:rsid w:val="000019EF"/>
    <w:rsid w:val="000041F5"/>
    <w:rsid w:val="00007AC7"/>
    <w:rsid w:val="00007B29"/>
    <w:rsid w:val="00011204"/>
    <w:rsid w:val="0001428F"/>
    <w:rsid w:val="0001629C"/>
    <w:rsid w:val="00017987"/>
    <w:rsid w:val="0002154E"/>
    <w:rsid w:val="00025BD3"/>
    <w:rsid w:val="000279E4"/>
    <w:rsid w:val="0003019F"/>
    <w:rsid w:val="00034C11"/>
    <w:rsid w:val="00034C6B"/>
    <w:rsid w:val="000377B4"/>
    <w:rsid w:val="000422B7"/>
    <w:rsid w:val="00042519"/>
    <w:rsid w:val="0004302F"/>
    <w:rsid w:val="00057BDC"/>
    <w:rsid w:val="00061317"/>
    <w:rsid w:val="0006270F"/>
    <w:rsid w:val="000637CB"/>
    <w:rsid w:val="00065C7C"/>
    <w:rsid w:val="00067F5D"/>
    <w:rsid w:val="0007018D"/>
    <w:rsid w:val="0007077A"/>
    <w:rsid w:val="00073BBE"/>
    <w:rsid w:val="00074BE2"/>
    <w:rsid w:val="000823A0"/>
    <w:rsid w:val="00082FC6"/>
    <w:rsid w:val="00087D49"/>
    <w:rsid w:val="00093A1F"/>
    <w:rsid w:val="00095267"/>
    <w:rsid w:val="00097433"/>
    <w:rsid w:val="000A3652"/>
    <w:rsid w:val="000A3CCD"/>
    <w:rsid w:val="000A5321"/>
    <w:rsid w:val="000B2815"/>
    <w:rsid w:val="000B76C1"/>
    <w:rsid w:val="000C0C18"/>
    <w:rsid w:val="000D1A1F"/>
    <w:rsid w:val="000D7B5D"/>
    <w:rsid w:val="000E0AF6"/>
    <w:rsid w:val="000E0DD3"/>
    <w:rsid w:val="000E4CED"/>
    <w:rsid w:val="000E7A3F"/>
    <w:rsid w:val="000F25B0"/>
    <w:rsid w:val="000F519B"/>
    <w:rsid w:val="000F7803"/>
    <w:rsid w:val="00101AE0"/>
    <w:rsid w:val="00101E86"/>
    <w:rsid w:val="00102C55"/>
    <w:rsid w:val="001044BA"/>
    <w:rsid w:val="0011106D"/>
    <w:rsid w:val="001135E8"/>
    <w:rsid w:val="00113D5B"/>
    <w:rsid w:val="0011736D"/>
    <w:rsid w:val="001218C7"/>
    <w:rsid w:val="00123FEB"/>
    <w:rsid w:val="001257B5"/>
    <w:rsid w:val="001273B6"/>
    <w:rsid w:val="001277FE"/>
    <w:rsid w:val="00131117"/>
    <w:rsid w:val="001329ED"/>
    <w:rsid w:val="00142670"/>
    <w:rsid w:val="00143F97"/>
    <w:rsid w:val="001525DC"/>
    <w:rsid w:val="00156230"/>
    <w:rsid w:val="00157939"/>
    <w:rsid w:val="0016165F"/>
    <w:rsid w:val="00162516"/>
    <w:rsid w:val="00162CDE"/>
    <w:rsid w:val="0016516E"/>
    <w:rsid w:val="00165C48"/>
    <w:rsid w:val="0017027C"/>
    <w:rsid w:val="0017145E"/>
    <w:rsid w:val="00172D4A"/>
    <w:rsid w:val="00180184"/>
    <w:rsid w:val="00181499"/>
    <w:rsid w:val="001829C2"/>
    <w:rsid w:val="001872A6"/>
    <w:rsid w:val="00190B5A"/>
    <w:rsid w:val="00191463"/>
    <w:rsid w:val="001959F8"/>
    <w:rsid w:val="00195CC9"/>
    <w:rsid w:val="00197488"/>
    <w:rsid w:val="001A009C"/>
    <w:rsid w:val="001A517B"/>
    <w:rsid w:val="001B3838"/>
    <w:rsid w:val="001B38BA"/>
    <w:rsid w:val="001B5F01"/>
    <w:rsid w:val="001C097C"/>
    <w:rsid w:val="001C0A1F"/>
    <w:rsid w:val="001C155E"/>
    <w:rsid w:val="001C1991"/>
    <w:rsid w:val="001C2B83"/>
    <w:rsid w:val="001D1352"/>
    <w:rsid w:val="001D1668"/>
    <w:rsid w:val="001D1BCF"/>
    <w:rsid w:val="001D2CBE"/>
    <w:rsid w:val="001D2F70"/>
    <w:rsid w:val="001D3292"/>
    <w:rsid w:val="001D6037"/>
    <w:rsid w:val="001D777C"/>
    <w:rsid w:val="001E0A3D"/>
    <w:rsid w:val="001E11A5"/>
    <w:rsid w:val="001E2CA5"/>
    <w:rsid w:val="001E2F86"/>
    <w:rsid w:val="001E30BF"/>
    <w:rsid w:val="001E4F95"/>
    <w:rsid w:val="001E5BA5"/>
    <w:rsid w:val="001E6BF1"/>
    <w:rsid w:val="001F09DF"/>
    <w:rsid w:val="001F28AE"/>
    <w:rsid w:val="001F3CAD"/>
    <w:rsid w:val="00211868"/>
    <w:rsid w:val="0021261D"/>
    <w:rsid w:val="002156C2"/>
    <w:rsid w:val="0021750C"/>
    <w:rsid w:val="002208FC"/>
    <w:rsid w:val="002231FB"/>
    <w:rsid w:val="00224AD1"/>
    <w:rsid w:val="002255C5"/>
    <w:rsid w:val="0022621C"/>
    <w:rsid w:val="0023388A"/>
    <w:rsid w:val="00243AD8"/>
    <w:rsid w:val="00247249"/>
    <w:rsid w:val="0024774C"/>
    <w:rsid w:val="00247A1D"/>
    <w:rsid w:val="002516B3"/>
    <w:rsid w:val="0025265B"/>
    <w:rsid w:val="00254B74"/>
    <w:rsid w:val="0026018E"/>
    <w:rsid w:val="002641F6"/>
    <w:rsid w:val="0026426E"/>
    <w:rsid w:val="00266036"/>
    <w:rsid w:val="00272A59"/>
    <w:rsid w:val="00273E23"/>
    <w:rsid w:val="002805CA"/>
    <w:rsid w:val="00281402"/>
    <w:rsid w:val="00281E0B"/>
    <w:rsid w:val="00281F11"/>
    <w:rsid w:val="00282DDC"/>
    <w:rsid w:val="002836E0"/>
    <w:rsid w:val="0028395A"/>
    <w:rsid w:val="002849BE"/>
    <w:rsid w:val="002916FA"/>
    <w:rsid w:val="00291AD7"/>
    <w:rsid w:val="00292C9D"/>
    <w:rsid w:val="00294143"/>
    <w:rsid w:val="0029446F"/>
    <w:rsid w:val="00295279"/>
    <w:rsid w:val="0029663D"/>
    <w:rsid w:val="00296FF9"/>
    <w:rsid w:val="002A071F"/>
    <w:rsid w:val="002A17CD"/>
    <w:rsid w:val="002A1F73"/>
    <w:rsid w:val="002A6FEF"/>
    <w:rsid w:val="002B04F5"/>
    <w:rsid w:val="002B2827"/>
    <w:rsid w:val="002B5851"/>
    <w:rsid w:val="002B681C"/>
    <w:rsid w:val="002C2A28"/>
    <w:rsid w:val="002C452D"/>
    <w:rsid w:val="002D0095"/>
    <w:rsid w:val="002D118B"/>
    <w:rsid w:val="002D3A8A"/>
    <w:rsid w:val="002D3F0A"/>
    <w:rsid w:val="002D6E79"/>
    <w:rsid w:val="002E17FC"/>
    <w:rsid w:val="002E3DA5"/>
    <w:rsid w:val="002F10CC"/>
    <w:rsid w:val="002F3DC9"/>
    <w:rsid w:val="003007DF"/>
    <w:rsid w:val="00301438"/>
    <w:rsid w:val="00313EC7"/>
    <w:rsid w:val="00313EDE"/>
    <w:rsid w:val="003149C2"/>
    <w:rsid w:val="0032085E"/>
    <w:rsid w:val="00321FDA"/>
    <w:rsid w:val="00322B1D"/>
    <w:rsid w:val="00331BDD"/>
    <w:rsid w:val="00335CC2"/>
    <w:rsid w:val="00336A99"/>
    <w:rsid w:val="00345824"/>
    <w:rsid w:val="003462EF"/>
    <w:rsid w:val="0034667B"/>
    <w:rsid w:val="003512AA"/>
    <w:rsid w:val="00353B95"/>
    <w:rsid w:val="00353F79"/>
    <w:rsid w:val="00354B20"/>
    <w:rsid w:val="00357D55"/>
    <w:rsid w:val="0036274E"/>
    <w:rsid w:val="00362A14"/>
    <w:rsid w:val="00363E0C"/>
    <w:rsid w:val="003644D2"/>
    <w:rsid w:val="00364558"/>
    <w:rsid w:val="003761D9"/>
    <w:rsid w:val="003853F3"/>
    <w:rsid w:val="00386AC7"/>
    <w:rsid w:val="003924DE"/>
    <w:rsid w:val="00395D1A"/>
    <w:rsid w:val="003966B3"/>
    <w:rsid w:val="00396B55"/>
    <w:rsid w:val="0039712A"/>
    <w:rsid w:val="00397373"/>
    <w:rsid w:val="00397AF3"/>
    <w:rsid w:val="003A3AE6"/>
    <w:rsid w:val="003A4172"/>
    <w:rsid w:val="003A6FEA"/>
    <w:rsid w:val="003B069A"/>
    <w:rsid w:val="003B2C21"/>
    <w:rsid w:val="003B6600"/>
    <w:rsid w:val="003B76E5"/>
    <w:rsid w:val="003C31A3"/>
    <w:rsid w:val="003C4013"/>
    <w:rsid w:val="003D3C57"/>
    <w:rsid w:val="003E5C1C"/>
    <w:rsid w:val="003E61FA"/>
    <w:rsid w:val="003F1F58"/>
    <w:rsid w:val="003F5B8C"/>
    <w:rsid w:val="00400603"/>
    <w:rsid w:val="004018FE"/>
    <w:rsid w:val="00402588"/>
    <w:rsid w:val="00404A66"/>
    <w:rsid w:val="00405844"/>
    <w:rsid w:val="00405C40"/>
    <w:rsid w:val="00406341"/>
    <w:rsid w:val="004162E3"/>
    <w:rsid w:val="00421D83"/>
    <w:rsid w:val="004239F3"/>
    <w:rsid w:val="00424091"/>
    <w:rsid w:val="00425DEC"/>
    <w:rsid w:val="00433D7E"/>
    <w:rsid w:val="004342F2"/>
    <w:rsid w:val="00441F1E"/>
    <w:rsid w:val="00443159"/>
    <w:rsid w:val="004431D7"/>
    <w:rsid w:val="004438DC"/>
    <w:rsid w:val="004510C9"/>
    <w:rsid w:val="004528DA"/>
    <w:rsid w:val="0046049D"/>
    <w:rsid w:val="00465E6E"/>
    <w:rsid w:val="00466CFF"/>
    <w:rsid w:val="0047350D"/>
    <w:rsid w:val="004742CC"/>
    <w:rsid w:val="004750D1"/>
    <w:rsid w:val="004839D6"/>
    <w:rsid w:val="0048525D"/>
    <w:rsid w:val="004857EC"/>
    <w:rsid w:val="00487996"/>
    <w:rsid w:val="00494DD0"/>
    <w:rsid w:val="0049606D"/>
    <w:rsid w:val="004A0783"/>
    <w:rsid w:val="004A3195"/>
    <w:rsid w:val="004A3F88"/>
    <w:rsid w:val="004B008A"/>
    <w:rsid w:val="004C717D"/>
    <w:rsid w:val="004D05F3"/>
    <w:rsid w:val="004D0EF5"/>
    <w:rsid w:val="004D2291"/>
    <w:rsid w:val="004D5F5C"/>
    <w:rsid w:val="004D66AA"/>
    <w:rsid w:val="004D6D21"/>
    <w:rsid w:val="004E06D2"/>
    <w:rsid w:val="004E1BD0"/>
    <w:rsid w:val="004F0C79"/>
    <w:rsid w:val="004F2F2C"/>
    <w:rsid w:val="004F37EA"/>
    <w:rsid w:val="00505BF2"/>
    <w:rsid w:val="00505F2B"/>
    <w:rsid w:val="005100F1"/>
    <w:rsid w:val="005112AA"/>
    <w:rsid w:val="00511627"/>
    <w:rsid w:val="00515077"/>
    <w:rsid w:val="0051574D"/>
    <w:rsid w:val="00517237"/>
    <w:rsid w:val="00521689"/>
    <w:rsid w:val="00521E54"/>
    <w:rsid w:val="00526391"/>
    <w:rsid w:val="0052698D"/>
    <w:rsid w:val="005277D0"/>
    <w:rsid w:val="005277FC"/>
    <w:rsid w:val="00527A17"/>
    <w:rsid w:val="00531822"/>
    <w:rsid w:val="00532097"/>
    <w:rsid w:val="00532B78"/>
    <w:rsid w:val="0054031B"/>
    <w:rsid w:val="0054090F"/>
    <w:rsid w:val="005447D7"/>
    <w:rsid w:val="00546C1B"/>
    <w:rsid w:val="00556CF5"/>
    <w:rsid w:val="005634B1"/>
    <w:rsid w:val="005639DE"/>
    <w:rsid w:val="00571A60"/>
    <w:rsid w:val="00573A8D"/>
    <w:rsid w:val="005755C1"/>
    <w:rsid w:val="00576CC6"/>
    <w:rsid w:val="00580091"/>
    <w:rsid w:val="00583ECC"/>
    <w:rsid w:val="00584097"/>
    <w:rsid w:val="00584A62"/>
    <w:rsid w:val="00587094"/>
    <w:rsid w:val="0059120E"/>
    <w:rsid w:val="005967A4"/>
    <w:rsid w:val="00596EC2"/>
    <w:rsid w:val="0059709B"/>
    <w:rsid w:val="005A06CD"/>
    <w:rsid w:val="005A17B2"/>
    <w:rsid w:val="005A4BC7"/>
    <w:rsid w:val="005B0D28"/>
    <w:rsid w:val="005B298B"/>
    <w:rsid w:val="005B66B8"/>
    <w:rsid w:val="005B69D9"/>
    <w:rsid w:val="005C138F"/>
    <w:rsid w:val="005C23CD"/>
    <w:rsid w:val="005C2A31"/>
    <w:rsid w:val="005C4D96"/>
    <w:rsid w:val="005C5BB7"/>
    <w:rsid w:val="005D2CEC"/>
    <w:rsid w:val="005D455B"/>
    <w:rsid w:val="005D569A"/>
    <w:rsid w:val="005D6058"/>
    <w:rsid w:val="005E5F61"/>
    <w:rsid w:val="005E7980"/>
    <w:rsid w:val="005F0CDC"/>
    <w:rsid w:val="005F6BAE"/>
    <w:rsid w:val="006007E6"/>
    <w:rsid w:val="00603C2A"/>
    <w:rsid w:val="0060581F"/>
    <w:rsid w:val="006131F1"/>
    <w:rsid w:val="006139FF"/>
    <w:rsid w:val="00613C7F"/>
    <w:rsid w:val="00617990"/>
    <w:rsid w:val="006218D7"/>
    <w:rsid w:val="0062363A"/>
    <w:rsid w:val="00623FAD"/>
    <w:rsid w:val="006245BD"/>
    <w:rsid w:val="00624773"/>
    <w:rsid w:val="0062699F"/>
    <w:rsid w:val="00626D54"/>
    <w:rsid w:val="00626E5E"/>
    <w:rsid w:val="00630B49"/>
    <w:rsid w:val="00630CFB"/>
    <w:rsid w:val="00633DDB"/>
    <w:rsid w:val="00646660"/>
    <w:rsid w:val="0064683B"/>
    <w:rsid w:val="006515AA"/>
    <w:rsid w:val="00651973"/>
    <w:rsid w:val="006535F4"/>
    <w:rsid w:val="0066144F"/>
    <w:rsid w:val="0066180E"/>
    <w:rsid w:val="00662873"/>
    <w:rsid w:val="00667C2C"/>
    <w:rsid w:val="00675E22"/>
    <w:rsid w:val="006778BB"/>
    <w:rsid w:val="006822F4"/>
    <w:rsid w:val="00682D66"/>
    <w:rsid w:val="006900EA"/>
    <w:rsid w:val="00690624"/>
    <w:rsid w:val="00690C08"/>
    <w:rsid w:val="00694ACD"/>
    <w:rsid w:val="00694E04"/>
    <w:rsid w:val="00697736"/>
    <w:rsid w:val="006A0FB5"/>
    <w:rsid w:val="006B25F7"/>
    <w:rsid w:val="006B2A86"/>
    <w:rsid w:val="006B7FA5"/>
    <w:rsid w:val="006C0FBF"/>
    <w:rsid w:val="006C26D0"/>
    <w:rsid w:val="006D205A"/>
    <w:rsid w:val="006D3581"/>
    <w:rsid w:val="006D3F2B"/>
    <w:rsid w:val="006D5B52"/>
    <w:rsid w:val="006E1440"/>
    <w:rsid w:val="006E24AB"/>
    <w:rsid w:val="006E2C99"/>
    <w:rsid w:val="006E508A"/>
    <w:rsid w:val="006F21C8"/>
    <w:rsid w:val="006F22B5"/>
    <w:rsid w:val="006F4229"/>
    <w:rsid w:val="006F6732"/>
    <w:rsid w:val="007027B3"/>
    <w:rsid w:val="00703866"/>
    <w:rsid w:val="00705E7A"/>
    <w:rsid w:val="00706C4C"/>
    <w:rsid w:val="00711E3F"/>
    <w:rsid w:val="00713B97"/>
    <w:rsid w:val="00716FF2"/>
    <w:rsid w:val="00725225"/>
    <w:rsid w:val="00727066"/>
    <w:rsid w:val="0073168D"/>
    <w:rsid w:val="007355F7"/>
    <w:rsid w:val="00741688"/>
    <w:rsid w:val="00743263"/>
    <w:rsid w:val="00744EDE"/>
    <w:rsid w:val="0074622D"/>
    <w:rsid w:val="0075146F"/>
    <w:rsid w:val="00751FFA"/>
    <w:rsid w:val="00752C10"/>
    <w:rsid w:val="00753C86"/>
    <w:rsid w:val="007544EC"/>
    <w:rsid w:val="007567F9"/>
    <w:rsid w:val="00761E7E"/>
    <w:rsid w:val="00773711"/>
    <w:rsid w:val="0077505F"/>
    <w:rsid w:val="007755DF"/>
    <w:rsid w:val="007758AD"/>
    <w:rsid w:val="007765AA"/>
    <w:rsid w:val="0077784C"/>
    <w:rsid w:val="0079099D"/>
    <w:rsid w:val="0079138A"/>
    <w:rsid w:val="007B1786"/>
    <w:rsid w:val="007B1C2E"/>
    <w:rsid w:val="007B45EE"/>
    <w:rsid w:val="007C24D8"/>
    <w:rsid w:val="007C65D0"/>
    <w:rsid w:val="007D19F7"/>
    <w:rsid w:val="007D2E2C"/>
    <w:rsid w:val="007D69BB"/>
    <w:rsid w:val="007E16D7"/>
    <w:rsid w:val="007E5A02"/>
    <w:rsid w:val="007E6E4B"/>
    <w:rsid w:val="007E7161"/>
    <w:rsid w:val="007E7F71"/>
    <w:rsid w:val="007F27D1"/>
    <w:rsid w:val="007F3AE7"/>
    <w:rsid w:val="007F3B0D"/>
    <w:rsid w:val="007F5FF3"/>
    <w:rsid w:val="00804651"/>
    <w:rsid w:val="008059D6"/>
    <w:rsid w:val="008061C1"/>
    <w:rsid w:val="00807D42"/>
    <w:rsid w:val="00810DA8"/>
    <w:rsid w:val="00813120"/>
    <w:rsid w:val="008166AA"/>
    <w:rsid w:val="00817F0F"/>
    <w:rsid w:val="008243DB"/>
    <w:rsid w:val="00825F27"/>
    <w:rsid w:val="0083166E"/>
    <w:rsid w:val="00831D9F"/>
    <w:rsid w:val="008345D6"/>
    <w:rsid w:val="008377E6"/>
    <w:rsid w:val="0084333E"/>
    <w:rsid w:val="008439DF"/>
    <w:rsid w:val="00844600"/>
    <w:rsid w:val="008466B7"/>
    <w:rsid w:val="0085062A"/>
    <w:rsid w:val="008512CF"/>
    <w:rsid w:val="008531F1"/>
    <w:rsid w:val="008546E0"/>
    <w:rsid w:val="0085621E"/>
    <w:rsid w:val="008601BB"/>
    <w:rsid w:val="00860410"/>
    <w:rsid w:val="00862298"/>
    <w:rsid w:val="008649D2"/>
    <w:rsid w:val="008655BD"/>
    <w:rsid w:val="00873AF7"/>
    <w:rsid w:val="00874E32"/>
    <w:rsid w:val="00875AFF"/>
    <w:rsid w:val="008773C7"/>
    <w:rsid w:val="0088018C"/>
    <w:rsid w:val="00881D2B"/>
    <w:rsid w:val="00882239"/>
    <w:rsid w:val="00886810"/>
    <w:rsid w:val="0089758D"/>
    <w:rsid w:val="008A0E56"/>
    <w:rsid w:val="008A2585"/>
    <w:rsid w:val="008A4549"/>
    <w:rsid w:val="008A5668"/>
    <w:rsid w:val="008B0940"/>
    <w:rsid w:val="008B154B"/>
    <w:rsid w:val="008B1691"/>
    <w:rsid w:val="008B7E46"/>
    <w:rsid w:val="008C24F6"/>
    <w:rsid w:val="008C583B"/>
    <w:rsid w:val="008C5EA1"/>
    <w:rsid w:val="008C762F"/>
    <w:rsid w:val="008D06FD"/>
    <w:rsid w:val="008D7424"/>
    <w:rsid w:val="008D7CA2"/>
    <w:rsid w:val="008E483C"/>
    <w:rsid w:val="008F3E4A"/>
    <w:rsid w:val="008F53A9"/>
    <w:rsid w:val="008F54E8"/>
    <w:rsid w:val="008F713A"/>
    <w:rsid w:val="00902D93"/>
    <w:rsid w:val="00904E20"/>
    <w:rsid w:val="00913F8F"/>
    <w:rsid w:val="009144DE"/>
    <w:rsid w:val="00914570"/>
    <w:rsid w:val="00917167"/>
    <w:rsid w:val="00917F08"/>
    <w:rsid w:val="009210DD"/>
    <w:rsid w:val="0092199A"/>
    <w:rsid w:val="0092625B"/>
    <w:rsid w:val="00931663"/>
    <w:rsid w:val="009327D2"/>
    <w:rsid w:val="00932CD3"/>
    <w:rsid w:val="00934300"/>
    <w:rsid w:val="0093551A"/>
    <w:rsid w:val="00937C3A"/>
    <w:rsid w:val="00937FC6"/>
    <w:rsid w:val="00945BC0"/>
    <w:rsid w:val="00950CB0"/>
    <w:rsid w:val="009527DF"/>
    <w:rsid w:val="00955AB1"/>
    <w:rsid w:val="00956CD0"/>
    <w:rsid w:val="00960C88"/>
    <w:rsid w:val="00962A7F"/>
    <w:rsid w:val="00964EB7"/>
    <w:rsid w:val="00970DC2"/>
    <w:rsid w:val="00971BCE"/>
    <w:rsid w:val="009744EF"/>
    <w:rsid w:val="009762D2"/>
    <w:rsid w:val="00976331"/>
    <w:rsid w:val="00980DB7"/>
    <w:rsid w:val="009823AF"/>
    <w:rsid w:val="00983548"/>
    <w:rsid w:val="00991CEB"/>
    <w:rsid w:val="0099363E"/>
    <w:rsid w:val="009A3F2A"/>
    <w:rsid w:val="009A511A"/>
    <w:rsid w:val="009A6707"/>
    <w:rsid w:val="009A6C58"/>
    <w:rsid w:val="009A72CB"/>
    <w:rsid w:val="009B195A"/>
    <w:rsid w:val="009B46A2"/>
    <w:rsid w:val="009C09A3"/>
    <w:rsid w:val="009C0F78"/>
    <w:rsid w:val="009C1AEA"/>
    <w:rsid w:val="009C2157"/>
    <w:rsid w:val="009C7878"/>
    <w:rsid w:val="009D3F42"/>
    <w:rsid w:val="009D53C0"/>
    <w:rsid w:val="009D60BE"/>
    <w:rsid w:val="009E3D0B"/>
    <w:rsid w:val="009E6267"/>
    <w:rsid w:val="009F35EC"/>
    <w:rsid w:val="009F4186"/>
    <w:rsid w:val="009F427E"/>
    <w:rsid w:val="00A03DBD"/>
    <w:rsid w:val="00A04FB7"/>
    <w:rsid w:val="00A05829"/>
    <w:rsid w:val="00A05EC6"/>
    <w:rsid w:val="00A11447"/>
    <w:rsid w:val="00A11C43"/>
    <w:rsid w:val="00A125CB"/>
    <w:rsid w:val="00A12D96"/>
    <w:rsid w:val="00A1690E"/>
    <w:rsid w:val="00A213E1"/>
    <w:rsid w:val="00A30061"/>
    <w:rsid w:val="00A37C3F"/>
    <w:rsid w:val="00A37D87"/>
    <w:rsid w:val="00A401BD"/>
    <w:rsid w:val="00A43C21"/>
    <w:rsid w:val="00A451F8"/>
    <w:rsid w:val="00A5077E"/>
    <w:rsid w:val="00A50C27"/>
    <w:rsid w:val="00A56952"/>
    <w:rsid w:val="00A57868"/>
    <w:rsid w:val="00A60BFA"/>
    <w:rsid w:val="00A62CE7"/>
    <w:rsid w:val="00A63970"/>
    <w:rsid w:val="00A63F58"/>
    <w:rsid w:val="00A65987"/>
    <w:rsid w:val="00A66F2C"/>
    <w:rsid w:val="00A70AAD"/>
    <w:rsid w:val="00A744BF"/>
    <w:rsid w:val="00A81370"/>
    <w:rsid w:val="00A8370D"/>
    <w:rsid w:val="00A85960"/>
    <w:rsid w:val="00A94B96"/>
    <w:rsid w:val="00A9620D"/>
    <w:rsid w:val="00A972C4"/>
    <w:rsid w:val="00A97D12"/>
    <w:rsid w:val="00AA1A22"/>
    <w:rsid w:val="00AA26C4"/>
    <w:rsid w:val="00AA3D87"/>
    <w:rsid w:val="00AA52E2"/>
    <w:rsid w:val="00AB00AA"/>
    <w:rsid w:val="00AB15BC"/>
    <w:rsid w:val="00AB46DD"/>
    <w:rsid w:val="00AB72F5"/>
    <w:rsid w:val="00AC1E8A"/>
    <w:rsid w:val="00AD0964"/>
    <w:rsid w:val="00AD571E"/>
    <w:rsid w:val="00AE3538"/>
    <w:rsid w:val="00AE4BF6"/>
    <w:rsid w:val="00AE720B"/>
    <w:rsid w:val="00AF22A2"/>
    <w:rsid w:val="00AF643B"/>
    <w:rsid w:val="00AF78CE"/>
    <w:rsid w:val="00AF7FB3"/>
    <w:rsid w:val="00B00321"/>
    <w:rsid w:val="00B020EE"/>
    <w:rsid w:val="00B03296"/>
    <w:rsid w:val="00B03695"/>
    <w:rsid w:val="00B0464E"/>
    <w:rsid w:val="00B1533D"/>
    <w:rsid w:val="00B154DD"/>
    <w:rsid w:val="00B24272"/>
    <w:rsid w:val="00B252B6"/>
    <w:rsid w:val="00B259A6"/>
    <w:rsid w:val="00B34A1C"/>
    <w:rsid w:val="00B34FA9"/>
    <w:rsid w:val="00B37571"/>
    <w:rsid w:val="00B40EF6"/>
    <w:rsid w:val="00B42B98"/>
    <w:rsid w:val="00B43409"/>
    <w:rsid w:val="00B449BD"/>
    <w:rsid w:val="00B457C8"/>
    <w:rsid w:val="00B536DD"/>
    <w:rsid w:val="00B56F65"/>
    <w:rsid w:val="00B60C15"/>
    <w:rsid w:val="00B6105E"/>
    <w:rsid w:val="00B615ED"/>
    <w:rsid w:val="00B63DE2"/>
    <w:rsid w:val="00B67519"/>
    <w:rsid w:val="00B7011E"/>
    <w:rsid w:val="00B70C0E"/>
    <w:rsid w:val="00B77D03"/>
    <w:rsid w:val="00B83C39"/>
    <w:rsid w:val="00B96E80"/>
    <w:rsid w:val="00B973CA"/>
    <w:rsid w:val="00BA046A"/>
    <w:rsid w:val="00BA0F40"/>
    <w:rsid w:val="00BA1A85"/>
    <w:rsid w:val="00BA2B40"/>
    <w:rsid w:val="00BA5EEB"/>
    <w:rsid w:val="00BA7101"/>
    <w:rsid w:val="00BB447E"/>
    <w:rsid w:val="00BB577A"/>
    <w:rsid w:val="00BB57FA"/>
    <w:rsid w:val="00BB5BCA"/>
    <w:rsid w:val="00BC0F3F"/>
    <w:rsid w:val="00BC1C23"/>
    <w:rsid w:val="00BC3BAB"/>
    <w:rsid w:val="00BC4E32"/>
    <w:rsid w:val="00BC7544"/>
    <w:rsid w:val="00BC7B07"/>
    <w:rsid w:val="00BD1311"/>
    <w:rsid w:val="00BD4F3B"/>
    <w:rsid w:val="00BD5BDD"/>
    <w:rsid w:val="00BE3854"/>
    <w:rsid w:val="00BE3D39"/>
    <w:rsid w:val="00BE5237"/>
    <w:rsid w:val="00BE74F7"/>
    <w:rsid w:val="00BE7CA6"/>
    <w:rsid w:val="00BF391D"/>
    <w:rsid w:val="00BF40FA"/>
    <w:rsid w:val="00BF4E54"/>
    <w:rsid w:val="00BF6326"/>
    <w:rsid w:val="00C00E5D"/>
    <w:rsid w:val="00C01ACB"/>
    <w:rsid w:val="00C02B07"/>
    <w:rsid w:val="00C03FAA"/>
    <w:rsid w:val="00C03FDA"/>
    <w:rsid w:val="00C04148"/>
    <w:rsid w:val="00C053F7"/>
    <w:rsid w:val="00C05AD1"/>
    <w:rsid w:val="00C2012F"/>
    <w:rsid w:val="00C21C64"/>
    <w:rsid w:val="00C2337C"/>
    <w:rsid w:val="00C237BB"/>
    <w:rsid w:val="00C242C0"/>
    <w:rsid w:val="00C25014"/>
    <w:rsid w:val="00C250CD"/>
    <w:rsid w:val="00C26954"/>
    <w:rsid w:val="00C26F7E"/>
    <w:rsid w:val="00C2745A"/>
    <w:rsid w:val="00C27878"/>
    <w:rsid w:val="00C30872"/>
    <w:rsid w:val="00C34C74"/>
    <w:rsid w:val="00C37AA5"/>
    <w:rsid w:val="00C37AC8"/>
    <w:rsid w:val="00C40D6C"/>
    <w:rsid w:val="00C40DEC"/>
    <w:rsid w:val="00C440A3"/>
    <w:rsid w:val="00C452E5"/>
    <w:rsid w:val="00C47E81"/>
    <w:rsid w:val="00C56256"/>
    <w:rsid w:val="00C609B0"/>
    <w:rsid w:val="00C61885"/>
    <w:rsid w:val="00C6218D"/>
    <w:rsid w:val="00C70EA6"/>
    <w:rsid w:val="00C70EE2"/>
    <w:rsid w:val="00C73922"/>
    <w:rsid w:val="00C81AA7"/>
    <w:rsid w:val="00C82D0E"/>
    <w:rsid w:val="00C84FFB"/>
    <w:rsid w:val="00C9547B"/>
    <w:rsid w:val="00CA2330"/>
    <w:rsid w:val="00CA3B26"/>
    <w:rsid w:val="00CB15C5"/>
    <w:rsid w:val="00CB76DF"/>
    <w:rsid w:val="00CC2C7F"/>
    <w:rsid w:val="00CC446E"/>
    <w:rsid w:val="00CD0A87"/>
    <w:rsid w:val="00CD1B9E"/>
    <w:rsid w:val="00CD1BD0"/>
    <w:rsid w:val="00CD234A"/>
    <w:rsid w:val="00CD47E3"/>
    <w:rsid w:val="00CD65DA"/>
    <w:rsid w:val="00CE12A9"/>
    <w:rsid w:val="00CE1CA7"/>
    <w:rsid w:val="00CE1EA7"/>
    <w:rsid w:val="00CE31EB"/>
    <w:rsid w:val="00CE52C6"/>
    <w:rsid w:val="00CE5B61"/>
    <w:rsid w:val="00CE7302"/>
    <w:rsid w:val="00CE7FB8"/>
    <w:rsid w:val="00CF350D"/>
    <w:rsid w:val="00CF73FC"/>
    <w:rsid w:val="00CF786C"/>
    <w:rsid w:val="00CF7FAE"/>
    <w:rsid w:val="00D01344"/>
    <w:rsid w:val="00D037A1"/>
    <w:rsid w:val="00D0571E"/>
    <w:rsid w:val="00D05B22"/>
    <w:rsid w:val="00D10C8D"/>
    <w:rsid w:val="00D119F7"/>
    <w:rsid w:val="00D150D5"/>
    <w:rsid w:val="00D16B2F"/>
    <w:rsid w:val="00D2071E"/>
    <w:rsid w:val="00D20DFC"/>
    <w:rsid w:val="00D2514B"/>
    <w:rsid w:val="00D26B32"/>
    <w:rsid w:val="00D31BB8"/>
    <w:rsid w:val="00D4160B"/>
    <w:rsid w:val="00D4391F"/>
    <w:rsid w:val="00D50CEF"/>
    <w:rsid w:val="00D51FCD"/>
    <w:rsid w:val="00D54080"/>
    <w:rsid w:val="00D556A7"/>
    <w:rsid w:val="00D57D94"/>
    <w:rsid w:val="00D6084F"/>
    <w:rsid w:val="00D60C09"/>
    <w:rsid w:val="00D60CF6"/>
    <w:rsid w:val="00D6372B"/>
    <w:rsid w:val="00D63E56"/>
    <w:rsid w:val="00D63F24"/>
    <w:rsid w:val="00D6603E"/>
    <w:rsid w:val="00D71C44"/>
    <w:rsid w:val="00D752A4"/>
    <w:rsid w:val="00D763F6"/>
    <w:rsid w:val="00D80A8B"/>
    <w:rsid w:val="00D82390"/>
    <w:rsid w:val="00D84A35"/>
    <w:rsid w:val="00D87D89"/>
    <w:rsid w:val="00D901C4"/>
    <w:rsid w:val="00D90ED0"/>
    <w:rsid w:val="00D936A1"/>
    <w:rsid w:val="00D9417F"/>
    <w:rsid w:val="00DA061A"/>
    <w:rsid w:val="00DA1E0F"/>
    <w:rsid w:val="00DA2513"/>
    <w:rsid w:val="00DA3CA1"/>
    <w:rsid w:val="00DB2501"/>
    <w:rsid w:val="00DB4E8A"/>
    <w:rsid w:val="00DB529D"/>
    <w:rsid w:val="00DB5447"/>
    <w:rsid w:val="00DB676B"/>
    <w:rsid w:val="00DC70D6"/>
    <w:rsid w:val="00DC725F"/>
    <w:rsid w:val="00DD2A63"/>
    <w:rsid w:val="00DD7D46"/>
    <w:rsid w:val="00DE16EE"/>
    <w:rsid w:val="00DE25F6"/>
    <w:rsid w:val="00DE5CD9"/>
    <w:rsid w:val="00DE68FC"/>
    <w:rsid w:val="00DE7AC8"/>
    <w:rsid w:val="00DF02E5"/>
    <w:rsid w:val="00DF2B21"/>
    <w:rsid w:val="00DF3C17"/>
    <w:rsid w:val="00DF7589"/>
    <w:rsid w:val="00E00F9B"/>
    <w:rsid w:val="00E02C84"/>
    <w:rsid w:val="00E04C39"/>
    <w:rsid w:val="00E0503B"/>
    <w:rsid w:val="00E05CCD"/>
    <w:rsid w:val="00E07239"/>
    <w:rsid w:val="00E1138B"/>
    <w:rsid w:val="00E12549"/>
    <w:rsid w:val="00E14D8C"/>
    <w:rsid w:val="00E20662"/>
    <w:rsid w:val="00E209B7"/>
    <w:rsid w:val="00E21CE3"/>
    <w:rsid w:val="00E27248"/>
    <w:rsid w:val="00E27E74"/>
    <w:rsid w:val="00E30287"/>
    <w:rsid w:val="00E3237E"/>
    <w:rsid w:val="00E34360"/>
    <w:rsid w:val="00E354D9"/>
    <w:rsid w:val="00E356D5"/>
    <w:rsid w:val="00E369A0"/>
    <w:rsid w:val="00E44049"/>
    <w:rsid w:val="00E440A6"/>
    <w:rsid w:val="00E44E18"/>
    <w:rsid w:val="00E5174E"/>
    <w:rsid w:val="00E526A8"/>
    <w:rsid w:val="00E54A5F"/>
    <w:rsid w:val="00E61153"/>
    <w:rsid w:val="00E613DF"/>
    <w:rsid w:val="00E6140E"/>
    <w:rsid w:val="00E629AA"/>
    <w:rsid w:val="00E634EB"/>
    <w:rsid w:val="00E63649"/>
    <w:rsid w:val="00E63948"/>
    <w:rsid w:val="00E71752"/>
    <w:rsid w:val="00E74727"/>
    <w:rsid w:val="00E747A2"/>
    <w:rsid w:val="00E74FC9"/>
    <w:rsid w:val="00E77018"/>
    <w:rsid w:val="00E831FE"/>
    <w:rsid w:val="00E87E6B"/>
    <w:rsid w:val="00E87FEE"/>
    <w:rsid w:val="00E90EBC"/>
    <w:rsid w:val="00E90F6F"/>
    <w:rsid w:val="00E926EC"/>
    <w:rsid w:val="00E93336"/>
    <w:rsid w:val="00E95837"/>
    <w:rsid w:val="00E96DA2"/>
    <w:rsid w:val="00EA00A8"/>
    <w:rsid w:val="00EA1816"/>
    <w:rsid w:val="00EA1CB1"/>
    <w:rsid w:val="00EA34AB"/>
    <w:rsid w:val="00EA3AFC"/>
    <w:rsid w:val="00EA65ED"/>
    <w:rsid w:val="00EA6798"/>
    <w:rsid w:val="00EA697A"/>
    <w:rsid w:val="00EC0569"/>
    <w:rsid w:val="00EC53AB"/>
    <w:rsid w:val="00EC684F"/>
    <w:rsid w:val="00ED2FCC"/>
    <w:rsid w:val="00ED4FFD"/>
    <w:rsid w:val="00EE116C"/>
    <w:rsid w:val="00EE4899"/>
    <w:rsid w:val="00EE686B"/>
    <w:rsid w:val="00EF1CF0"/>
    <w:rsid w:val="00EF58A2"/>
    <w:rsid w:val="00F02BE9"/>
    <w:rsid w:val="00F04DCF"/>
    <w:rsid w:val="00F069EC"/>
    <w:rsid w:val="00F06AE6"/>
    <w:rsid w:val="00F11137"/>
    <w:rsid w:val="00F1145A"/>
    <w:rsid w:val="00F12DB3"/>
    <w:rsid w:val="00F137C7"/>
    <w:rsid w:val="00F1417C"/>
    <w:rsid w:val="00F16C54"/>
    <w:rsid w:val="00F207C1"/>
    <w:rsid w:val="00F20B70"/>
    <w:rsid w:val="00F21FAE"/>
    <w:rsid w:val="00F23B94"/>
    <w:rsid w:val="00F25936"/>
    <w:rsid w:val="00F26487"/>
    <w:rsid w:val="00F268E3"/>
    <w:rsid w:val="00F30809"/>
    <w:rsid w:val="00F30B2A"/>
    <w:rsid w:val="00F32278"/>
    <w:rsid w:val="00F3259A"/>
    <w:rsid w:val="00F37F98"/>
    <w:rsid w:val="00F42D56"/>
    <w:rsid w:val="00F43F19"/>
    <w:rsid w:val="00F444E4"/>
    <w:rsid w:val="00F45517"/>
    <w:rsid w:val="00F46538"/>
    <w:rsid w:val="00F46878"/>
    <w:rsid w:val="00F47DA8"/>
    <w:rsid w:val="00F51755"/>
    <w:rsid w:val="00F519A9"/>
    <w:rsid w:val="00F5282A"/>
    <w:rsid w:val="00F52C88"/>
    <w:rsid w:val="00F535B9"/>
    <w:rsid w:val="00F60787"/>
    <w:rsid w:val="00F653D3"/>
    <w:rsid w:val="00F66A05"/>
    <w:rsid w:val="00F7327D"/>
    <w:rsid w:val="00F7414A"/>
    <w:rsid w:val="00F74DA1"/>
    <w:rsid w:val="00F84A38"/>
    <w:rsid w:val="00F86B42"/>
    <w:rsid w:val="00F92B3B"/>
    <w:rsid w:val="00F937A3"/>
    <w:rsid w:val="00FA2372"/>
    <w:rsid w:val="00FA2C7D"/>
    <w:rsid w:val="00FA5100"/>
    <w:rsid w:val="00FA6667"/>
    <w:rsid w:val="00FA7F0F"/>
    <w:rsid w:val="00FB09D6"/>
    <w:rsid w:val="00FB1714"/>
    <w:rsid w:val="00FB1A0E"/>
    <w:rsid w:val="00FB2523"/>
    <w:rsid w:val="00FB2EE2"/>
    <w:rsid w:val="00FB6F3C"/>
    <w:rsid w:val="00FB7B0D"/>
    <w:rsid w:val="00FC1803"/>
    <w:rsid w:val="00FC2C56"/>
    <w:rsid w:val="00FC3B57"/>
    <w:rsid w:val="00FC6C62"/>
    <w:rsid w:val="00FC7DF4"/>
    <w:rsid w:val="00FD02C2"/>
    <w:rsid w:val="00FD1D27"/>
    <w:rsid w:val="00FD358C"/>
    <w:rsid w:val="00FD3736"/>
    <w:rsid w:val="00FD5BDB"/>
    <w:rsid w:val="00FD65DF"/>
    <w:rsid w:val="00FD68AC"/>
    <w:rsid w:val="00FE3D23"/>
    <w:rsid w:val="00FE451D"/>
    <w:rsid w:val="00FE6571"/>
    <w:rsid w:val="00FF0F00"/>
    <w:rsid w:val="0169AC14"/>
    <w:rsid w:val="0E030AC8"/>
    <w:rsid w:val="1D712124"/>
    <w:rsid w:val="6ADC593F"/>
    <w:rsid w:val="7B8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7AB85"/>
  <w15:docId w15:val="{C4D8C80B-D138-44CB-B2B3-11CF937E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D5BD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17990"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rsid w:val="0007077A"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rsid w:val="00AC1E8A"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rsid w:val="0007077A"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rsid w:val="0007077A"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CE5B6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D5B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E5B6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E5B6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rsid w:val="00042519"/>
    <w:pPr>
      <w:spacing w:after="220" w:line="240" w:lineRule="auto"/>
      <w:contextualSpacing/>
    </w:pPr>
  </w:style>
  <w:style w:type="paragraph" w:styleId="Zhlav">
    <w:name w:val="header"/>
    <w:basedOn w:val="Normln"/>
    <w:rsid w:val="00CE5B6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CE5B6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sid w:val="00CC2C7F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rsid w:val="00CE5B6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CE5B61"/>
    <w:rPr>
      <w:vertAlign w:val="superscript"/>
    </w:rPr>
  </w:style>
  <w:style w:type="character" w:styleId="Znakapoznpodarou">
    <w:name w:val="footnote reference"/>
    <w:semiHidden/>
    <w:rsid w:val="00CE5B61"/>
    <w:rPr>
      <w:vertAlign w:val="superscript"/>
    </w:rPr>
  </w:style>
  <w:style w:type="paragraph" w:styleId="Textpoznpodarou">
    <w:name w:val="footnote text"/>
    <w:basedOn w:val="Normln"/>
    <w:semiHidden/>
    <w:rsid w:val="00CE5B6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CE5B61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sid w:val="00CC2C7F"/>
    <w:rPr>
      <w:sz w:val="22"/>
      <w:lang w:eastAsia="en-US"/>
    </w:rPr>
  </w:style>
  <w:style w:type="paragraph" w:styleId="Zkladntext2">
    <w:name w:val="Body Text 2"/>
    <w:basedOn w:val="Normln"/>
    <w:rsid w:val="00CE5B6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CE5B61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CE5B61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CC2C7F"/>
    <w:rPr>
      <w:sz w:val="22"/>
      <w:lang w:eastAsia="en-US"/>
    </w:rPr>
  </w:style>
  <w:style w:type="character" w:styleId="Odkaznakoment">
    <w:name w:val="annotation reference"/>
    <w:semiHidden/>
    <w:rsid w:val="00CE5B61"/>
    <w:rPr>
      <w:sz w:val="16"/>
    </w:rPr>
  </w:style>
  <w:style w:type="paragraph" w:styleId="Zkladntextodsazen2">
    <w:name w:val="Body Text Indent 2"/>
    <w:basedOn w:val="Normln"/>
    <w:link w:val="Zkladntextodsazen2Char"/>
    <w:rsid w:val="00CE5B61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sid w:val="00CC2C7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CE5B61"/>
    <w:rPr>
      <w:sz w:val="20"/>
    </w:rPr>
  </w:style>
  <w:style w:type="character" w:customStyle="1" w:styleId="TextkomenteChar">
    <w:name w:val="Text komentáře Char"/>
    <w:link w:val="Textkomente"/>
    <w:uiPriority w:val="99"/>
    <w:rsid w:val="00617990"/>
    <w:rPr>
      <w:lang w:eastAsia="en-US"/>
    </w:rPr>
  </w:style>
  <w:style w:type="paragraph" w:styleId="Zkladntextodsazen3">
    <w:name w:val="Body Text Indent 3"/>
    <w:basedOn w:val="Normln"/>
    <w:rsid w:val="00CE5B61"/>
    <w:pPr>
      <w:spacing w:line="240" w:lineRule="auto"/>
      <w:ind w:left="567" w:hanging="567"/>
    </w:pPr>
  </w:style>
  <w:style w:type="character" w:styleId="Hypertextovodkaz">
    <w:name w:val="Hyperlink"/>
    <w:rsid w:val="00CE5B6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E5B61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sid w:val="00617990"/>
    <w:rPr>
      <w:b/>
      <w:sz w:val="22"/>
      <w:lang w:eastAsia="en-US"/>
    </w:rPr>
  </w:style>
  <w:style w:type="paragraph" w:styleId="Textbubliny">
    <w:name w:val="Balloon Text"/>
    <w:basedOn w:val="Normln"/>
    <w:semiHidden/>
    <w:rsid w:val="00CE5B61"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sid w:val="00617990"/>
    <w:rPr>
      <w:u w:val="single"/>
    </w:rPr>
  </w:style>
  <w:style w:type="paragraph" w:styleId="Podnadpis">
    <w:name w:val="Subtitle"/>
    <w:basedOn w:val="Normln"/>
    <w:next w:val="Normln"/>
    <w:link w:val="PodnadpisChar"/>
    <w:qFormat/>
    <w:rsid w:val="0007077A"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sid w:val="0007077A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1E8A"/>
    <w:rPr>
      <w:b/>
      <w:bCs/>
    </w:rPr>
  </w:style>
  <w:style w:type="character" w:customStyle="1" w:styleId="PedmtkomenteChar">
    <w:name w:val="Předmět komentáře Char"/>
    <w:link w:val="Pedmtkomente"/>
    <w:rsid w:val="00AC1E8A"/>
    <w:rPr>
      <w:b/>
      <w:bCs/>
      <w:lang w:eastAsia="en-US"/>
    </w:rPr>
  </w:style>
  <w:style w:type="character" w:styleId="Siln">
    <w:name w:val="Strong"/>
    <w:qFormat/>
    <w:rsid w:val="00584097"/>
    <w:rPr>
      <w:b/>
      <w:bCs/>
    </w:rPr>
  </w:style>
  <w:style w:type="paragraph" w:customStyle="1" w:styleId="TableDose">
    <w:name w:val="TableDose"/>
    <w:basedOn w:val="Normln"/>
    <w:qFormat/>
    <w:rsid w:val="00584097"/>
    <w:pPr>
      <w:spacing w:line="240" w:lineRule="auto"/>
    </w:pPr>
  </w:style>
  <w:style w:type="character" w:styleId="Sledovanodkaz">
    <w:name w:val="FollowedHyperlink"/>
    <w:rsid w:val="005E5F61"/>
    <w:rPr>
      <w:color w:val="800080"/>
      <w:u w:val="single"/>
    </w:rPr>
  </w:style>
  <w:style w:type="paragraph" w:styleId="Revize">
    <w:name w:val="Revision"/>
    <w:hidden/>
    <w:uiPriority w:val="99"/>
    <w:semiHidden/>
    <w:rsid w:val="0032085E"/>
    <w:rPr>
      <w:sz w:val="22"/>
      <w:lang w:val="en-GB" w:eastAsia="en-US"/>
    </w:rPr>
  </w:style>
  <w:style w:type="paragraph" w:customStyle="1" w:styleId="Default">
    <w:name w:val="Default"/>
    <w:rsid w:val="00CE73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sid w:val="007E7161"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rsid w:val="00DA3CA1"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sid w:val="00DA3CA1"/>
    <w:rPr>
      <w:sz w:val="22"/>
      <w:szCs w:val="22"/>
      <w:lang w:val="en-GB" w:eastAsia="en-US"/>
    </w:rPr>
  </w:style>
  <w:style w:type="table" w:styleId="Mkatabulky">
    <w:name w:val="Table Grid"/>
    <w:basedOn w:val="Normlntabulka"/>
    <w:rsid w:val="0077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C274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E44049"/>
    <w:pPr>
      <w:ind w:left="720"/>
      <w:contextualSpacing/>
    </w:pPr>
  </w:style>
  <w:style w:type="paragraph" w:styleId="Textvbloku">
    <w:name w:val="Block Text"/>
    <w:basedOn w:val="Normln"/>
    <w:rsid w:val="00C40D6C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rsid w:val="00C40D6C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C40D6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40D6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40D6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40D6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sid w:val="00C40D6C"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rsid w:val="00C40D6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C40D6C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C40D6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C40D6C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C40D6C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C40D6C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C40D6C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C40D6C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C40D6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C40D6C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C40D6C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sid w:val="00C40D6C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rsid w:val="00C40D6C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sid w:val="00C40D6C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7" ma:contentTypeDescription="Een nieuw document maken." ma:contentTypeScope="" ma:versionID="cd4a9e4d5c2a5dae9dc4392fe8a73344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416ae79628d5754e50c67168b868d7bd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2.xml><?xml version="1.0" encoding="utf-8"?>
<ds:datastoreItem xmlns:ds="http://schemas.openxmlformats.org/officeDocument/2006/customXml" ds:itemID="{34749CA3-9EA7-4AB2-95CC-F171699C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CB790-0736-4F5A-9148-FD63CC7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9</Pages>
  <Words>2602</Words>
  <Characters>15356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Klapková Kristýna</cp:lastModifiedBy>
  <cp:revision>77</cp:revision>
  <cp:lastPrinted>2022-11-18T16:07:00Z</cp:lastPrinted>
  <dcterms:created xsi:type="dcterms:W3CDTF">2022-09-29T07:52:00Z</dcterms:created>
  <dcterms:modified xsi:type="dcterms:W3CDTF">2022-11-28T09:23:00Z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