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2E6" w:rsidRPr="00F30D3F" w:rsidRDefault="00FC02E6" w:rsidP="00FC02E6">
      <w:pPr>
        <w:rPr>
          <w:i/>
          <w:color w:val="008000"/>
          <w:lang w:val="en-GB"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  <w:r w:rsidRPr="00F30D3F">
        <w:rPr>
          <w:b/>
        </w:rPr>
        <w:t>PŘÍLOHA I</w:t>
      </w:r>
    </w:p>
    <w:p w:rsidR="00FC02E6" w:rsidRPr="00F30D3F" w:rsidRDefault="00FC02E6" w:rsidP="00FC02E6">
      <w:pPr>
        <w:jc w:val="center"/>
        <w:rPr>
          <w:b/>
        </w:rPr>
      </w:pPr>
    </w:p>
    <w:p w:rsidR="00FC02E6" w:rsidRPr="00F30D3F" w:rsidRDefault="00FC02E6" w:rsidP="00FC02E6">
      <w:pPr>
        <w:jc w:val="center"/>
        <w:rPr>
          <w:b/>
        </w:rPr>
      </w:pPr>
      <w:r w:rsidRPr="00F30D3F">
        <w:rPr>
          <w:b/>
        </w:rPr>
        <w:t>SOUHRN ÚDAJŮ O PŘÍPRAVKU</w:t>
      </w:r>
    </w:p>
    <w:p w:rsidR="00FC02E6" w:rsidRPr="00F30D3F" w:rsidRDefault="00FC02E6" w:rsidP="00FC02E6">
      <w:pPr>
        <w:jc w:val="center"/>
      </w:pPr>
    </w:p>
    <w:p w:rsidR="00FC02E6" w:rsidRPr="00F30D3F" w:rsidRDefault="00FC02E6" w:rsidP="00FC02E6">
      <w:r w:rsidRPr="00F30D3F">
        <w:br w:type="page"/>
      </w:r>
      <w:r w:rsidRPr="00F30D3F">
        <w:rPr>
          <w:b/>
        </w:rPr>
        <w:lastRenderedPageBreak/>
        <w:t>1.</w:t>
      </w:r>
      <w:r w:rsidRPr="00F30D3F">
        <w:rPr>
          <w:b/>
        </w:rPr>
        <w:tab/>
        <w:t>NÁZEV VETERINÁRNÍHO LÉČIVÉHO PŘÍPRAVKU</w:t>
      </w:r>
    </w:p>
    <w:p w:rsidR="00FC02E6" w:rsidRPr="00F30D3F" w:rsidRDefault="00FC02E6" w:rsidP="00FC02E6"/>
    <w:p w:rsidR="00FC02E6" w:rsidRPr="00F30D3F" w:rsidRDefault="00FC02E6" w:rsidP="00FC02E6">
      <w:pPr>
        <w:ind w:left="0" w:firstLine="0"/>
      </w:pPr>
      <w:proofErr w:type="spellStart"/>
      <w:r>
        <w:t>Bioestrovet</w:t>
      </w:r>
      <w:proofErr w:type="spellEnd"/>
      <w:r>
        <w:t xml:space="preserve"> </w:t>
      </w:r>
      <w:proofErr w:type="spellStart"/>
      <w:r>
        <w:t>Swine</w:t>
      </w:r>
      <w:proofErr w:type="spellEnd"/>
      <w:r>
        <w:t xml:space="preserve"> 0,0875 mg/ml injekční roztok pro prasata</w:t>
      </w:r>
    </w:p>
    <w:p w:rsidR="00FC02E6" w:rsidRPr="00F30D3F" w:rsidRDefault="00FC02E6" w:rsidP="00FC02E6"/>
    <w:p w:rsidR="00FC02E6" w:rsidRPr="00F30D3F" w:rsidRDefault="00FC02E6" w:rsidP="00FC02E6"/>
    <w:p w:rsidR="00FC02E6" w:rsidRPr="00F30D3F" w:rsidRDefault="00FC02E6" w:rsidP="00FC02E6">
      <w:r w:rsidRPr="00F30D3F">
        <w:rPr>
          <w:b/>
        </w:rPr>
        <w:t>2.</w:t>
      </w:r>
      <w:r w:rsidRPr="00F30D3F">
        <w:rPr>
          <w:b/>
        </w:rPr>
        <w:tab/>
        <w:t>KVALITATIVNÍ A KVANTITATIVNÍ SLOŽENÍ</w:t>
      </w:r>
    </w:p>
    <w:p w:rsidR="00FC02E6" w:rsidRPr="00F30D3F" w:rsidRDefault="00FC02E6" w:rsidP="00FC02E6"/>
    <w:p w:rsidR="00FC02E6" w:rsidRPr="00E56C19" w:rsidRDefault="00FC02E6" w:rsidP="00FC02E6">
      <w:pPr>
        <w:rPr>
          <w:bCs/>
        </w:rPr>
      </w:pPr>
      <w:r w:rsidRPr="00E56C19">
        <w:rPr>
          <w:bCs/>
        </w:rPr>
        <w:t>Jeden ml obsahuje:</w:t>
      </w:r>
    </w:p>
    <w:p w:rsidR="00FC02E6" w:rsidRDefault="00FC02E6" w:rsidP="00FC02E6">
      <w:pPr>
        <w:rPr>
          <w:b/>
        </w:rPr>
      </w:pPr>
    </w:p>
    <w:p w:rsidR="00FC02E6" w:rsidRDefault="00FC02E6" w:rsidP="00FC02E6">
      <w:pPr>
        <w:rPr>
          <w:b/>
        </w:rPr>
      </w:pPr>
      <w:r w:rsidRPr="00F30D3F">
        <w:rPr>
          <w:b/>
        </w:rPr>
        <w:t>Léčivá látka:</w:t>
      </w:r>
    </w:p>
    <w:p w:rsidR="00FC02E6" w:rsidRDefault="00FC02E6" w:rsidP="00FC02E6">
      <w:pPr>
        <w:rPr>
          <w:bCs/>
        </w:rPr>
      </w:pPr>
      <w:proofErr w:type="spellStart"/>
      <w:r>
        <w:rPr>
          <w:bCs/>
        </w:rPr>
        <w:t>Cloprostenolum</w:t>
      </w:r>
      <w:proofErr w:type="spellEnd"/>
      <w:r>
        <w:rPr>
          <w:bCs/>
        </w:rPr>
        <w:t>…………………………….</w:t>
      </w:r>
      <w:r>
        <w:rPr>
          <w:bCs/>
        </w:rPr>
        <w:tab/>
        <w:t>0,0875 mg</w:t>
      </w:r>
    </w:p>
    <w:p w:rsidR="00FC02E6" w:rsidRPr="00E56C19" w:rsidRDefault="00FC02E6" w:rsidP="00FC02E6">
      <w:pPr>
        <w:rPr>
          <w:bCs/>
        </w:rPr>
      </w:pPr>
      <w:r>
        <w:rPr>
          <w:bCs/>
        </w:rPr>
        <w:t>(</w:t>
      </w:r>
      <w:r>
        <w:rPr>
          <w:szCs w:val="22"/>
        </w:rPr>
        <w:t xml:space="preserve">odpovídá </w:t>
      </w:r>
      <w:proofErr w:type="spellStart"/>
      <w:r>
        <w:rPr>
          <w:szCs w:val="22"/>
        </w:rPr>
        <w:t>cloprostenolum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natricum</w:t>
      </w:r>
      <w:proofErr w:type="spellEnd"/>
      <w:proofErr w:type="gramStart"/>
      <w:r>
        <w:rPr>
          <w:szCs w:val="22"/>
        </w:rPr>
        <w:t>…….</w:t>
      </w:r>
      <w:proofErr w:type="gramEnd"/>
      <w:r>
        <w:rPr>
          <w:bCs/>
        </w:rPr>
        <w:t>….</w:t>
      </w:r>
      <w:r>
        <w:rPr>
          <w:bCs/>
        </w:rPr>
        <w:tab/>
        <w:t>0,0920 mg)</w:t>
      </w:r>
    </w:p>
    <w:p w:rsidR="00FC02E6" w:rsidRPr="00F30D3F" w:rsidRDefault="00FC02E6" w:rsidP="00FC02E6">
      <w:pPr>
        <w:tabs>
          <w:tab w:val="left" w:pos="1701"/>
        </w:tabs>
        <w:rPr>
          <w:iCs/>
        </w:rPr>
      </w:pPr>
    </w:p>
    <w:p w:rsidR="00FC02E6" w:rsidRDefault="00FC02E6" w:rsidP="00FC02E6">
      <w:pPr>
        <w:ind w:left="0" w:firstLine="0"/>
        <w:rPr>
          <w:b/>
        </w:rPr>
      </w:pPr>
      <w:r>
        <w:rPr>
          <w:b/>
        </w:rPr>
        <w:t>Pomocné látky</w:t>
      </w:r>
      <w:r w:rsidRPr="00F30D3F">
        <w:rPr>
          <w:b/>
        </w:rPr>
        <w:t>:</w:t>
      </w:r>
    </w:p>
    <w:p w:rsidR="00FC02E6" w:rsidRPr="00E56C19" w:rsidRDefault="00FC02E6" w:rsidP="00FC02E6">
      <w:pPr>
        <w:ind w:left="0" w:firstLine="0"/>
        <w:rPr>
          <w:bCs/>
        </w:rPr>
      </w:pPr>
      <w:proofErr w:type="spellStart"/>
      <w:r w:rsidRPr="00E56C19">
        <w:rPr>
          <w:bCs/>
        </w:rPr>
        <w:t>Benzylal</w:t>
      </w:r>
      <w:r>
        <w:rPr>
          <w:bCs/>
        </w:rPr>
        <w:t>k</w:t>
      </w:r>
      <w:r w:rsidRPr="00E56C19">
        <w:rPr>
          <w:bCs/>
        </w:rPr>
        <w:t>ohol</w:t>
      </w:r>
      <w:proofErr w:type="spellEnd"/>
      <w:r w:rsidRPr="00E56C19">
        <w:rPr>
          <w:bCs/>
        </w:rPr>
        <w:t xml:space="preserve"> (E1519) …………………….</w:t>
      </w:r>
      <w:r>
        <w:rPr>
          <w:bCs/>
        </w:rPr>
        <w:t xml:space="preserve"> </w:t>
      </w:r>
      <w:r w:rsidRPr="00E56C19">
        <w:rPr>
          <w:bCs/>
        </w:rPr>
        <w:t>20,00 mg</w:t>
      </w:r>
    </w:p>
    <w:p w:rsidR="00FC02E6" w:rsidRPr="00F30D3F" w:rsidRDefault="00FC02E6" w:rsidP="00FC02E6"/>
    <w:p w:rsidR="00FC02E6" w:rsidRPr="00F30D3F" w:rsidRDefault="00FC02E6" w:rsidP="00FC02E6">
      <w:r w:rsidRPr="00F30D3F">
        <w:t>Úplný seznam pomocných látek viz bod 6.1.</w:t>
      </w:r>
    </w:p>
    <w:p w:rsidR="00FC02E6" w:rsidRPr="00F30D3F" w:rsidRDefault="00FC02E6" w:rsidP="00FC02E6"/>
    <w:p w:rsidR="00FC02E6" w:rsidRPr="00F30D3F" w:rsidRDefault="00FC02E6" w:rsidP="00FC02E6"/>
    <w:p w:rsidR="00FC02E6" w:rsidRPr="00F30D3F" w:rsidRDefault="00FC02E6" w:rsidP="00FC02E6">
      <w:r w:rsidRPr="00F30D3F">
        <w:rPr>
          <w:b/>
        </w:rPr>
        <w:t>3.</w:t>
      </w:r>
      <w:r w:rsidRPr="00F30D3F">
        <w:rPr>
          <w:b/>
        </w:rPr>
        <w:tab/>
        <w:t>LÉKOVÁ FORMA</w:t>
      </w:r>
    </w:p>
    <w:p w:rsidR="00FC02E6" w:rsidRPr="00F30D3F" w:rsidRDefault="00FC02E6" w:rsidP="00FC02E6"/>
    <w:p w:rsidR="00FC02E6" w:rsidRDefault="00FC02E6" w:rsidP="00FC02E6">
      <w:r>
        <w:t>Injekční roztok.</w:t>
      </w:r>
    </w:p>
    <w:p w:rsidR="00FC02E6" w:rsidRDefault="00FC02E6" w:rsidP="00FC02E6">
      <w:r>
        <w:t>Čirý, bezbarvý roztok, bez viditelných částic.</w:t>
      </w:r>
    </w:p>
    <w:p w:rsidR="00FC02E6" w:rsidRDefault="00FC02E6" w:rsidP="00FC02E6"/>
    <w:p w:rsidR="00FC02E6" w:rsidRPr="00F30D3F" w:rsidRDefault="00FC02E6" w:rsidP="00FC02E6"/>
    <w:p w:rsidR="00FC02E6" w:rsidRPr="00F30D3F" w:rsidRDefault="00FC02E6" w:rsidP="00FC02E6">
      <w:r w:rsidRPr="00F30D3F">
        <w:rPr>
          <w:b/>
        </w:rPr>
        <w:t>4.</w:t>
      </w:r>
      <w:r w:rsidRPr="00F30D3F">
        <w:rPr>
          <w:b/>
        </w:rPr>
        <w:tab/>
        <w:t>KLINICKÉ ÚDAJE</w:t>
      </w:r>
    </w:p>
    <w:p w:rsidR="00FC02E6" w:rsidRPr="00F30D3F" w:rsidRDefault="00FC02E6" w:rsidP="00FC02E6"/>
    <w:p w:rsidR="00FC02E6" w:rsidRDefault="00FC02E6" w:rsidP="00FC02E6">
      <w:pPr>
        <w:rPr>
          <w:b/>
        </w:rPr>
      </w:pPr>
      <w:r w:rsidRPr="00F30D3F">
        <w:rPr>
          <w:b/>
        </w:rPr>
        <w:t>4.1</w:t>
      </w:r>
      <w:r w:rsidRPr="00F30D3F">
        <w:rPr>
          <w:b/>
        </w:rPr>
        <w:tab/>
        <w:t>Cílové druhy zvířat</w:t>
      </w:r>
    </w:p>
    <w:p w:rsidR="00FC02E6" w:rsidRDefault="00FC02E6" w:rsidP="00FC02E6">
      <w:pPr>
        <w:rPr>
          <w:b/>
        </w:rPr>
      </w:pPr>
    </w:p>
    <w:p w:rsidR="00FC02E6" w:rsidRPr="00375EFC" w:rsidRDefault="00FC02E6" w:rsidP="00FC02E6">
      <w:pPr>
        <w:rPr>
          <w:bCs/>
        </w:rPr>
      </w:pPr>
      <w:r w:rsidRPr="00375EFC">
        <w:rPr>
          <w:bCs/>
        </w:rPr>
        <w:t>Prasata (prasnice a prasničky)</w:t>
      </w:r>
    </w:p>
    <w:p w:rsidR="00FC02E6" w:rsidRPr="00F30D3F" w:rsidRDefault="00FC02E6" w:rsidP="00FC02E6"/>
    <w:p w:rsidR="00FC02E6" w:rsidRPr="00F30D3F" w:rsidRDefault="00FC02E6" w:rsidP="00FC02E6">
      <w:r w:rsidRPr="00F30D3F">
        <w:rPr>
          <w:b/>
        </w:rPr>
        <w:t>4.2</w:t>
      </w:r>
      <w:r w:rsidRPr="00F30D3F">
        <w:rPr>
          <w:b/>
        </w:rPr>
        <w:tab/>
        <w:t xml:space="preserve">Indikace s upřesněním pro cílový druh zvířat </w:t>
      </w:r>
    </w:p>
    <w:p w:rsidR="00FC02E6" w:rsidRPr="00F30D3F" w:rsidRDefault="00FC02E6" w:rsidP="00FC02E6"/>
    <w:p w:rsidR="00FC02E6" w:rsidRDefault="00FC02E6" w:rsidP="00FC02E6">
      <w:pPr>
        <w:rPr>
          <w:bCs/>
        </w:rPr>
      </w:pPr>
      <w:r>
        <w:rPr>
          <w:bCs/>
        </w:rPr>
        <w:t>Prasnice a prasničky:</w:t>
      </w:r>
    </w:p>
    <w:p w:rsidR="00FC02E6" w:rsidRDefault="00FC02E6" w:rsidP="00FC02E6">
      <w:pPr>
        <w:rPr>
          <w:bCs/>
        </w:rPr>
      </w:pPr>
      <w:r w:rsidRPr="00237B0E">
        <w:rPr>
          <w:bCs/>
        </w:rPr>
        <w:t>Indukce porodu od 114. dne březosti (</w:t>
      </w:r>
      <w:r>
        <w:rPr>
          <w:bCs/>
        </w:rPr>
        <w:t xml:space="preserve">první </w:t>
      </w:r>
      <w:r w:rsidRPr="00237B0E">
        <w:rPr>
          <w:bCs/>
        </w:rPr>
        <w:t>den březosti je poslední</w:t>
      </w:r>
      <w:r>
        <w:rPr>
          <w:bCs/>
        </w:rPr>
        <w:t>m</w:t>
      </w:r>
      <w:r w:rsidRPr="00237B0E">
        <w:rPr>
          <w:bCs/>
        </w:rPr>
        <w:t xml:space="preserve"> </w:t>
      </w:r>
      <w:r>
        <w:rPr>
          <w:bCs/>
        </w:rPr>
        <w:t>dnem</w:t>
      </w:r>
      <w:r w:rsidRPr="00237B0E">
        <w:rPr>
          <w:bCs/>
        </w:rPr>
        <w:t xml:space="preserve"> inseminace).</w:t>
      </w:r>
    </w:p>
    <w:p w:rsidR="00FC02E6" w:rsidRPr="00F30D3F" w:rsidRDefault="00FC02E6" w:rsidP="00FC02E6">
      <w:pPr>
        <w:ind w:left="0" w:firstLine="0"/>
      </w:pPr>
    </w:p>
    <w:p w:rsidR="00FC02E6" w:rsidRPr="00F30D3F" w:rsidRDefault="00FC02E6" w:rsidP="00FC02E6">
      <w:r w:rsidRPr="00F30D3F">
        <w:rPr>
          <w:b/>
        </w:rPr>
        <w:t>4.3</w:t>
      </w:r>
      <w:r w:rsidRPr="00F30D3F">
        <w:rPr>
          <w:b/>
        </w:rPr>
        <w:tab/>
        <w:t>Kontraindikace</w:t>
      </w:r>
    </w:p>
    <w:p w:rsidR="00FC02E6" w:rsidRPr="00F30D3F" w:rsidRDefault="00FC02E6" w:rsidP="00FC02E6"/>
    <w:p w:rsidR="00FC02E6" w:rsidRDefault="00FC02E6" w:rsidP="00FC02E6">
      <w:pPr>
        <w:ind w:left="0" w:firstLine="0"/>
        <w:jc w:val="both"/>
      </w:pPr>
      <w:r>
        <w:t>Nepoužívat u březích zvířat, pokud cílem není zamýšlená indukce porodu.</w:t>
      </w:r>
    </w:p>
    <w:p w:rsidR="00FC02E6" w:rsidRDefault="00FC02E6" w:rsidP="00FC02E6">
      <w:pPr>
        <w:ind w:left="0" w:firstLine="0"/>
        <w:jc w:val="both"/>
        <w:rPr>
          <w:lang w:eastAsia="cs-CZ"/>
        </w:rPr>
      </w:pPr>
      <w:r>
        <w:rPr>
          <w:lang w:eastAsia="cs-CZ"/>
        </w:rPr>
        <w:t>Nepodávat</w:t>
      </w:r>
      <w:r w:rsidRPr="00EC6C2E">
        <w:rPr>
          <w:lang w:eastAsia="cs-CZ"/>
        </w:rPr>
        <w:t xml:space="preserve"> zvířatům se spastickým onemocněním dýchacího nebo gastrointestinálního traktu.</w:t>
      </w:r>
    </w:p>
    <w:p w:rsidR="00FC02E6" w:rsidRDefault="00FC02E6" w:rsidP="00FC02E6">
      <w:pPr>
        <w:ind w:left="0" w:firstLine="0"/>
        <w:jc w:val="both"/>
      </w:pPr>
      <w:r>
        <w:t>Nepoužívat u zvířat s kardiovaskulárními, gastrointestinálními nebo respiračními onemocněními.</w:t>
      </w:r>
    </w:p>
    <w:p w:rsidR="00FC02E6" w:rsidRDefault="00FC02E6" w:rsidP="00FC02E6">
      <w:pPr>
        <w:ind w:left="0" w:firstLine="0"/>
        <w:jc w:val="both"/>
      </w:pPr>
      <w:r>
        <w:t>Nepoužívat k vyvolání porodu u prasnic s podezřením na dystokii v důsledku mechanické obstrukce nebo v případě očekávaných problémů z důvodu abnormální polohy plodu.</w:t>
      </w:r>
    </w:p>
    <w:p w:rsidR="00FC02E6" w:rsidRDefault="00FC02E6" w:rsidP="00FC02E6">
      <w:pPr>
        <w:ind w:left="0" w:firstLine="0"/>
        <w:jc w:val="both"/>
      </w:pPr>
      <w:r>
        <w:t>Nepoužívat v případech přecitlivělosti na léčivou látku nebo na kteroukoliv z pomocných látek.</w:t>
      </w:r>
    </w:p>
    <w:p w:rsidR="00FC02E6" w:rsidRDefault="00FC02E6" w:rsidP="00FC02E6">
      <w:pPr>
        <w:ind w:left="0" w:firstLine="0"/>
        <w:jc w:val="both"/>
      </w:pPr>
      <w:r>
        <w:t>Nepodávat intravenózně.</w:t>
      </w:r>
    </w:p>
    <w:p w:rsidR="00FC02E6" w:rsidRPr="00F30D3F" w:rsidRDefault="00FC02E6" w:rsidP="00FC02E6"/>
    <w:p w:rsidR="00FC02E6" w:rsidRPr="00F30D3F" w:rsidRDefault="00FC02E6" w:rsidP="00FC02E6">
      <w:pPr>
        <w:rPr>
          <w:b/>
        </w:rPr>
      </w:pPr>
      <w:r w:rsidRPr="00F30D3F">
        <w:rPr>
          <w:b/>
        </w:rPr>
        <w:t>4.4</w:t>
      </w:r>
      <w:r w:rsidRPr="00F30D3F">
        <w:rPr>
          <w:b/>
        </w:rPr>
        <w:tab/>
        <w:t>Zvláštní upozornění pro každý cílový druh</w:t>
      </w:r>
    </w:p>
    <w:p w:rsidR="00FC02E6" w:rsidRPr="00F30D3F" w:rsidRDefault="00FC02E6" w:rsidP="00FC02E6"/>
    <w:p w:rsidR="00FC02E6" w:rsidRDefault="00FC02E6" w:rsidP="00FC02E6">
      <w:r w:rsidRPr="00EC6C2E">
        <w:t>Reakce prasnic a prasniček na vyvolání porodu může být ovlivněna fyziologickým stavem v</w:t>
      </w:r>
      <w:r>
        <w:t> </w:t>
      </w:r>
      <w:r w:rsidRPr="00EC6C2E">
        <w:t>době</w:t>
      </w:r>
    </w:p>
    <w:p w:rsidR="00FC02E6" w:rsidRDefault="00FC02E6" w:rsidP="00FC02E6">
      <w:r>
        <w:t>léčby</w:t>
      </w:r>
      <w:r w:rsidRPr="00EC6C2E">
        <w:t xml:space="preserve">. Reakce na </w:t>
      </w:r>
      <w:r>
        <w:t xml:space="preserve">léčbu </w:t>
      </w:r>
      <w:r w:rsidRPr="00EC6C2E">
        <w:t xml:space="preserve">není jednotná ani mezi </w:t>
      </w:r>
      <w:r>
        <w:t>chovy,</w:t>
      </w:r>
      <w:r w:rsidRPr="00EC6C2E">
        <w:t xml:space="preserve"> ani mezi jednotlivci v rámci </w:t>
      </w:r>
      <w:r>
        <w:t>chovu</w:t>
      </w:r>
      <w:r w:rsidRPr="00EC6C2E">
        <w:t>.</w:t>
      </w:r>
    </w:p>
    <w:p w:rsidR="00FC02E6" w:rsidRPr="00F30D3F" w:rsidRDefault="00FC02E6" w:rsidP="00FC02E6"/>
    <w:p w:rsidR="00FC02E6" w:rsidRPr="00F30D3F" w:rsidRDefault="00FC02E6" w:rsidP="00FC02E6">
      <w:pPr>
        <w:keepNext/>
      </w:pPr>
      <w:r w:rsidRPr="00F30D3F">
        <w:rPr>
          <w:b/>
        </w:rPr>
        <w:t>4.5</w:t>
      </w:r>
      <w:r w:rsidRPr="00F30D3F">
        <w:rPr>
          <w:b/>
        </w:rPr>
        <w:tab/>
        <w:t>Zvláštní opatření pro použití</w:t>
      </w:r>
    </w:p>
    <w:p w:rsidR="00FC02E6" w:rsidRPr="00F30D3F" w:rsidRDefault="00FC02E6" w:rsidP="00FC02E6">
      <w:pPr>
        <w:keepNext/>
      </w:pPr>
    </w:p>
    <w:p w:rsidR="00FC02E6" w:rsidRPr="00F30D3F" w:rsidRDefault="00FC02E6" w:rsidP="00FC02E6">
      <w:pPr>
        <w:keepNext/>
        <w:rPr>
          <w:u w:val="single"/>
        </w:rPr>
      </w:pPr>
      <w:r w:rsidRPr="00411397">
        <w:rPr>
          <w:u w:val="single"/>
        </w:rPr>
        <w:t>Zvláštní opatření pro použití u zvířat</w:t>
      </w:r>
    </w:p>
    <w:p w:rsidR="00FC02E6" w:rsidRPr="00F30D3F" w:rsidRDefault="00FC02E6" w:rsidP="00FC02E6">
      <w:pPr>
        <w:keepNext/>
      </w:pPr>
    </w:p>
    <w:p w:rsidR="00FC02E6" w:rsidRDefault="00FC02E6" w:rsidP="00FC02E6">
      <w:r>
        <w:t xml:space="preserve">Předčasné vyvolání porodu může vést k narození neživotaschopných selat. Pokud se použije </w:t>
      </w:r>
      <w:r w:rsidRPr="00AB0FFD">
        <w:t>více než</w:t>
      </w:r>
    </w:p>
    <w:p w:rsidR="00FC02E6" w:rsidRDefault="00FC02E6" w:rsidP="00FC02E6">
      <w:r>
        <w:t>dva dny před průměrnou délkou březosti vypočtenou ze záznamů chovu, může dojít ke zvýšení</w:t>
      </w:r>
    </w:p>
    <w:p w:rsidR="00FC02E6" w:rsidRDefault="00FC02E6" w:rsidP="00FC02E6">
      <w:r>
        <w:lastRenderedPageBreak/>
        <w:t>počtu neživotaschopných selat.</w:t>
      </w:r>
    </w:p>
    <w:p w:rsidR="00FC02E6" w:rsidRDefault="00FC02E6" w:rsidP="00FC02E6">
      <w:pPr>
        <w:ind w:left="0" w:firstLine="0"/>
      </w:pPr>
      <w:r w:rsidRPr="00AB0FFD">
        <w:t>Aby</w:t>
      </w:r>
      <w:r>
        <w:t xml:space="preserve"> se </w:t>
      </w:r>
      <w:r w:rsidRPr="00AB0FFD">
        <w:t>snížil</w:t>
      </w:r>
      <w:r>
        <w:t>o</w:t>
      </w:r>
      <w:r w:rsidRPr="00AB0FFD">
        <w:t xml:space="preserve"> riziko anaerobních infekcí, které mohou souviset s farmakologickými vlastnostmi prostaglandinů, vyhněte se injekční</w:t>
      </w:r>
      <w:r>
        <w:t>mu</w:t>
      </w:r>
      <w:r w:rsidRPr="00AB0FFD">
        <w:t xml:space="preserve"> </w:t>
      </w:r>
      <w:r>
        <w:t>podání</w:t>
      </w:r>
      <w:r w:rsidRPr="00AB0FFD">
        <w:t xml:space="preserve"> přes kontaminovanou kůži. </w:t>
      </w:r>
      <w:r>
        <w:t xml:space="preserve">Před injekčním podáním </w:t>
      </w:r>
      <w:r w:rsidRPr="00AB0FFD">
        <w:t>pečlivě očistěte a vydezinfikujte</w:t>
      </w:r>
      <w:r>
        <w:t xml:space="preserve"> místo injekčního podání</w:t>
      </w:r>
      <w:r w:rsidRPr="00AB0FFD">
        <w:t>.</w:t>
      </w:r>
    </w:p>
    <w:p w:rsidR="00FC02E6" w:rsidRPr="00F30D3F" w:rsidRDefault="00FC02E6" w:rsidP="00FC02E6">
      <w:pPr>
        <w:ind w:left="0" w:firstLine="0"/>
      </w:pPr>
    </w:p>
    <w:p w:rsidR="00FC02E6" w:rsidRPr="00F30D3F" w:rsidRDefault="00FC02E6" w:rsidP="00FC02E6">
      <w:pPr>
        <w:keepNext/>
        <w:rPr>
          <w:u w:val="single"/>
        </w:rPr>
      </w:pPr>
      <w:r w:rsidRPr="00F30D3F">
        <w:rPr>
          <w:u w:val="single"/>
        </w:rPr>
        <w:t>Zvláštní opatření určené osobám, které podávají veterinární léčivý přípravek zvířatům</w:t>
      </w:r>
    </w:p>
    <w:p w:rsidR="00FC02E6" w:rsidRPr="00F30D3F" w:rsidRDefault="00FC02E6" w:rsidP="00FC02E6"/>
    <w:p w:rsidR="00FC02E6" w:rsidRDefault="00FC02E6" w:rsidP="00FC02E6">
      <w:pPr>
        <w:ind w:left="0" w:firstLine="0"/>
        <w:jc w:val="both"/>
        <w:rPr>
          <w:bCs/>
          <w:lang w:eastAsia="cs-CZ"/>
        </w:rPr>
      </w:pPr>
      <w:r>
        <w:rPr>
          <w:bCs/>
        </w:rPr>
        <w:t>Prostaglandiny typu F</w:t>
      </w:r>
      <w:r>
        <w:rPr>
          <w:bCs/>
          <w:vertAlign w:val="subscript"/>
        </w:rPr>
        <w:t>2α</w:t>
      </w:r>
      <w:r>
        <w:rPr>
          <w:bCs/>
        </w:rPr>
        <w:t xml:space="preserve">, jako </w:t>
      </w:r>
      <w:proofErr w:type="spellStart"/>
      <w:r>
        <w:rPr>
          <w:bCs/>
        </w:rPr>
        <w:t>kloprostenol</w:t>
      </w:r>
      <w:proofErr w:type="spellEnd"/>
      <w:r>
        <w:rPr>
          <w:bCs/>
        </w:rPr>
        <w:t>, mohou být absorbovány kůží a sliznicemi a mohou způsobit bronchospasmus nebo potrat.</w:t>
      </w:r>
    </w:p>
    <w:p w:rsidR="00FC02E6" w:rsidRDefault="00FC02E6" w:rsidP="00FC02E6">
      <w:pPr>
        <w:ind w:left="0" w:firstLine="0"/>
        <w:jc w:val="both"/>
        <w:rPr>
          <w:bCs/>
        </w:rPr>
      </w:pPr>
      <w:r>
        <w:rPr>
          <w:bCs/>
        </w:rPr>
        <w:t xml:space="preserve">Při manipulaci s přípravkem zabraňte </w:t>
      </w:r>
      <w:proofErr w:type="spellStart"/>
      <w:r w:rsidRPr="004779D0">
        <w:rPr>
          <w:bCs/>
        </w:rPr>
        <w:t>samopodání</w:t>
      </w:r>
      <w:proofErr w:type="spellEnd"/>
      <w:r>
        <w:rPr>
          <w:bCs/>
        </w:rPr>
        <w:t xml:space="preserve"> injekce nebo kontaktu s pokožkou. </w:t>
      </w:r>
    </w:p>
    <w:p w:rsidR="00FC02E6" w:rsidRDefault="00FC02E6" w:rsidP="00FC02E6">
      <w:pPr>
        <w:ind w:left="0" w:firstLine="0"/>
        <w:jc w:val="both"/>
        <w:rPr>
          <w:bCs/>
        </w:rPr>
      </w:pPr>
      <w:r>
        <w:rPr>
          <w:bCs/>
        </w:rPr>
        <w:t xml:space="preserve">Těhotné ženy, ženy v plodném věku, astmatici a lidé s bronchiálními nebo jinými respiračními problémy by </w:t>
      </w:r>
      <w:r w:rsidRPr="004779D0">
        <w:rPr>
          <w:bCs/>
        </w:rPr>
        <w:t>se měli vyhnout</w:t>
      </w:r>
      <w:r>
        <w:rPr>
          <w:bCs/>
        </w:rPr>
        <w:t xml:space="preserve"> kontaktu s přípravkem.</w:t>
      </w:r>
    </w:p>
    <w:p w:rsidR="00FC02E6" w:rsidRDefault="00FC02E6" w:rsidP="00FC02E6">
      <w:pPr>
        <w:ind w:left="0" w:firstLine="0"/>
        <w:jc w:val="both"/>
        <w:rPr>
          <w:bCs/>
        </w:rPr>
      </w:pPr>
      <w:r w:rsidRPr="003E6E16">
        <w:rPr>
          <w:bCs/>
        </w:rPr>
        <w:t xml:space="preserve">Tento veterinární léčivý přípravek může </w:t>
      </w:r>
      <w:r>
        <w:rPr>
          <w:bCs/>
        </w:rPr>
        <w:t>vyvolat přecitlivělost (alergii)</w:t>
      </w:r>
      <w:r w:rsidRPr="003E6E16">
        <w:rPr>
          <w:bCs/>
        </w:rPr>
        <w:t xml:space="preserve">. Lidé se známou přecitlivělostí na </w:t>
      </w:r>
      <w:proofErr w:type="spellStart"/>
      <w:r w:rsidRPr="003E6E16">
        <w:rPr>
          <w:bCs/>
        </w:rPr>
        <w:t>benzylalkohol</w:t>
      </w:r>
      <w:proofErr w:type="spellEnd"/>
      <w:r w:rsidRPr="003E6E16">
        <w:rPr>
          <w:bCs/>
        </w:rPr>
        <w:t xml:space="preserve"> by se měli vyhnout kontaktu s</w:t>
      </w:r>
      <w:r>
        <w:rPr>
          <w:bCs/>
        </w:rPr>
        <w:t> </w:t>
      </w:r>
      <w:r w:rsidRPr="004779D0">
        <w:rPr>
          <w:bCs/>
        </w:rPr>
        <w:t>veterinárním léčivým přípravkem</w:t>
      </w:r>
      <w:r w:rsidRPr="003E6E16">
        <w:rPr>
          <w:bCs/>
        </w:rPr>
        <w:t>.</w:t>
      </w:r>
    </w:p>
    <w:p w:rsidR="00FC02E6" w:rsidRDefault="00FC02E6" w:rsidP="00FC02E6">
      <w:pPr>
        <w:ind w:left="0" w:firstLine="0"/>
        <w:jc w:val="both"/>
        <w:rPr>
          <w:bCs/>
        </w:rPr>
      </w:pPr>
      <w:r>
        <w:rPr>
          <w:bCs/>
        </w:rPr>
        <w:t>Při podávání přípravku používejte nepropustné jednorázové rukavice.</w:t>
      </w:r>
    </w:p>
    <w:p w:rsidR="00FC02E6" w:rsidRDefault="00FC02E6" w:rsidP="00FC02E6">
      <w:pPr>
        <w:ind w:left="0" w:firstLine="0"/>
        <w:jc w:val="both"/>
        <w:rPr>
          <w:bCs/>
        </w:rPr>
      </w:pPr>
      <w:r>
        <w:rPr>
          <w:bCs/>
        </w:rPr>
        <w:t>Po použití si umyjte ruce.</w:t>
      </w:r>
    </w:p>
    <w:p w:rsidR="00FC02E6" w:rsidRDefault="00FC02E6" w:rsidP="00FC02E6">
      <w:pPr>
        <w:ind w:left="0" w:firstLine="0"/>
        <w:jc w:val="both"/>
        <w:rPr>
          <w:bCs/>
        </w:rPr>
      </w:pPr>
      <w:r>
        <w:rPr>
          <w:bCs/>
        </w:rPr>
        <w:t>V případě náhodného potřísnění kůže ihned omyjte mýdlem a vodou.</w:t>
      </w:r>
    </w:p>
    <w:p w:rsidR="00FC02E6" w:rsidRDefault="00FC02E6" w:rsidP="00FC02E6">
      <w:pPr>
        <w:ind w:left="0" w:firstLine="0"/>
        <w:jc w:val="both"/>
        <w:rPr>
          <w:bCs/>
        </w:rPr>
      </w:pPr>
      <w:r>
        <w:rPr>
          <w:bCs/>
        </w:rPr>
        <w:t xml:space="preserve">V případě náhodného </w:t>
      </w:r>
      <w:proofErr w:type="spellStart"/>
      <w:r w:rsidRPr="004779D0">
        <w:rPr>
          <w:bCs/>
        </w:rPr>
        <w:t>samopodání</w:t>
      </w:r>
      <w:proofErr w:type="spellEnd"/>
      <w:r>
        <w:rPr>
          <w:bCs/>
        </w:rPr>
        <w:t xml:space="preserve"> nebo potřísnění kůže, vyhledejte lékařskou pomoc a ukažte příbalovou informaci nebo etiketu praktickému lékaři. </w:t>
      </w:r>
    </w:p>
    <w:p w:rsidR="00FC02E6" w:rsidRDefault="00FC02E6" w:rsidP="00FC02E6">
      <w:pPr>
        <w:ind w:left="0" w:firstLine="0"/>
        <w:jc w:val="both"/>
        <w:rPr>
          <w:bCs/>
        </w:rPr>
      </w:pPr>
      <w:r w:rsidRPr="003E6E16">
        <w:rPr>
          <w:bCs/>
        </w:rPr>
        <w:t xml:space="preserve">Pokud se objeví dušnost, vyhledejte </w:t>
      </w:r>
      <w:r>
        <w:rPr>
          <w:bCs/>
        </w:rPr>
        <w:t xml:space="preserve">ihned </w:t>
      </w:r>
      <w:r w:rsidRPr="003E6E16">
        <w:rPr>
          <w:bCs/>
        </w:rPr>
        <w:t>lékař</w:t>
      </w:r>
      <w:r>
        <w:rPr>
          <w:bCs/>
        </w:rPr>
        <w:t>skou pomoc</w:t>
      </w:r>
      <w:r w:rsidRPr="003E6E16">
        <w:rPr>
          <w:bCs/>
        </w:rPr>
        <w:t xml:space="preserve"> a ukažte příbalovou informaci nebo etiketu</w:t>
      </w:r>
      <w:r>
        <w:rPr>
          <w:bCs/>
        </w:rPr>
        <w:t xml:space="preserve"> praktickému lékaři</w:t>
      </w:r>
      <w:r w:rsidRPr="003E6E16">
        <w:rPr>
          <w:bCs/>
        </w:rPr>
        <w:t>. Při manipulaci s přípravkem nejezte, nepijte a nekuřte.</w:t>
      </w:r>
    </w:p>
    <w:p w:rsidR="00FC02E6" w:rsidRDefault="00FC02E6" w:rsidP="00FC02E6"/>
    <w:p w:rsidR="00FC02E6" w:rsidRPr="00F30D3F" w:rsidRDefault="00FC02E6" w:rsidP="00FC02E6">
      <w:r w:rsidRPr="00F30D3F">
        <w:rPr>
          <w:b/>
        </w:rPr>
        <w:t>4.6</w:t>
      </w:r>
      <w:r w:rsidRPr="00F30D3F">
        <w:rPr>
          <w:b/>
        </w:rPr>
        <w:tab/>
        <w:t>Nežádoucí účinky (frekvence a závažnost)</w:t>
      </w:r>
    </w:p>
    <w:p w:rsidR="00FC02E6" w:rsidRDefault="00FC02E6" w:rsidP="00FC02E6">
      <w:pPr>
        <w:rPr>
          <w:b/>
        </w:rPr>
      </w:pPr>
    </w:p>
    <w:p w:rsidR="00FC02E6" w:rsidRPr="00E551ED" w:rsidRDefault="00FC02E6" w:rsidP="00FC02E6">
      <w:pPr>
        <w:ind w:left="0" w:firstLine="0"/>
      </w:pPr>
      <w:r w:rsidRPr="00E551ED">
        <w:t xml:space="preserve">Pokud dojde při injekčním podání k </w:t>
      </w:r>
      <w:r>
        <w:t>infiltraci</w:t>
      </w:r>
      <w:r w:rsidRPr="00E551ED">
        <w:t xml:space="preserve"> anaerobních bakterií do tkáně, zvláště při</w:t>
      </w:r>
      <w:r>
        <w:t xml:space="preserve"> i</w:t>
      </w:r>
      <w:r w:rsidRPr="00E551ED">
        <w:t>nt</w:t>
      </w:r>
      <w:r>
        <w:t>r</w:t>
      </w:r>
      <w:r w:rsidRPr="00E551ED">
        <w:t>amuskulárním podání, může dojít ke vzniku anaerobních infekcí.</w:t>
      </w:r>
    </w:p>
    <w:p w:rsidR="00FC02E6" w:rsidRPr="004779D0" w:rsidRDefault="00FC02E6" w:rsidP="00FC02E6">
      <w:pPr>
        <w:rPr>
          <w:bCs/>
        </w:rPr>
      </w:pPr>
      <w:r w:rsidRPr="004779D0">
        <w:rPr>
          <w:bCs/>
        </w:rPr>
        <w:t>Při použití u prasnic a prasniček k indukci porodu</w:t>
      </w:r>
      <w:r>
        <w:rPr>
          <w:bCs/>
        </w:rPr>
        <w:t>,</w:t>
      </w:r>
      <w:r w:rsidRPr="004779D0">
        <w:rPr>
          <w:bCs/>
        </w:rPr>
        <w:t xml:space="preserve"> a v závislosti na době </w:t>
      </w:r>
      <w:r>
        <w:rPr>
          <w:bCs/>
        </w:rPr>
        <w:t>léčby</w:t>
      </w:r>
      <w:r w:rsidRPr="004779D0">
        <w:rPr>
          <w:bCs/>
        </w:rPr>
        <w:t xml:space="preserve"> vzhledem k datu</w:t>
      </w:r>
    </w:p>
    <w:p w:rsidR="00FC02E6" w:rsidRPr="003707DE" w:rsidRDefault="00FC02E6" w:rsidP="00FC02E6">
      <w:pPr>
        <w:rPr>
          <w:bCs/>
        </w:rPr>
      </w:pPr>
      <w:r>
        <w:rPr>
          <w:bCs/>
        </w:rPr>
        <w:t>zabřeznutí,</w:t>
      </w:r>
      <w:r w:rsidRPr="004779D0">
        <w:rPr>
          <w:bCs/>
        </w:rPr>
        <w:t xml:space="preserve"> může dojít ke zvýšenému výskytu zadržení placenty.</w:t>
      </w:r>
    </w:p>
    <w:p w:rsidR="00FC02E6" w:rsidRPr="004779D0" w:rsidRDefault="00FC02E6" w:rsidP="00FC02E6">
      <w:pPr>
        <w:rPr>
          <w:bCs/>
          <w:szCs w:val="22"/>
        </w:rPr>
      </w:pPr>
      <w:r w:rsidRPr="003707DE">
        <w:rPr>
          <w:bCs/>
        </w:rPr>
        <w:t xml:space="preserve">Ve velmi vzácných případech se </w:t>
      </w:r>
      <w:r w:rsidRPr="004779D0">
        <w:rPr>
          <w:bCs/>
          <w:szCs w:val="22"/>
        </w:rPr>
        <w:t>po podání prostaglandinu F</w:t>
      </w:r>
      <w:r w:rsidRPr="004779D0">
        <w:rPr>
          <w:bCs/>
          <w:szCs w:val="22"/>
          <w:vertAlign w:val="subscript"/>
        </w:rPr>
        <w:t>2α</w:t>
      </w:r>
      <w:r w:rsidRPr="004779D0">
        <w:rPr>
          <w:bCs/>
          <w:szCs w:val="22"/>
        </w:rPr>
        <w:t xml:space="preserve"> může objevit přechodný erytém a</w:t>
      </w:r>
    </w:p>
    <w:p w:rsidR="00FC02E6" w:rsidRDefault="00FC02E6" w:rsidP="00FC02E6">
      <w:pPr>
        <w:pStyle w:val="Textkomente"/>
        <w:rPr>
          <w:bCs/>
          <w:sz w:val="22"/>
          <w:szCs w:val="22"/>
        </w:rPr>
      </w:pPr>
      <w:r>
        <w:rPr>
          <w:bCs/>
          <w:sz w:val="22"/>
          <w:szCs w:val="22"/>
        </w:rPr>
        <w:t>svědění</w:t>
      </w:r>
      <w:r w:rsidRPr="004779D0">
        <w:rPr>
          <w:bCs/>
          <w:sz w:val="22"/>
          <w:szCs w:val="22"/>
        </w:rPr>
        <w:t xml:space="preserve">, </w:t>
      </w:r>
      <w:r w:rsidRPr="004779D0">
        <w:rPr>
          <w:sz w:val="22"/>
          <w:szCs w:val="22"/>
        </w:rPr>
        <w:t>časté močení a defekace</w:t>
      </w:r>
      <w:r w:rsidRPr="004779D0">
        <w:rPr>
          <w:bCs/>
          <w:sz w:val="22"/>
          <w:szCs w:val="22"/>
        </w:rPr>
        <w:t xml:space="preserve">, ataxie, hyperpnoe, dyspnoe, chování podobné </w:t>
      </w:r>
      <w:r>
        <w:rPr>
          <w:bCs/>
          <w:sz w:val="22"/>
          <w:szCs w:val="22"/>
        </w:rPr>
        <w:t>stavění</w:t>
      </w:r>
    </w:p>
    <w:p w:rsidR="00FC02E6" w:rsidRPr="004779D0" w:rsidRDefault="00FC02E6" w:rsidP="00FC02E6">
      <w:pPr>
        <w:pStyle w:val="Textkomente"/>
        <w:rPr>
          <w:sz w:val="22"/>
          <w:szCs w:val="22"/>
        </w:rPr>
      </w:pPr>
      <w:r w:rsidRPr="004779D0">
        <w:rPr>
          <w:bCs/>
          <w:sz w:val="22"/>
          <w:szCs w:val="22"/>
        </w:rPr>
        <w:t>hnízda, křeče</w:t>
      </w:r>
      <w:r>
        <w:rPr>
          <w:bCs/>
          <w:sz w:val="22"/>
          <w:szCs w:val="22"/>
        </w:rPr>
        <w:t xml:space="preserve"> </w:t>
      </w:r>
      <w:r w:rsidRPr="004779D0">
        <w:rPr>
          <w:bCs/>
          <w:sz w:val="22"/>
          <w:szCs w:val="22"/>
        </w:rPr>
        <w:t>břišních svalů, vokalizace a slinění.</w:t>
      </w:r>
    </w:p>
    <w:p w:rsidR="00FC02E6" w:rsidRPr="00F30D3F" w:rsidRDefault="00FC02E6" w:rsidP="00FC02E6">
      <w:pPr>
        <w:ind w:left="0" w:firstLine="0"/>
        <w:rPr>
          <w:b/>
        </w:rPr>
      </w:pPr>
    </w:p>
    <w:p w:rsidR="00FC02E6" w:rsidRPr="00F30D3F" w:rsidRDefault="00FC02E6" w:rsidP="00FC02E6">
      <w:pPr>
        <w:ind w:left="0" w:firstLine="0"/>
        <w:rPr>
          <w:szCs w:val="22"/>
        </w:rPr>
      </w:pPr>
      <w:r w:rsidRPr="00F30D3F">
        <w:rPr>
          <w:szCs w:val="22"/>
        </w:rPr>
        <w:t>Četnost nežádoucích účinků je charakterizována podle následujících pravidel:</w:t>
      </w:r>
    </w:p>
    <w:p w:rsidR="00FC02E6" w:rsidRPr="00F30D3F" w:rsidRDefault="00FC02E6" w:rsidP="00FC02E6">
      <w:pPr>
        <w:ind w:left="0" w:firstLine="0"/>
        <w:rPr>
          <w:szCs w:val="22"/>
        </w:rPr>
      </w:pPr>
      <w:r w:rsidRPr="00F30D3F">
        <w:rPr>
          <w:szCs w:val="22"/>
        </w:rPr>
        <w:t>- velmi časté (nežádoucí účinek(</w:t>
      </w:r>
      <w:proofErr w:type="spellStart"/>
      <w:r w:rsidRPr="00F30D3F">
        <w:rPr>
          <w:szCs w:val="22"/>
        </w:rPr>
        <w:t>nky</w:t>
      </w:r>
      <w:proofErr w:type="spellEnd"/>
      <w:r w:rsidRPr="00F30D3F">
        <w:rPr>
          <w:szCs w:val="22"/>
        </w:rPr>
        <w:t>) se projevil(y) u více než 1 z 10 ošetřených zvířat)</w:t>
      </w:r>
    </w:p>
    <w:p w:rsidR="00FC02E6" w:rsidRPr="00F30D3F" w:rsidRDefault="00FC02E6" w:rsidP="00FC02E6">
      <w:pPr>
        <w:rPr>
          <w:szCs w:val="22"/>
        </w:rPr>
      </w:pPr>
      <w:r w:rsidRPr="00F30D3F">
        <w:rPr>
          <w:szCs w:val="22"/>
        </w:rPr>
        <w:t>- časté (u více než 1, ale méně než 10 ze 100 ošetřených zvířat)</w:t>
      </w:r>
    </w:p>
    <w:p w:rsidR="00FC02E6" w:rsidRPr="00F30D3F" w:rsidRDefault="00FC02E6" w:rsidP="00FC02E6">
      <w:pPr>
        <w:rPr>
          <w:szCs w:val="22"/>
        </w:rPr>
      </w:pPr>
      <w:r w:rsidRPr="00F30D3F">
        <w:rPr>
          <w:szCs w:val="22"/>
        </w:rPr>
        <w:t>- neobvyklé (u více než 1, ale méně než 10 z 1000 ošetřených zvířat)</w:t>
      </w:r>
    </w:p>
    <w:p w:rsidR="00FC02E6" w:rsidRPr="00F30D3F" w:rsidRDefault="00FC02E6" w:rsidP="00FC02E6">
      <w:pPr>
        <w:rPr>
          <w:szCs w:val="22"/>
        </w:rPr>
      </w:pPr>
      <w:r w:rsidRPr="00F30D3F">
        <w:rPr>
          <w:szCs w:val="22"/>
        </w:rPr>
        <w:t>- vzácné (u více než 1, ale méně než 10 z 10000 ošetřených zvířat)</w:t>
      </w:r>
    </w:p>
    <w:p w:rsidR="00FC02E6" w:rsidRPr="00F30D3F" w:rsidRDefault="00FC02E6" w:rsidP="00FC02E6">
      <w:pPr>
        <w:rPr>
          <w:szCs w:val="22"/>
        </w:rPr>
      </w:pPr>
      <w:r w:rsidRPr="00F30D3F">
        <w:rPr>
          <w:szCs w:val="22"/>
        </w:rPr>
        <w:t>- velmi vzácné (u méně než 1 z 10000 ošetřených zvířat, včetně ojedinělých hlášení).</w:t>
      </w:r>
    </w:p>
    <w:p w:rsidR="00FC02E6" w:rsidRPr="00F30D3F" w:rsidRDefault="00FC02E6" w:rsidP="00FC02E6">
      <w:pPr>
        <w:rPr>
          <w:b/>
        </w:rPr>
      </w:pPr>
    </w:p>
    <w:p w:rsidR="00FC02E6" w:rsidRPr="00F30D3F" w:rsidRDefault="00FC02E6" w:rsidP="00FC02E6">
      <w:r w:rsidRPr="00F30D3F">
        <w:rPr>
          <w:b/>
        </w:rPr>
        <w:t>4.7</w:t>
      </w:r>
      <w:r w:rsidRPr="00F30D3F">
        <w:rPr>
          <w:b/>
        </w:rPr>
        <w:tab/>
        <w:t>Použití v průběhu březosti, laktace nebo snášky</w:t>
      </w:r>
    </w:p>
    <w:p w:rsidR="00FC02E6" w:rsidRPr="00F30D3F" w:rsidRDefault="00FC02E6" w:rsidP="00FC02E6"/>
    <w:p w:rsidR="00FC02E6" w:rsidRDefault="00FC02E6" w:rsidP="00FC02E6">
      <w:pPr>
        <w:ind w:left="0" w:firstLine="0"/>
        <w:jc w:val="both"/>
      </w:pPr>
      <w:r>
        <w:t>Nepoužívat u březích zvířat, pokud cílem není zamýšlená indukce porodu.</w:t>
      </w:r>
    </w:p>
    <w:p w:rsidR="00FC02E6" w:rsidRPr="00F30D3F" w:rsidRDefault="00FC02E6" w:rsidP="00FC02E6"/>
    <w:p w:rsidR="00FC02E6" w:rsidRPr="00F30D3F" w:rsidRDefault="00FC02E6" w:rsidP="00FC02E6">
      <w:r w:rsidRPr="00F30D3F">
        <w:rPr>
          <w:b/>
        </w:rPr>
        <w:t>4.8</w:t>
      </w:r>
      <w:r w:rsidRPr="00F30D3F">
        <w:rPr>
          <w:b/>
        </w:rPr>
        <w:tab/>
        <w:t>Interakce s dalšími léčivými přípravky a další formy interakce</w:t>
      </w:r>
    </w:p>
    <w:p w:rsidR="00FC02E6" w:rsidRPr="00F30D3F" w:rsidRDefault="00FC02E6" w:rsidP="00FC02E6">
      <w:pPr>
        <w:ind w:left="0" w:firstLine="0"/>
      </w:pPr>
    </w:p>
    <w:p w:rsidR="00FC02E6" w:rsidRDefault="00FC02E6" w:rsidP="00FC02E6">
      <w:pPr>
        <w:ind w:left="0" w:firstLine="0"/>
      </w:pPr>
      <w:r>
        <w:t xml:space="preserve">Souběžné podávání oxytocinu a </w:t>
      </w:r>
      <w:proofErr w:type="spellStart"/>
      <w:r>
        <w:t>kloprostenolu</w:t>
      </w:r>
      <w:proofErr w:type="spellEnd"/>
      <w:r>
        <w:t xml:space="preserve"> zvyšuje účinky na dělohu. </w:t>
      </w:r>
    </w:p>
    <w:p w:rsidR="00FC02E6" w:rsidRPr="00E551ED" w:rsidRDefault="00FC02E6" w:rsidP="00FC02E6">
      <w:pPr>
        <w:ind w:left="0" w:firstLine="0"/>
        <w:rPr>
          <w:b/>
        </w:rPr>
      </w:pPr>
      <w:r w:rsidRPr="00E551ED">
        <w:t>Nepožívat u zvířat léčených nesteroidními antiflogistiky, neboť tyto inhibují syntézu endogenního p</w:t>
      </w:r>
      <w:r>
        <w:t>r</w:t>
      </w:r>
      <w:r w:rsidRPr="00E551ED">
        <w:t>ostaglandinu</w:t>
      </w:r>
      <w:r w:rsidRPr="00AF3476" w:rsidDel="00AF3476">
        <w:t xml:space="preserve"> </w:t>
      </w:r>
    </w:p>
    <w:p w:rsidR="00FC02E6" w:rsidRPr="00E551ED" w:rsidRDefault="00FC02E6" w:rsidP="00FC02E6">
      <w:pPr>
        <w:ind w:left="0" w:firstLine="0"/>
        <w:rPr>
          <w:b/>
        </w:rPr>
      </w:pPr>
    </w:p>
    <w:p w:rsidR="00FC02E6" w:rsidRPr="00F30D3F" w:rsidRDefault="00FC02E6" w:rsidP="00FC02E6">
      <w:pPr>
        <w:rPr>
          <w:b/>
        </w:rPr>
      </w:pPr>
      <w:r w:rsidRPr="00235887">
        <w:rPr>
          <w:b/>
        </w:rPr>
        <w:t>4.9</w:t>
      </w:r>
      <w:r w:rsidRPr="00235887">
        <w:rPr>
          <w:b/>
        </w:rPr>
        <w:tab/>
        <w:t>Podávané množství a způsob podání</w:t>
      </w:r>
    </w:p>
    <w:p w:rsidR="00FC02E6" w:rsidRPr="00F30D3F" w:rsidRDefault="00FC02E6" w:rsidP="00FC02E6"/>
    <w:p w:rsidR="00FC02E6" w:rsidRPr="004779D0" w:rsidRDefault="00FC02E6" w:rsidP="00FC02E6">
      <w:pPr>
        <w:ind w:left="0" w:firstLine="0"/>
        <w:jc w:val="both"/>
        <w:rPr>
          <w:lang w:eastAsia="cs-CZ"/>
        </w:rPr>
      </w:pPr>
      <w:r w:rsidRPr="004779D0">
        <w:t>Intramuskulární podání.</w:t>
      </w:r>
    </w:p>
    <w:p w:rsidR="00FC02E6" w:rsidRDefault="00FC02E6" w:rsidP="00FC02E6">
      <w:pPr>
        <w:ind w:left="0" w:firstLine="0"/>
        <w:jc w:val="both"/>
      </w:pPr>
      <w:r w:rsidRPr="004779D0">
        <w:t>Jednorázov</w:t>
      </w:r>
      <w:r>
        <w:t>é</w:t>
      </w:r>
      <w:r w:rsidRPr="004779D0">
        <w:t xml:space="preserve"> </w:t>
      </w:r>
      <w:r>
        <w:t>podání</w:t>
      </w:r>
      <w:r w:rsidRPr="004779D0">
        <w:t xml:space="preserve"> 0,175 mg </w:t>
      </w:r>
      <w:proofErr w:type="spellStart"/>
      <w:r w:rsidRPr="004779D0">
        <w:t>kloprostenolu</w:t>
      </w:r>
      <w:proofErr w:type="spellEnd"/>
      <w:r w:rsidRPr="004779D0">
        <w:t xml:space="preserve"> (jako </w:t>
      </w:r>
      <w:proofErr w:type="spellStart"/>
      <w:r w:rsidRPr="004779D0">
        <w:rPr>
          <w:szCs w:val="22"/>
        </w:rPr>
        <w:t>cloprostenolum</w:t>
      </w:r>
      <w:proofErr w:type="spellEnd"/>
      <w:r w:rsidRPr="004779D0">
        <w:rPr>
          <w:szCs w:val="22"/>
        </w:rPr>
        <w:t xml:space="preserve"> </w:t>
      </w:r>
      <w:proofErr w:type="spellStart"/>
      <w:r w:rsidRPr="004779D0">
        <w:rPr>
          <w:szCs w:val="22"/>
        </w:rPr>
        <w:t>natricum</w:t>
      </w:r>
      <w:proofErr w:type="spellEnd"/>
      <w:r w:rsidRPr="004779D0">
        <w:t xml:space="preserve">) </w:t>
      </w:r>
      <w:r w:rsidRPr="00E551ED">
        <w:rPr>
          <w:i/>
        </w:rPr>
        <w:t>pro toto</w:t>
      </w:r>
      <w:r>
        <w:t xml:space="preserve">, což </w:t>
      </w:r>
      <w:r w:rsidRPr="004779D0">
        <w:t xml:space="preserve">odpovídá 2 ml přípravku </w:t>
      </w:r>
      <w:r w:rsidRPr="00E551ED">
        <w:rPr>
          <w:i/>
        </w:rPr>
        <w:t>pro toto</w:t>
      </w:r>
      <w:r>
        <w:t xml:space="preserve"> jednorázovým hlubokým</w:t>
      </w:r>
      <w:r w:rsidRPr="004779D0">
        <w:t xml:space="preserve"> intramuskulární</w:t>
      </w:r>
      <w:r>
        <w:t>m</w:t>
      </w:r>
      <w:r w:rsidRPr="004779D0">
        <w:t xml:space="preserve"> </w:t>
      </w:r>
      <w:r>
        <w:t>podáním</w:t>
      </w:r>
      <w:r w:rsidRPr="004779D0">
        <w:t xml:space="preserve">, nejlépe </w:t>
      </w:r>
      <w:r>
        <w:t xml:space="preserve">injekční </w:t>
      </w:r>
      <w:r w:rsidRPr="004779D0">
        <w:t xml:space="preserve">jehlou </w:t>
      </w:r>
      <w:r>
        <w:t>o délce nejméně</w:t>
      </w:r>
      <w:r w:rsidRPr="004779D0">
        <w:t xml:space="preserve"> 4-5 cm</w:t>
      </w:r>
      <w:r>
        <w:t>.</w:t>
      </w:r>
    </w:p>
    <w:p w:rsidR="00FC02E6" w:rsidRDefault="00FC02E6" w:rsidP="00FC02E6">
      <w:pPr>
        <w:ind w:left="0" w:firstLine="0"/>
        <w:jc w:val="both"/>
      </w:pPr>
    </w:p>
    <w:p w:rsidR="00FC02E6" w:rsidRDefault="00FC02E6" w:rsidP="00FC02E6">
      <w:pPr>
        <w:ind w:left="0" w:firstLine="0"/>
        <w:jc w:val="both"/>
      </w:pPr>
      <w:r w:rsidRPr="000D5A8E">
        <w:lastRenderedPageBreak/>
        <w:t xml:space="preserve">Doporučuje se, aby </w:t>
      </w:r>
      <w:r>
        <w:t xml:space="preserve">zátka </w:t>
      </w:r>
      <w:r w:rsidRPr="000D5A8E">
        <w:t>lahvičk</w:t>
      </w:r>
      <w:r>
        <w:t>y</w:t>
      </w:r>
      <w:r w:rsidRPr="000D5A8E">
        <w:t xml:space="preserve"> nebyl</w:t>
      </w:r>
      <w:r>
        <w:t>a</w:t>
      </w:r>
      <w:r w:rsidRPr="000D5A8E">
        <w:t xml:space="preserve"> </w:t>
      </w:r>
      <w:r>
        <w:t>propichována</w:t>
      </w:r>
      <w:r w:rsidRPr="000D5A8E">
        <w:t xml:space="preserve"> více než 10krát</w:t>
      </w:r>
      <w:r>
        <w:t xml:space="preserve"> </w:t>
      </w:r>
      <w:bookmarkStart w:id="0" w:name="_Hlk102134987"/>
      <w:r>
        <w:t>injekční jehlou 21G (nebo jemnější)</w:t>
      </w:r>
      <w:bookmarkEnd w:id="0"/>
      <w:r w:rsidRPr="000D5A8E">
        <w:t xml:space="preserve"> a </w:t>
      </w:r>
      <w:r>
        <w:t>příslušná velikost lahvičky odpovídala podmínkám použití.</w:t>
      </w:r>
      <w:r w:rsidRPr="000D5A8E">
        <w:t xml:space="preserve"> </w:t>
      </w:r>
      <w:r>
        <w:t>V opačném případě by měl být pro 50 ml lahvičky použit injekční automat nebo vhodná odběrová jehla tak, aby se zabránilo nadměrnému propíchnutí zátky.</w:t>
      </w:r>
    </w:p>
    <w:p w:rsidR="00FC02E6" w:rsidRDefault="00FC02E6" w:rsidP="00FC02E6">
      <w:pPr>
        <w:ind w:left="0" w:firstLine="0"/>
        <w:jc w:val="both"/>
      </w:pPr>
    </w:p>
    <w:p w:rsidR="00FC02E6" w:rsidRDefault="00FC02E6" w:rsidP="00FC02E6">
      <w:pPr>
        <w:ind w:left="0" w:firstLine="0"/>
        <w:jc w:val="both"/>
      </w:pPr>
      <w:r>
        <w:t>Po výpočtu průměrné délky březosti pro každý chov, lze prasnicím a prasničkám aplikovat přípravek dva dny před tímto termínem nebo v libovolný pozdější den, který vyhovuje požadavkům systému řízení konkrétního chovu.  Studie provedené dva dny před průměrným termínem ukázaly, že obvykle 95 % zvířat začne rodit do 36 hodin po ošetření. Lze očekávat, že většina zvířat zareaguje během 24</w:t>
      </w:r>
      <w:r w:rsidRPr="00D54988">
        <w:rPr>
          <w:b/>
          <w:szCs w:val="22"/>
        </w:rPr>
        <w:sym w:font="Symbol" w:char="F0B1"/>
      </w:r>
      <w:r>
        <w:t xml:space="preserve">5 hodin po podání, a </w:t>
      </w:r>
      <w:r w:rsidRPr="004779D0">
        <w:t xml:space="preserve">pokud </w:t>
      </w:r>
      <w:r>
        <w:t>již porod téměř spontánně začal, tak i dříve.</w:t>
      </w:r>
    </w:p>
    <w:p w:rsidR="00FC02E6" w:rsidRDefault="00FC02E6" w:rsidP="00FC02E6">
      <w:pPr>
        <w:ind w:left="0" w:firstLine="0"/>
        <w:jc w:val="both"/>
      </w:pPr>
    </w:p>
    <w:p w:rsidR="00FC02E6" w:rsidRPr="00F30D3F" w:rsidRDefault="00FC02E6" w:rsidP="00FC02E6">
      <w:r w:rsidRPr="00F30D3F">
        <w:rPr>
          <w:b/>
        </w:rPr>
        <w:t>4.10</w:t>
      </w:r>
      <w:r w:rsidRPr="00F30D3F">
        <w:rPr>
          <w:b/>
        </w:rPr>
        <w:tab/>
        <w:t xml:space="preserve">Předávkování (symptomy, první pomoc, </w:t>
      </w:r>
      <w:proofErr w:type="spellStart"/>
      <w:r w:rsidRPr="00F30D3F">
        <w:rPr>
          <w:b/>
        </w:rPr>
        <w:t>antidota</w:t>
      </w:r>
      <w:proofErr w:type="spellEnd"/>
      <w:r w:rsidRPr="00F30D3F">
        <w:rPr>
          <w:b/>
        </w:rPr>
        <w:t>), pokud je to nutné</w:t>
      </w:r>
    </w:p>
    <w:p w:rsidR="00FC02E6" w:rsidRDefault="00FC02E6" w:rsidP="00FC02E6"/>
    <w:p w:rsidR="00FC02E6" w:rsidRDefault="00FC02E6" w:rsidP="00FC02E6">
      <w:pPr>
        <w:pStyle w:val="Zkladntextodsazen"/>
        <w:ind w:left="0" w:firstLine="1"/>
      </w:pPr>
      <w:r w:rsidRPr="00E551ED">
        <w:t>Při předávkování se mohou vyskytnout následující příznaky:</w:t>
      </w:r>
      <w:r>
        <w:t xml:space="preserve"> zvýšená srdeční frekvence, zvýšená dechová frekvence, </w:t>
      </w:r>
      <w:proofErr w:type="spellStart"/>
      <w:r>
        <w:t>bronchokonstrikce</w:t>
      </w:r>
      <w:proofErr w:type="spellEnd"/>
      <w:r>
        <w:t>, zvýšená teplota, časté močení a defekace, slinění, nevolnost a zvracení, neklidné chování.</w:t>
      </w:r>
    </w:p>
    <w:p w:rsidR="00FC02E6" w:rsidRDefault="00FC02E6" w:rsidP="00FC02E6">
      <w:pPr>
        <w:ind w:left="0" w:firstLine="0"/>
        <w:jc w:val="both"/>
      </w:pPr>
    </w:p>
    <w:p w:rsidR="00FC02E6" w:rsidRDefault="00FC02E6" w:rsidP="00FC02E6">
      <w:pPr>
        <w:ind w:left="0" w:firstLine="0"/>
        <w:jc w:val="both"/>
      </w:pPr>
      <w:r>
        <w:t xml:space="preserve">K dispozici nejsou žádná </w:t>
      </w:r>
      <w:proofErr w:type="spellStart"/>
      <w:r>
        <w:t>antidota</w:t>
      </w:r>
      <w:proofErr w:type="spellEnd"/>
      <w:r>
        <w:t>.</w:t>
      </w:r>
    </w:p>
    <w:p w:rsidR="00FC02E6" w:rsidRDefault="00FC02E6" w:rsidP="00FC02E6"/>
    <w:p w:rsidR="00FC02E6" w:rsidRPr="00F30D3F" w:rsidRDefault="00FC02E6" w:rsidP="00FC02E6">
      <w:r w:rsidRPr="00F30D3F">
        <w:rPr>
          <w:b/>
        </w:rPr>
        <w:t>4.11</w:t>
      </w:r>
      <w:r w:rsidRPr="00F30D3F">
        <w:rPr>
          <w:b/>
        </w:rPr>
        <w:tab/>
        <w:t>Ochranná(é) lhůta(y)</w:t>
      </w:r>
    </w:p>
    <w:p w:rsidR="00FC02E6" w:rsidRPr="00F30D3F" w:rsidRDefault="00FC02E6" w:rsidP="00FC02E6"/>
    <w:p w:rsidR="00FC02E6" w:rsidRPr="00F30D3F" w:rsidRDefault="00FC02E6" w:rsidP="00FC02E6">
      <w:r w:rsidRPr="00F30D3F">
        <w:t>Maso</w:t>
      </w:r>
      <w:r>
        <w:t>: 1 den</w:t>
      </w:r>
    </w:p>
    <w:p w:rsidR="00FC02E6" w:rsidRDefault="00FC02E6" w:rsidP="00FC02E6"/>
    <w:p w:rsidR="00FC02E6" w:rsidRPr="00F30D3F" w:rsidRDefault="00FC02E6" w:rsidP="00FC02E6"/>
    <w:p w:rsidR="00FC02E6" w:rsidRPr="00F30D3F" w:rsidRDefault="00FC02E6" w:rsidP="00FC02E6">
      <w:pPr>
        <w:keepNext/>
      </w:pPr>
      <w:r w:rsidRPr="00F30D3F">
        <w:rPr>
          <w:b/>
        </w:rPr>
        <w:t>5.</w:t>
      </w:r>
      <w:r w:rsidRPr="00F30D3F">
        <w:rPr>
          <w:b/>
        </w:rPr>
        <w:tab/>
        <w:t>FARMAKOLOGICKÉ VLASTNOSTI</w:t>
      </w:r>
    </w:p>
    <w:p w:rsidR="00FC02E6" w:rsidRPr="00F30D3F" w:rsidRDefault="00FC02E6" w:rsidP="00FC02E6">
      <w:pPr>
        <w:keepNext/>
      </w:pPr>
    </w:p>
    <w:p w:rsidR="00FC02E6" w:rsidRDefault="00FC02E6" w:rsidP="00FC02E6">
      <w:pPr>
        <w:keepNext/>
        <w:ind w:left="0" w:firstLine="0"/>
        <w:jc w:val="both"/>
        <w:rPr>
          <w:lang w:eastAsia="cs-CZ"/>
        </w:rPr>
      </w:pPr>
      <w:r w:rsidRPr="00F30D3F">
        <w:t xml:space="preserve">Farmakoterapeutická skupina: </w:t>
      </w:r>
      <w:r>
        <w:t xml:space="preserve">jiná </w:t>
      </w:r>
      <w:proofErr w:type="spellStart"/>
      <w:r>
        <w:t>gynekologika</w:t>
      </w:r>
      <w:proofErr w:type="spellEnd"/>
      <w:r>
        <w:t>; prostaglandiny.</w:t>
      </w:r>
    </w:p>
    <w:p w:rsidR="00FC02E6" w:rsidRDefault="00FC02E6" w:rsidP="00FC02E6">
      <w:pPr>
        <w:ind w:left="0" w:firstLine="0"/>
        <w:jc w:val="both"/>
      </w:pPr>
      <w:proofErr w:type="spellStart"/>
      <w:r>
        <w:t>ATCvet</w:t>
      </w:r>
      <w:proofErr w:type="spellEnd"/>
      <w:r>
        <w:t xml:space="preserve"> kód: </w:t>
      </w:r>
      <w:r w:rsidRPr="002F6825">
        <w:rPr>
          <w:szCs w:val="22"/>
        </w:rPr>
        <w:t>QG02AD90</w:t>
      </w:r>
      <w:r>
        <w:rPr>
          <w:szCs w:val="22"/>
        </w:rPr>
        <w:t>.</w:t>
      </w:r>
    </w:p>
    <w:p w:rsidR="00FC02E6" w:rsidRPr="00F30D3F" w:rsidRDefault="00FC02E6" w:rsidP="00FC02E6">
      <w:pPr>
        <w:ind w:left="0" w:firstLine="0"/>
      </w:pPr>
    </w:p>
    <w:p w:rsidR="00FC02E6" w:rsidRDefault="00FC02E6" w:rsidP="00FC02E6">
      <w:pPr>
        <w:ind w:left="0" w:firstLine="0"/>
        <w:rPr>
          <w:b/>
        </w:rPr>
      </w:pPr>
      <w:r w:rsidRPr="00F30D3F">
        <w:rPr>
          <w:b/>
        </w:rPr>
        <w:t>5.1</w:t>
      </w:r>
      <w:r w:rsidRPr="00F30D3F">
        <w:rPr>
          <w:b/>
        </w:rPr>
        <w:tab/>
        <w:t>Farmakodynamické vlastnosti</w:t>
      </w:r>
    </w:p>
    <w:p w:rsidR="00FC02E6" w:rsidRDefault="00FC02E6" w:rsidP="00FC02E6">
      <w:pPr>
        <w:ind w:left="0" w:firstLine="0"/>
        <w:rPr>
          <w:b/>
        </w:rPr>
      </w:pPr>
    </w:p>
    <w:p w:rsidR="00FC02E6" w:rsidRPr="004779D0" w:rsidRDefault="00FC02E6" w:rsidP="00FC02E6">
      <w:pPr>
        <w:tabs>
          <w:tab w:val="num" w:pos="426"/>
        </w:tabs>
        <w:ind w:left="0" w:firstLine="0"/>
        <w:jc w:val="both"/>
        <w:rPr>
          <w:szCs w:val="22"/>
        </w:rPr>
      </w:pPr>
      <w:proofErr w:type="spellStart"/>
      <w:r w:rsidRPr="004779D0">
        <w:rPr>
          <w:szCs w:val="22"/>
        </w:rPr>
        <w:t>Kloprostenol</w:t>
      </w:r>
      <w:proofErr w:type="spellEnd"/>
      <w:r w:rsidRPr="004779D0">
        <w:rPr>
          <w:szCs w:val="22"/>
        </w:rPr>
        <w:t>, syntetický analog prostaglandinu F</w:t>
      </w:r>
      <w:r w:rsidRPr="00586B9A">
        <w:rPr>
          <w:szCs w:val="22"/>
          <w:vertAlign w:val="subscript"/>
        </w:rPr>
        <w:t>2</w:t>
      </w:r>
      <w:r w:rsidRPr="004779D0">
        <w:rPr>
          <w:szCs w:val="22"/>
          <w:vertAlign w:val="subscript"/>
          <w:lang w:val="en-GB"/>
        </w:rPr>
        <w:t>α</w:t>
      </w:r>
      <w:r w:rsidRPr="004779D0">
        <w:rPr>
          <w:szCs w:val="22"/>
        </w:rPr>
        <w:t xml:space="preserve"> (PGF</w:t>
      </w:r>
      <w:r w:rsidRPr="00586B9A">
        <w:rPr>
          <w:szCs w:val="22"/>
          <w:vertAlign w:val="subscript"/>
        </w:rPr>
        <w:t>2</w:t>
      </w:r>
      <w:r w:rsidRPr="004779D0">
        <w:rPr>
          <w:szCs w:val="22"/>
          <w:vertAlign w:val="subscript"/>
          <w:lang w:val="en-GB"/>
        </w:rPr>
        <w:t>α</w:t>
      </w:r>
      <w:r w:rsidRPr="004779D0">
        <w:rPr>
          <w:szCs w:val="22"/>
        </w:rPr>
        <w:t>)</w:t>
      </w:r>
      <w:r>
        <w:rPr>
          <w:szCs w:val="22"/>
        </w:rPr>
        <w:t>,</w:t>
      </w:r>
      <w:r w:rsidRPr="004779D0">
        <w:rPr>
          <w:szCs w:val="22"/>
        </w:rPr>
        <w:t xml:space="preserve"> je silná </w:t>
      </w:r>
      <w:proofErr w:type="spellStart"/>
      <w:r w:rsidRPr="004779D0">
        <w:rPr>
          <w:szCs w:val="22"/>
        </w:rPr>
        <w:t>luteolytická</w:t>
      </w:r>
      <w:proofErr w:type="spellEnd"/>
      <w:r w:rsidRPr="004779D0">
        <w:rPr>
          <w:szCs w:val="22"/>
        </w:rPr>
        <w:t xml:space="preserve"> látka,</w:t>
      </w:r>
      <w:r w:rsidRPr="004779D0">
        <w:rPr>
          <w:szCs w:val="22"/>
          <w:lang w:eastAsia="cs-CZ"/>
        </w:rPr>
        <w:t xml:space="preserve"> kter</w:t>
      </w:r>
      <w:r>
        <w:rPr>
          <w:szCs w:val="22"/>
          <w:lang w:eastAsia="cs-CZ"/>
        </w:rPr>
        <w:t>á</w:t>
      </w:r>
      <w:r w:rsidRPr="004779D0">
        <w:rPr>
          <w:szCs w:val="22"/>
          <w:lang w:eastAsia="cs-CZ"/>
        </w:rPr>
        <w:t xml:space="preserve"> vyvolává morfologickou a funkční regresi (</w:t>
      </w:r>
      <w:proofErr w:type="spellStart"/>
      <w:r w:rsidRPr="004779D0">
        <w:rPr>
          <w:szCs w:val="22"/>
          <w:lang w:eastAsia="cs-CZ"/>
        </w:rPr>
        <w:t>luteolýzu</w:t>
      </w:r>
      <w:proofErr w:type="spellEnd"/>
      <w:r w:rsidRPr="004779D0">
        <w:rPr>
          <w:szCs w:val="22"/>
          <w:lang w:eastAsia="cs-CZ"/>
        </w:rPr>
        <w:t xml:space="preserve">) žlutého tělíska. U březích samic je udržení březosti závislé na progesteronu vylučovaném žlutým tělískem. </w:t>
      </w:r>
      <w:proofErr w:type="spellStart"/>
      <w:r w:rsidRPr="004779D0">
        <w:rPr>
          <w:szCs w:val="22"/>
          <w:lang w:eastAsia="cs-CZ"/>
        </w:rPr>
        <w:t>Luteolýza</w:t>
      </w:r>
      <w:proofErr w:type="spellEnd"/>
      <w:r w:rsidRPr="004779D0">
        <w:rPr>
          <w:szCs w:val="22"/>
          <w:lang w:eastAsia="cs-CZ"/>
        </w:rPr>
        <w:t xml:space="preserve"> na konci březosti způsobuje porod.</w:t>
      </w:r>
    </w:p>
    <w:p w:rsidR="00FC02E6" w:rsidRDefault="00FC02E6" w:rsidP="00FC02E6">
      <w:pPr>
        <w:tabs>
          <w:tab w:val="num" w:pos="426"/>
        </w:tabs>
        <w:ind w:left="0" w:firstLine="0"/>
        <w:jc w:val="both"/>
        <w:rPr>
          <w:szCs w:val="22"/>
          <w:lang w:eastAsia="cs-CZ"/>
        </w:rPr>
      </w:pPr>
      <w:r w:rsidRPr="004779D0">
        <w:rPr>
          <w:szCs w:val="22"/>
          <w:lang w:eastAsia="cs-CZ"/>
        </w:rPr>
        <w:t xml:space="preserve">Kromě toho </w:t>
      </w:r>
      <w:r>
        <w:rPr>
          <w:szCs w:val="22"/>
        </w:rPr>
        <w:t xml:space="preserve">tato skupina látek má kontrakční účinek </w:t>
      </w:r>
      <w:r w:rsidRPr="004779D0">
        <w:rPr>
          <w:szCs w:val="22"/>
          <w:lang w:eastAsia="cs-CZ"/>
        </w:rPr>
        <w:t>na hladké svalstvo (děloha, gastrointestinální trakt,</w:t>
      </w:r>
      <w:r w:rsidRPr="00235887">
        <w:rPr>
          <w:szCs w:val="22"/>
          <w:lang w:eastAsia="cs-CZ"/>
        </w:rPr>
        <w:t xml:space="preserve"> dýchací cesty, cévní systém).</w:t>
      </w:r>
    </w:p>
    <w:p w:rsidR="00FC02E6" w:rsidRPr="00235887" w:rsidRDefault="00FC02E6" w:rsidP="00FC02E6">
      <w:pPr>
        <w:tabs>
          <w:tab w:val="num" w:pos="426"/>
        </w:tabs>
        <w:ind w:left="0" w:firstLine="0"/>
        <w:jc w:val="both"/>
        <w:rPr>
          <w:szCs w:val="22"/>
          <w:lang w:eastAsia="cs-CZ"/>
        </w:rPr>
      </w:pPr>
      <w:proofErr w:type="spellStart"/>
      <w:r w:rsidRPr="00235887">
        <w:rPr>
          <w:szCs w:val="22"/>
          <w:lang w:eastAsia="cs-CZ"/>
        </w:rPr>
        <w:t>Kloprostenol</w:t>
      </w:r>
      <w:proofErr w:type="spellEnd"/>
      <w:r w:rsidRPr="00235887">
        <w:rPr>
          <w:szCs w:val="22"/>
          <w:lang w:eastAsia="cs-CZ"/>
        </w:rPr>
        <w:t xml:space="preserve"> nevykazuje žádnou androgenní, estrogenní ani </w:t>
      </w:r>
      <w:proofErr w:type="spellStart"/>
      <w:r w:rsidRPr="00235887">
        <w:rPr>
          <w:szCs w:val="22"/>
          <w:lang w:eastAsia="cs-CZ"/>
        </w:rPr>
        <w:t>antiprogesteronovou</w:t>
      </w:r>
      <w:proofErr w:type="spellEnd"/>
      <w:r w:rsidRPr="00235887">
        <w:rPr>
          <w:szCs w:val="22"/>
          <w:lang w:eastAsia="cs-CZ"/>
        </w:rPr>
        <w:t xml:space="preserve"> aktivitu a </w:t>
      </w:r>
      <w:r>
        <w:rPr>
          <w:szCs w:val="22"/>
        </w:rPr>
        <w:t xml:space="preserve">jeho vliv na březost je dán výhradně jeho </w:t>
      </w:r>
      <w:proofErr w:type="spellStart"/>
      <w:r>
        <w:rPr>
          <w:szCs w:val="22"/>
        </w:rPr>
        <w:t>luteolytickým</w:t>
      </w:r>
      <w:proofErr w:type="spellEnd"/>
      <w:r>
        <w:rPr>
          <w:szCs w:val="22"/>
        </w:rPr>
        <w:t xml:space="preserve"> účinkem.</w:t>
      </w:r>
      <w:r w:rsidRPr="00235887">
        <w:rPr>
          <w:szCs w:val="22"/>
          <w:lang w:eastAsia="cs-CZ"/>
        </w:rPr>
        <w:t xml:space="preserve"> </w:t>
      </w:r>
    </w:p>
    <w:p w:rsidR="00FC02E6" w:rsidRDefault="00FC02E6" w:rsidP="00FC02E6">
      <w:pPr>
        <w:tabs>
          <w:tab w:val="num" w:pos="426"/>
        </w:tabs>
        <w:ind w:left="0" w:firstLine="0"/>
        <w:jc w:val="both"/>
        <w:rPr>
          <w:szCs w:val="22"/>
          <w:lang w:eastAsia="cs-CZ"/>
        </w:rPr>
      </w:pPr>
      <w:r>
        <w:rPr>
          <w:szCs w:val="22"/>
        </w:rPr>
        <w:t xml:space="preserve">Na rozdíl od jiných analogů prostaglandinu, </w:t>
      </w:r>
      <w:proofErr w:type="spellStart"/>
      <w:r>
        <w:rPr>
          <w:szCs w:val="22"/>
        </w:rPr>
        <w:t>kloprostenol</w:t>
      </w:r>
      <w:proofErr w:type="spellEnd"/>
      <w:r>
        <w:rPr>
          <w:szCs w:val="22"/>
        </w:rPr>
        <w:t xml:space="preserve"> nevykazuje </w:t>
      </w:r>
      <w:proofErr w:type="spellStart"/>
      <w:r>
        <w:rPr>
          <w:szCs w:val="22"/>
        </w:rPr>
        <w:t>thromboxan</w:t>
      </w:r>
      <w:proofErr w:type="spellEnd"/>
      <w:r>
        <w:rPr>
          <w:szCs w:val="22"/>
        </w:rPr>
        <w:t xml:space="preserve"> A</w:t>
      </w:r>
      <w:r>
        <w:rPr>
          <w:szCs w:val="22"/>
          <w:vertAlign w:val="subscript"/>
        </w:rPr>
        <w:t>2</w:t>
      </w:r>
      <w:r>
        <w:rPr>
          <w:szCs w:val="22"/>
        </w:rPr>
        <w:t xml:space="preserve"> aktivitu a nezpůsobuje shlukování krevních destiček.</w:t>
      </w:r>
    </w:p>
    <w:p w:rsidR="00FC02E6" w:rsidRDefault="00FC02E6" w:rsidP="00FC02E6">
      <w:pPr>
        <w:tabs>
          <w:tab w:val="num" w:pos="426"/>
        </w:tabs>
        <w:ind w:left="0" w:firstLine="0"/>
        <w:jc w:val="both"/>
        <w:rPr>
          <w:szCs w:val="22"/>
          <w:lang w:eastAsia="cs-CZ"/>
        </w:rPr>
      </w:pPr>
    </w:p>
    <w:p w:rsidR="00FC02E6" w:rsidRPr="00F30D3F" w:rsidRDefault="00FC02E6" w:rsidP="00FC02E6">
      <w:pPr>
        <w:ind w:left="0" w:firstLine="0"/>
      </w:pPr>
      <w:r w:rsidRPr="00950618">
        <w:rPr>
          <w:b/>
        </w:rPr>
        <w:t>5.2</w:t>
      </w:r>
      <w:r w:rsidRPr="00950618">
        <w:rPr>
          <w:b/>
        </w:rPr>
        <w:tab/>
        <w:t>Farmakokinetické údaje</w:t>
      </w:r>
    </w:p>
    <w:p w:rsidR="00FC02E6" w:rsidRPr="00F30D3F" w:rsidRDefault="00FC02E6" w:rsidP="00FC02E6">
      <w:pPr>
        <w:ind w:left="0" w:firstLine="0"/>
      </w:pPr>
    </w:p>
    <w:p w:rsidR="00FC02E6" w:rsidRPr="00BF65D7" w:rsidRDefault="00FC02E6" w:rsidP="00FC02E6">
      <w:pPr>
        <w:ind w:left="0" w:firstLine="0"/>
        <w:jc w:val="both"/>
      </w:pPr>
      <w:r>
        <w:t xml:space="preserve">Po intramuskulárním podání se </w:t>
      </w:r>
      <w:proofErr w:type="spellStart"/>
      <w:r>
        <w:t>kloprostenol</w:t>
      </w:r>
      <w:proofErr w:type="spellEnd"/>
      <w:r>
        <w:t xml:space="preserve"> rychle vstřebává a maximální koncentrace je obvykle dosaženo během několika prvních minut. </w:t>
      </w:r>
      <w:proofErr w:type="spellStart"/>
      <w:r>
        <w:t>Kloprostenol</w:t>
      </w:r>
      <w:proofErr w:type="spellEnd"/>
      <w:r>
        <w:t xml:space="preserve"> je pak rychle do 2 hodin vyloučen. Několik hodin po podání následuje </w:t>
      </w:r>
      <w:r w:rsidRPr="00B3670E">
        <w:t>pomalá eliminační fáze s koncentracemi pod kvantifikovatelnou hladinou. Intramuskulární podání 15-14</w:t>
      </w:r>
      <w:r>
        <w:t xml:space="preserve"> </w:t>
      </w:r>
      <w:r w:rsidRPr="00B3670E">
        <w:t>C-</w:t>
      </w:r>
      <w:proofErr w:type="spellStart"/>
      <w:r w:rsidRPr="00B3670E">
        <w:t>kloprostenolu</w:t>
      </w:r>
      <w:proofErr w:type="spellEnd"/>
      <w:r w:rsidRPr="00B3670E">
        <w:t xml:space="preserve"> ukazuje, že </w:t>
      </w:r>
      <w:proofErr w:type="spellStart"/>
      <w:r w:rsidRPr="00B3670E">
        <w:t>kloprostenol</w:t>
      </w:r>
      <w:proofErr w:type="spellEnd"/>
      <w:r w:rsidRPr="00B3670E">
        <w:t xml:space="preserve"> je metabolizován a následně vylučován močí a stolicí v přibližně</w:t>
      </w:r>
      <w:r>
        <w:t xml:space="preserve"> stejném poměru. Velká část dávky se vyloučí do 4 hodin a většina dávky se vyloučí do 24 hodin. Hlavní cestou </w:t>
      </w:r>
      <w:proofErr w:type="spellStart"/>
      <w:r>
        <w:t>metabolizace</w:t>
      </w:r>
      <w:proofErr w:type="spellEnd"/>
      <w:r>
        <w:t xml:space="preserve"> se zdá být β-oxidace na </w:t>
      </w:r>
      <w:proofErr w:type="spellStart"/>
      <w:r>
        <w:t>tetranorové</w:t>
      </w:r>
      <w:proofErr w:type="spellEnd"/>
      <w:r>
        <w:t xml:space="preserve"> nebo </w:t>
      </w:r>
      <w:proofErr w:type="spellStart"/>
      <w:r>
        <w:t>dinorové</w:t>
      </w:r>
      <w:proofErr w:type="spellEnd"/>
      <w:r>
        <w:t xml:space="preserve"> kyseliny </w:t>
      </w:r>
      <w:proofErr w:type="spellStart"/>
      <w:r>
        <w:t>kloprostenolu</w:t>
      </w:r>
      <w:proofErr w:type="spellEnd"/>
      <w:r>
        <w:t>.</w:t>
      </w:r>
    </w:p>
    <w:p w:rsidR="00FC02E6" w:rsidRDefault="00FC02E6" w:rsidP="00FC02E6">
      <w:pPr>
        <w:ind w:left="0" w:firstLine="0"/>
      </w:pPr>
    </w:p>
    <w:p w:rsidR="00FC02E6" w:rsidRPr="00F30D3F" w:rsidRDefault="00FC02E6" w:rsidP="00FC02E6">
      <w:pPr>
        <w:ind w:left="0" w:firstLine="0"/>
      </w:pPr>
    </w:p>
    <w:p w:rsidR="00FC02E6" w:rsidRPr="00F30D3F" w:rsidRDefault="00FC02E6" w:rsidP="00FC02E6">
      <w:pPr>
        <w:rPr>
          <w:b/>
        </w:rPr>
      </w:pPr>
      <w:r w:rsidRPr="00F30D3F">
        <w:rPr>
          <w:b/>
        </w:rPr>
        <w:t>6.</w:t>
      </w:r>
      <w:r w:rsidRPr="00F30D3F">
        <w:rPr>
          <w:b/>
        </w:rPr>
        <w:tab/>
        <w:t>FARMACEUTICKÉ ÚDAJE</w:t>
      </w:r>
    </w:p>
    <w:p w:rsidR="00FC02E6" w:rsidRPr="00F30D3F" w:rsidRDefault="00FC02E6" w:rsidP="00FC02E6">
      <w:pPr>
        <w:rPr>
          <w:b/>
        </w:rPr>
      </w:pPr>
    </w:p>
    <w:p w:rsidR="00FC02E6" w:rsidRDefault="00FC02E6" w:rsidP="00FC02E6">
      <w:pPr>
        <w:rPr>
          <w:b/>
        </w:rPr>
      </w:pPr>
      <w:r w:rsidRPr="00F30D3F">
        <w:rPr>
          <w:b/>
        </w:rPr>
        <w:t>6.1</w:t>
      </w:r>
      <w:r w:rsidRPr="00F30D3F">
        <w:rPr>
          <w:b/>
        </w:rPr>
        <w:tab/>
        <w:t>Seznam pomocných látek</w:t>
      </w:r>
    </w:p>
    <w:p w:rsidR="00FC02E6" w:rsidRDefault="00FC02E6" w:rsidP="00FC02E6">
      <w:pPr>
        <w:rPr>
          <w:b/>
        </w:rPr>
      </w:pPr>
    </w:p>
    <w:p w:rsidR="00FC02E6" w:rsidRDefault="00FC02E6" w:rsidP="00FC02E6">
      <w:pPr>
        <w:tabs>
          <w:tab w:val="num" w:pos="426"/>
          <w:tab w:val="left" w:pos="5670"/>
          <w:tab w:val="left" w:pos="6379"/>
        </w:tabs>
        <w:ind w:left="0" w:firstLine="0"/>
        <w:jc w:val="both"/>
        <w:rPr>
          <w:szCs w:val="22"/>
          <w:lang w:eastAsia="cs-CZ"/>
        </w:rPr>
      </w:pPr>
      <w:proofErr w:type="spellStart"/>
      <w:r>
        <w:rPr>
          <w:szCs w:val="22"/>
        </w:rPr>
        <w:t>Benzylalkohol</w:t>
      </w:r>
      <w:proofErr w:type="spellEnd"/>
      <w:r>
        <w:rPr>
          <w:szCs w:val="22"/>
        </w:rPr>
        <w:t xml:space="preserve"> (E</w:t>
      </w:r>
      <w:r w:rsidRPr="002F6825">
        <w:rPr>
          <w:szCs w:val="22"/>
        </w:rPr>
        <w:t>1519</w:t>
      </w:r>
      <w:r>
        <w:rPr>
          <w:szCs w:val="22"/>
        </w:rPr>
        <w:t>)</w:t>
      </w:r>
    </w:p>
    <w:p w:rsidR="00FC02E6" w:rsidRDefault="00FC02E6" w:rsidP="00FC02E6">
      <w:pPr>
        <w:tabs>
          <w:tab w:val="num" w:pos="426"/>
          <w:tab w:val="left" w:pos="5670"/>
          <w:tab w:val="left" w:pos="6379"/>
        </w:tabs>
        <w:ind w:left="0" w:firstLine="0"/>
        <w:jc w:val="both"/>
        <w:rPr>
          <w:szCs w:val="22"/>
        </w:rPr>
      </w:pPr>
      <w:proofErr w:type="spellStart"/>
      <w:r>
        <w:rPr>
          <w:szCs w:val="22"/>
        </w:rPr>
        <w:lastRenderedPageBreak/>
        <w:t>Dihydrát</w:t>
      </w:r>
      <w:proofErr w:type="spellEnd"/>
      <w:r>
        <w:rPr>
          <w:szCs w:val="22"/>
        </w:rPr>
        <w:t xml:space="preserve"> natrium-citrátu</w:t>
      </w:r>
      <w:r>
        <w:rPr>
          <w:szCs w:val="22"/>
        </w:rPr>
        <w:tab/>
      </w:r>
    </w:p>
    <w:p w:rsidR="00FC02E6" w:rsidRDefault="00FC02E6" w:rsidP="00FC02E6">
      <w:pPr>
        <w:tabs>
          <w:tab w:val="num" w:pos="426"/>
          <w:tab w:val="left" w:pos="5670"/>
          <w:tab w:val="left" w:pos="6379"/>
        </w:tabs>
        <w:ind w:left="0" w:firstLine="0"/>
        <w:jc w:val="both"/>
        <w:rPr>
          <w:szCs w:val="22"/>
        </w:rPr>
      </w:pPr>
      <w:r>
        <w:rPr>
          <w:szCs w:val="22"/>
        </w:rPr>
        <w:t xml:space="preserve">Kyselina citronová </w:t>
      </w:r>
    </w:p>
    <w:p w:rsidR="00FC02E6" w:rsidRDefault="00FC02E6" w:rsidP="00FC02E6">
      <w:pPr>
        <w:tabs>
          <w:tab w:val="num" w:pos="426"/>
          <w:tab w:val="left" w:pos="5670"/>
          <w:tab w:val="left" w:pos="6379"/>
        </w:tabs>
        <w:ind w:left="0" w:firstLine="0"/>
        <w:jc w:val="both"/>
        <w:rPr>
          <w:szCs w:val="22"/>
        </w:rPr>
      </w:pPr>
      <w:r>
        <w:rPr>
          <w:szCs w:val="22"/>
        </w:rPr>
        <w:t>Chlorid sodný</w:t>
      </w:r>
    </w:p>
    <w:p w:rsidR="00FC02E6" w:rsidRPr="00F30D3F" w:rsidRDefault="00FC02E6" w:rsidP="00FC02E6">
      <w:pPr>
        <w:rPr>
          <w:b/>
        </w:rPr>
      </w:pPr>
      <w:r>
        <w:rPr>
          <w:szCs w:val="22"/>
        </w:rPr>
        <w:t>Voda pro injekci</w:t>
      </w:r>
    </w:p>
    <w:p w:rsidR="00FC02E6" w:rsidRPr="00F30D3F" w:rsidRDefault="00FC02E6" w:rsidP="00FC02E6">
      <w:pPr>
        <w:rPr>
          <w:b/>
        </w:rPr>
      </w:pPr>
    </w:p>
    <w:p w:rsidR="00FC02E6" w:rsidRPr="00F30D3F" w:rsidRDefault="00FC02E6" w:rsidP="00FC02E6">
      <w:r w:rsidRPr="00F30D3F">
        <w:rPr>
          <w:b/>
        </w:rPr>
        <w:t>6.2</w:t>
      </w:r>
      <w:r w:rsidRPr="00F30D3F">
        <w:rPr>
          <w:b/>
        </w:rPr>
        <w:tab/>
        <w:t>Hlavní inkompatibility</w:t>
      </w:r>
    </w:p>
    <w:p w:rsidR="00FC02E6" w:rsidRPr="00F30D3F" w:rsidRDefault="00FC02E6" w:rsidP="00FC02E6"/>
    <w:p w:rsidR="00FC02E6" w:rsidRPr="00F30D3F" w:rsidRDefault="00FC02E6" w:rsidP="00FC02E6">
      <w:pPr>
        <w:ind w:left="0" w:firstLine="0"/>
      </w:pPr>
      <w:r w:rsidRPr="00F30D3F">
        <w:t>Studie kompatibility nejsou k dispozici, a proto tento veterinární léčivý přípravek nesmí být mísen s žádnými dalšími veterinárními léčivými přípravky</w:t>
      </w:r>
      <w:r>
        <w:t>.</w:t>
      </w:r>
    </w:p>
    <w:p w:rsidR="00FC02E6" w:rsidRPr="00F30D3F" w:rsidRDefault="00FC02E6" w:rsidP="00FC02E6">
      <w:pPr>
        <w:ind w:left="0" w:firstLine="0"/>
      </w:pPr>
    </w:p>
    <w:p w:rsidR="00FC02E6" w:rsidRPr="00F30D3F" w:rsidRDefault="00FC02E6" w:rsidP="00FC02E6">
      <w:r w:rsidRPr="00F30D3F">
        <w:rPr>
          <w:b/>
        </w:rPr>
        <w:t>6.3</w:t>
      </w:r>
      <w:r w:rsidRPr="00F30D3F">
        <w:rPr>
          <w:b/>
        </w:rPr>
        <w:tab/>
        <w:t>Doba použitelnosti</w:t>
      </w:r>
    </w:p>
    <w:p w:rsidR="00FC02E6" w:rsidRPr="00F30D3F" w:rsidRDefault="00FC02E6" w:rsidP="00FC02E6">
      <w:pPr>
        <w:ind w:right="-318"/>
      </w:pPr>
    </w:p>
    <w:p w:rsidR="00FC02E6" w:rsidRPr="00F30D3F" w:rsidRDefault="00FC02E6" w:rsidP="00FC02E6">
      <w:pPr>
        <w:ind w:right="-318"/>
      </w:pPr>
      <w:r w:rsidRPr="00F30D3F">
        <w:t>Doba použitelnosti veterinárního léčivého přípravku v neporušeném obalu:</w:t>
      </w:r>
      <w:r>
        <w:t xml:space="preserve"> </w:t>
      </w:r>
      <w:r w:rsidR="003E7032">
        <w:t>3</w:t>
      </w:r>
      <w:r>
        <w:t xml:space="preserve"> roky.</w:t>
      </w:r>
    </w:p>
    <w:p w:rsidR="00FC02E6" w:rsidRPr="00F30D3F" w:rsidRDefault="00FC02E6" w:rsidP="00FC02E6">
      <w:pPr>
        <w:ind w:right="-318"/>
      </w:pPr>
      <w:r w:rsidRPr="00F30D3F">
        <w:t>Doba použitelnosti po prvním otevření vnitřního obalu:</w:t>
      </w:r>
      <w:r>
        <w:t xml:space="preserve"> 28 dní.</w:t>
      </w:r>
    </w:p>
    <w:p w:rsidR="00FC02E6" w:rsidRPr="00F30D3F" w:rsidRDefault="00FC02E6" w:rsidP="00FC02E6">
      <w:pPr>
        <w:ind w:right="-318"/>
      </w:pPr>
    </w:p>
    <w:p w:rsidR="00FC02E6" w:rsidRPr="00F30D3F" w:rsidRDefault="00FC02E6" w:rsidP="00FC02E6">
      <w:r w:rsidRPr="00F30D3F">
        <w:rPr>
          <w:b/>
        </w:rPr>
        <w:t>6.4</w:t>
      </w:r>
      <w:r w:rsidRPr="00F30D3F">
        <w:rPr>
          <w:b/>
        </w:rPr>
        <w:tab/>
        <w:t>Zvláštní opatření pro uchovávání</w:t>
      </w:r>
    </w:p>
    <w:p w:rsidR="00FC02E6" w:rsidRPr="00F30D3F" w:rsidRDefault="00FC02E6" w:rsidP="00FC02E6">
      <w:pPr>
        <w:ind w:left="0" w:right="-318" w:firstLine="0"/>
      </w:pPr>
    </w:p>
    <w:p w:rsidR="00FC02E6" w:rsidRPr="00F30D3F" w:rsidRDefault="00FC02E6" w:rsidP="00FC02E6">
      <w:pPr>
        <w:ind w:right="-318"/>
      </w:pPr>
      <w:r w:rsidRPr="00F30D3F">
        <w:t xml:space="preserve">Uchovávejte </w:t>
      </w:r>
      <w:r>
        <w:t>lahvičku</w:t>
      </w:r>
      <w:r w:rsidRPr="00F30D3F">
        <w:rPr>
          <w:color w:val="008000"/>
        </w:rPr>
        <w:t xml:space="preserve"> </w:t>
      </w:r>
      <w:r w:rsidRPr="00F30D3F">
        <w:t>v krabičce,</w:t>
      </w:r>
      <w:r>
        <w:t xml:space="preserve"> aby byla chráněna před světlem.</w:t>
      </w:r>
    </w:p>
    <w:p w:rsidR="00FC02E6" w:rsidRPr="00F30D3F" w:rsidRDefault="00FC02E6" w:rsidP="00FC02E6">
      <w:pPr>
        <w:ind w:left="0" w:right="-318" w:firstLine="0"/>
      </w:pPr>
    </w:p>
    <w:p w:rsidR="00FC02E6" w:rsidRPr="00F30D3F" w:rsidRDefault="00FC02E6" w:rsidP="00FC02E6">
      <w:r w:rsidRPr="00F30D3F">
        <w:rPr>
          <w:b/>
        </w:rPr>
        <w:t>6.5</w:t>
      </w:r>
      <w:r w:rsidRPr="00F30D3F">
        <w:rPr>
          <w:b/>
        </w:rPr>
        <w:tab/>
        <w:t>Druh a složení vnitřního obalu</w:t>
      </w:r>
    </w:p>
    <w:p w:rsidR="00FC02E6" w:rsidRPr="00F30D3F" w:rsidRDefault="00FC02E6" w:rsidP="00FC02E6"/>
    <w:p w:rsidR="00FC02E6" w:rsidRDefault="00FC02E6" w:rsidP="00FC02E6">
      <w:pPr>
        <w:ind w:left="0" w:firstLine="0"/>
        <w:rPr>
          <w:lang w:eastAsia="cs-CZ"/>
        </w:rPr>
      </w:pPr>
      <w:r>
        <w:t xml:space="preserve">Injekční lahvička z bezbarvého skla typu I uzavřená </w:t>
      </w:r>
      <w:proofErr w:type="spellStart"/>
      <w:r>
        <w:t>brombutylovou</w:t>
      </w:r>
      <w:proofErr w:type="spellEnd"/>
      <w:r>
        <w:t xml:space="preserve"> gumovou zátkou potaženou syntetickým </w:t>
      </w:r>
      <w:proofErr w:type="spellStart"/>
      <w:r>
        <w:t>ethylen</w:t>
      </w:r>
      <w:r w:rsidRPr="005174BE">
        <w:t>-tetrafluorethylen</w:t>
      </w:r>
      <w:r>
        <w:t>em</w:t>
      </w:r>
      <w:proofErr w:type="spellEnd"/>
      <w:r>
        <w:t xml:space="preserve"> (ETFE) a </w:t>
      </w:r>
      <w:r w:rsidRPr="002856E7">
        <w:t>uzavřená hliníkov</w:t>
      </w:r>
      <w:r>
        <w:t xml:space="preserve">ým </w:t>
      </w:r>
      <w:proofErr w:type="spellStart"/>
      <w:r>
        <w:t>pertlem</w:t>
      </w:r>
      <w:proofErr w:type="spellEnd"/>
      <w:r>
        <w:t xml:space="preserve"> </w:t>
      </w:r>
      <w:r w:rsidRPr="002856E7">
        <w:t xml:space="preserve">s </w:t>
      </w:r>
      <w:r>
        <w:t>polypropylenovým flip-</w:t>
      </w:r>
      <w:proofErr w:type="spellStart"/>
      <w:r>
        <w:t>off</w:t>
      </w:r>
      <w:proofErr w:type="spellEnd"/>
      <w:r>
        <w:t xml:space="preserve"> víčkem. </w:t>
      </w:r>
    </w:p>
    <w:p w:rsidR="00FC02E6" w:rsidRDefault="00FC02E6" w:rsidP="00FC02E6">
      <w:pPr>
        <w:ind w:left="0" w:firstLine="0"/>
        <w:rPr>
          <w:iCs/>
        </w:rPr>
      </w:pPr>
    </w:p>
    <w:p w:rsidR="00FC02E6" w:rsidRDefault="00FC02E6" w:rsidP="00FC02E6">
      <w:pPr>
        <w:ind w:left="0" w:firstLine="0"/>
        <w:rPr>
          <w:iCs/>
        </w:rPr>
      </w:pPr>
      <w:r>
        <w:rPr>
          <w:iCs/>
        </w:rPr>
        <w:t>Velikosti balení:</w:t>
      </w:r>
    </w:p>
    <w:p w:rsidR="00FC02E6" w:rsidRDefault="00FC02E6" w:rsidP="00FC02E6">
      <w:pPr>
        <w:ind w:left="0" w:firstLine="0"/>
        <w:rPr>
          <w:iCs/>
        </w:rPr>
      </w:pPr>
      <w:r>
        <w:rPr>
          <w:iCs/>
        </w:rPr>
        <w:t>Papírová krabička s 1 injekční lahvičkou o objemu 20 ml.</w:t>
      </w:r>
    </w:p>
    <w:p w:rsidR="00FC02E6" w:rsidRDefault="00FC02E6" w:rsidP="00FC02E6">
      <w:pPr>
        <w:ind w:left="0" w:firstLine="0"/>
        <w:rPr>
          <w:iCs/>
        </w:rPr>
      </w:pPr>
      <w:r>
        <w:rPr>
          <w:iCs/>
        </w:rPr>
        <w:t>Papírová krabička s 1 injekční lahvičkou o objemu 50 ml.</w:t>
      </w:r>
    </w:p>
    <w:p w:rsidR="00FC02E6" w:rsidRDefault="00FC02E6" w:rsidP="00FC02E6"/>
    <w:p w:rsidR="00FC02E6" w:rsidRPr="00F30D3F" w:rsidRDefault="00FC02E6" w:rsidP="00FC02E6">
      <w:r w:rsidRPr="00F30D3F">
        <w:t>Na trhu nemusí být všechny velikosti balení.</w:t>
      </w:r>
    </w:p>
    <w:p w:rsidR="00FC02E6" w:rsidRPr="00F30D3F" w:rsidRDefault="00FC02E6" w:rsidP="00FC02E6">
      <w:pPr>
        <w:ind w:right="-318"/>
      </w:pPr>
    </w:p>
    <w:p w:rsidR="00FC02E6" w:rsidRPr="00F30D3F" w:rsidRDefault="00FC02E6" w:rsidP="00FC02E6">
      <w:pPr>
        <w:keepNext/>
      </w:pPr>
      <w:r w:rsidRPr="00F30D3F">
        <w:rPr>
          <w:b/>
        </w:rPr>
        <w:t>6.6</w:t>
      </w:r>
      <w:r w:rsidRPr="00F30D3F">
        <w:tab/>
      </w:r>
      <w:r w:rsidRPr="00F30D3F">
        <w:rPr>
          <w:b/>
        </w:rPr>
        <w:t xml:space="preserve">Zvláštní opatření pro zneškodňování nepoužitého veterinárního léčivého přípravku nebo odpadu, který pochází z tohoto přípravku </w:t>
      </w:r>
    </w:p>
    <w:p w:rsidR="00FC02E6" w:rsidRPr="00F30D3F" w:rsidRDefault="00FC02E6" w:rsidP="00FC02E6">
      <w:pPr>
        <w:keepNext/>
      </w:pPr>
    </w:p>
    <w:p w:rsidR="00FC02E6" w:rsidRPr="00B1445D" w:rsidRDefault="00FC02E6" w:rsidP="00FC02E6">
      <w:pPr>
        <w:ind w:left="0" w:firstLine="0"/>
        <w:rPr>
          <w:i/>
        </w:rPr>
      </w:pPr>
      <w:r w:rsidRPr="00F30D3F">
        <w:t>Všechen nepoužitý veterinární léčivý přípravek nebo odpad, který pochází z tohoto přípravku, musí být likvidován podle místních právních předpisů.</w:t>
      </w:r>
    </w:p>
    <w:p w:rsidR="00FC02E6" w:rsidRPr="00F30D3F" w:rsidRDefault="00FC02E6" w:rsidP="00FC02E6">
      <w:pPr>
        <w:ind w:left="0" w:firstLine="0"/>
        <w:rPr>
          <w:i/>
        </w:rPr>
      </w:pPr>
      <w:r>
        <w:t>Přípravek</w:t>
      </w:r>
      <w:r w:rsidRPr="00F30D3F">
        <w:t xml:space="preserve"> nesmí kontaminovat vodní toky, protože může být nebezpečný pro ryby a další vodní organismy.</w:t>
      </w:r>
    </w:p>
    <w:p w:rsidR="00FC02E6" w:rsidRPr="00F30D3F" w:rsidRDefault="00FC02E6" w:rsidP="00FC02E6">
      <w:pPr>
        <w:ind w:left="0" w:firstLine="0"/>
      </w:pPr>
    </w:p>
    <w:p w:rsidR="00FC02E6" w:rsidRPr="00F30D3F" w:rsidRDefault="00FC02E6" w:rsidP="00FC02E6">
      <w:pPr>
        <w:ind w:right="-318"/>
      </w:pPr>
    </w:p>
    <w:p w:rsidR="00FC02E6" w:rsidRPr="00F30D3F" w:rsidRDefault="00FC02E6" w:rsidP="00FC02E6">
      <w:pPr>
        <w:rPr>
          <w:b/>
        </w:rPr>
      </w:pPr>
      <w:r w:rsidRPr="00F30D3F">
        <w:rPr>
          <w:b/>
        </w:rPr>
        <w:t>7.</w:t>
      </w:r>
      <w:r w:rsidRPr="00F30D3F">
        <w:rPr>
          <w:b/>
        </w:rPr>
        <w:tab/>
        <w:t xml:space="preserve">DRŽITEL ROZHODNUTÍ O REGISTRACI </w:t>
      </w:r>
    </w:p>
    <w:p w:rsidR="00FC02E6" w:rsidRPr="00F30D3F" w:rsidRDefault="00FC02E6" w:rsidP="00FC02E6">
      <w:pPr>
        <w:rPr>
          <w:b/>
        </w:rPr>
      </w:pPr>
    </w:p>
    <w:p w:rsidR="00FC02E6" w:rsidRDefault="00FC02E6" w:rsidP="00FC02E6">
      <w:pPr>
        <w:rPr>
          <w:bCs/>
        </w:rPr>
      </w:pPr>
      <w:proofErr w:type="spellStart"/>
      <w:r>
        <w:rPr>
          <w:bCs/>
        </w:rPr>
        <w:t>Vetoquinol</w:t>
      </w:r>
      <w:proofErr w:type="spellEnd"/>
      <w:r>
        <w:rPr>
          <w:bCs/>
        </w:rPr>
        <w:t xml:space="preserve"> s.r.o.,</w:t>
      </w:r>
    </w:p>
    <w:p w:rsidR="00FC02E6" w:rsidRDefault="00FC02E6" w:rsidP="00FC02E6">
      <w:pPr>
        <w:rPr>
          <w:bCs/>
        </w:rPr>
      </w:pPr>
      <w:r>
        <w:rPr>
          <w:bCs/>
        </w:rPr>
        <w:t xml:space="preserve">Walterovo náměstí 329/3, </w:t>
      </w:r>
    </w:p>
    <w:p w:rsidR="00FC02E6" w:rsidRDefault="00FC02E6" w:rsidP="00FC02E6">
      <w:pPr>
        <w:rPr>
          <w:bCs/>
        </w:rPr>
      </w:pPr>
      <w:r>
        <w:rPr>
          <w:bCs/>
        </w:rPr>
        <w:t xml:space="preserve">158 00 Praha 5, </w:t>
      </w:r>
    </w:p>
    <w:p w:rsidR="00FC02E6" w:rsidRPr="00F30D3F" w:rsidRDefault="00FC02E6" w:rsidP="00FC02E6">
      <w:r>
        <w:rPr>
          <w:bCs/>
        </w:rPr>
        <w:t>Česká republika</w:t>
      </w:r>
    </w:p>
    <w:p w:rsidR="00FC02E6" w:rsidRPr="00F30D3F" w:rsidRDefault="00FC02E6" w:rsidP="00FC02E6">
      <w:pPr>
        <w:ind w:right="-318"/>
      </w:pPr>
    </w:p>
    <w:p w:rsidR="00FC02E6" w:rsidRPr="00F30D3F" w:rsidRDefault="00FC02E6" w:rsidP="00FC02E6">
      <w:pPr>
        <w:ind w:right="-318"/>
      </w:pPr>
    </w:p>
    <w:p w:rsidR="00FC02E6" w:rsidRPr="00F30D3F" w:rsidRDefault="00FC02E6" w:rsidP="00FC02E6">
      <w:pPr>
        <w:ind w:right="-318"/>
        <w:rPr>
          <w:b/>
          <w:caps/>
        </w:rPr>
      </w:pPr>
      <w:r w:rsidRPr="00F30D3F">
        <w:rPr>
          <w:b/>
        </w:rPr>
        <w:t>8.</w:t>
      </w:r>
      <w:r w:rsidRPr="00F30D3F">
        <w:tab/>
      </w:r>
      <w:r w:rsidRPr="00F30D3F">
        <w:rPr>
          <w:b/>
          <w:caps/>
        </w:rPr>
        <w:t>Registrační číslo(a)</w:t>
      </w:r>
    </w:p>
    <w:p w:rsidR="00FC02E6" w:rsidRDefault="00FC02E6" w:rsidP="00FC02E6">
      <w:pPr>
        <w:ind w:right="-318"/>
        <w:rPr>
          <w:caps/>
        </w:rPr>
      </w:pPr>
    </w:p>
    <w:p w:rsidR="00FC02E6" w:rsidRDefault="00FC02E6" w:rsidP="00FC02E6">
      <w:pPr>
        <w:ind w:right="-318"/>
        <w:rPr>
          <w:caps/>
        </w:rPr>
      </w:pPr>
      <w:r>
        <w:rPr>
          <w:caps/>
        </w:rPr>
        <w:t>96/021/</w:t>
      </w:r>
      <w:proofErr w:type="gramStart"/>
      <w:r>
        <w:rPr>
          <w:caps/>
        </w:rPr>
        <w:t>22-C</w:t>
      </w:r>
      <w:proofErr w:type="gramEnd"/>
    </w:p>
    <w:p w:rsidR="00FC02E6" w:rsidRPr="00F467E9" w:rsidRDefault="00FC02E6" w:rsidP="00FC02E6">
      <w:pPr>
        <w:ind w:right="-318"/>
        <w:rPr>
          <w:caps/>
        </w:rPr>
      </w:pPr>
    </w:p>
    <w:p w:rsidR="00FC02E6" w:rsidRPr="00F467E9" w:rsidRDefault="00FC02E6" w:rsidP="00FC02E6">
      <w:pPr>
        <w:ind w:right="-318"/>
        <w:rPr>
          <w:caps/>
        </w:rPr>
      </w:pPr>
    </w:p>
    <w:p w:rsidR="00FC02E6" w:rsidRPr="00F30D3F" w:rsidRDefault="00FC02E6" w:rsidP="00FC02E6">
      <w:pPr>
        <w:ind w:right="-318"/>
        <w:rPr>
          <w:b/>
          <w:caps/>
        </w:rPr>
      </w:pPr>
      <w:r w:rsidRPr="00F30D3F">
        <w:rPr>
          <w:b/>
          <w:caps/>
        </w:rPr>
        <w:t>9.</w:t>
      </w:r>
      <w:r w:rsidRPr="00F30D3F">
        <w:rPr>
          <w:b/>
          <w:caps/>
        </w:rPr>
        <w:tab/>
        <w:t>Datum registrace/ prodloužení registrace</w:t>
      </w:r>
    </w:p>
    <w:p w:rsidR="00FC02E6" w:rsidRPr="00F30D3F" w:rsidRDefault="00FC02E6" w:rsidP="00FC02E6">
      <w:pPr>
        <w:ind w:right="-318"/>
        <w:rPr>
          <w:b/>
          <w:caps/>
        </w:rPr>
      </w:pPr>
    </w:p>
    <w:p w:rsidR="00FC02E6" w:rsidRPr="00F30D3F" w:rsidRDefault="00FC02E6" w:rsidP="00FC02E6">
      <w:pPr>
        <w:rPr>
          <w:szCs w:val="22"/>
        </w:rPr>
      </w:pPr>
      <w:r>
        <w:rPr>
          <w:szCs w:val="22"/>
        </w:rPr>
        <w:t>8. 6. 2022</w:t>
      </w:r>
    </w:p>
    <w:p w:rsidR="00FC02E6" w:rsidRPr="00F30D3F" w:rsidRDefault="00FC02E6" w:rsidP="00FC02E6">
      <w:pPr>
        <w:ind w:right="-318"/>
      </w:pPr>
    </w:p>
    <w:p w:rsidR="00FC02E6" w:rsidRPr="00F30D3F" w:rsidRDefault="00FC02E6" w:rsidP="00FC02E6">
      <w:pPr>
        <w:ind w:right="-318"/>
      </w:pPr>
    </w:p>
    <w:p w:rsidR="00FC02E6" w:rsidRPr="00F30D3F" w:rsidRDefault="00FC02E6" w:rsidP="00FC02E6">
      <w:pPr>
        <w:ind w:right="-318"/>
        <w:rPr>
          <w:b/>
        </w:rPr>
      </w:pPr>
      <w:r w:rsidRPr="00F30D3F">
        <w:rPr>
          <w:b/>
        </w:rPr>
        <w:t xml:space="preserve">10. </w:t>
      </w:r>
      <w:r w:rsidRPr="00F30D3F">
        <w:rPr>
          <w:b/>
        </w:rPr>
        <w:tab/>
        <w:t>DATUM REVIZE TEXTU</w:t>
      </w:r>
    </w:p>
    <w:p w:rsidR="00FC02E6" w:rsidRPr="00F467E9" w:rsidRDefault="00FC02E6" w:rsidP="00FC02E6">
      <w:pPr>
        <w:ind w:right="-318"/>
      </w:pPr>
    </w:p>
    <w:p w:rsidR="00FC02E6" w:rsidRDefault="003E7032" w:rsidP="00FC02E6">
      <w:pPr>
        <w:ind w:right="-318"/>
      </w:pPr>
      <w:r>
        <w:t xml:space="preserve">Srpen </w:t>
      </w:r>
      <w:r w:rsidR="00FC02E6">
        <w:t>202</w:t>
      </w:r>
      <w:r>
        <w:t>3</w:t>
      </w:r>
    </w:p>
    <w:p w:rsidR="00054ECD" w:rsidRPr="00F30D3F" w:rsidRDefault="00054ECD" w:rsidP="00FC02E6">
      <w:pPr>
        <w:ind w:right="-318"/>
        <w:rPr>
          <w:szCs w:val="22"/>
        </w:rPr>
      </w:pPr>
    </w:p>
    <w:p w:rsidR="00FC02E6" w:rsidRDefault="00FC02E6" w:rsidP="00FC02E6">
      <w:bookmarkStart w:id="1" w:name="_GoBack"/>
      <w:bookmarkEnd w:id="1"/>
      <w:r>
        <w:rPr>
          <w:b/>
        </w:rPr>
        <w:t>DALŠÍ INFORMACE</w:t>
      </w:r>
    </w:p>
    <w:p w:rsidR="00FC02E6" w:rsidRDefault="00FC02E6" w:rsidP="00FC02E6">
      <w:pPr>
        <w:ind w:right="-318"/>
        <w:jc w:val="both"/>
      </w:pPr>
    </w:p>
    <w:p w:rsidR="00FC02E6" w:rsidRDefault="00FC02E6" w:rsidP="00FC02E6">
      <w:pPr>
        <w:ind w:right="-318"/>
      </w:pPr>
      <w:r>
        <w:t>Veterinární léčivý přípravek je vydáván pouze na předpis.</w:t>
      </w:r>
    </w:p>
    <w:p w:rsidR="00FC02E6" w:rsidRPr="00F30D3F" w:rsidRDefault="00FC02E6" w:rsidP="00FC02E6"/>
    <w:p w:rsidR="00FC02E6" w:rsidRPr="00F30D3F" w:rsidRDefault="00FC02E6" w:rsidP="00FC02E6">
      <w:pPr>
        <w:ind w:left="0" w:firstLine="0"/>
      </w:pPr>
    </w:p>
    <w:p w:rsidR="00990659" w:rsidRDefault="00990659"/>
    <w:sectPr w:rsidR="00990659" w:rsidSect="0023064F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349" w:rsidRDefault="00310349">
      <w:r>
        <w:separator/>
      </w:r>
    </w:p>
  </w:endnote>
  <w:endnote w:type="continuationSeparator" w:id="0">
    <w:p w:rsidR="00310349" w:rsidRDefault="0031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31556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AB3C40">
      <w:rPr>
        <w:noProof/>
      </w:rPr>
      <w:t>21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31556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AB3C4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349" w:rsidRDefault="00310349">
      <w:r>
        <w:separator/>
      </w:r>
    </w:p>
  </w:footnote>
  <w:footnote w:type="continuationSeparator" w:id="0">
    <w:p w:rsidR="00310349" w:rsidRDefault="00310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54ECD"/>
    <w:rsid w:val="00060155"/>
    <w:rsid w:val="00114F3D"/>
    <w:rsid w:val="00216838"/>
    <w:rsid w:val="0023064F"/>
    <w:rsid w:val="002A0BAF"/>
    <w:rsid w:val="00310349"/>
    <w:rsid w:val="00315560"/>
    <w:rsid w:val="003C2165"/>
    <w:rsid w:val="003E7032"/>
    <w:rsid w:val="00702AA8"/>
    <w:rsid w:val="00990659"/>
    <w:rsid w:val="00A82534"/>
    <w:rsid w:val="00A90943"/>
    <w:rsid w:val="00AB3C40"/>
    <w:rsid w:val="00B81F2E"/>
    <w:rsid w:val="00D00C42"/>
    <w:rsid w:val="00E71162"/>
    <w:rsid w:val="00F10A60"/>
    <w:rsid w:val="00F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99E80-D721-4CCB-8874-9B8CC18A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character" w:customStyle="1" w:styleId="TextkomenteChar">
    <w:name w:val="Text komentáře Char"/>
    <w:link w:val="Textkomente"/>
    <w:rsid w:val="00FC02E6"/>
    <w:rPr>
      <w:lang w:eastAsia="en-US"/>
    </w:rPr>
  </w:style>
  <w:style w:type="paragraph" w:styleId="Zkladntextodsazen">
    <w:name w:val="Body Text Indent"/>
    <w:basedOn w:val="Normln"/>
    <w:link w:val="ZkladntextodsazenChar"/>
    <w:rsid w:val="00FC02E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FC02E6"/>
    <w:rPr>
      <w:sz w:val="22"/>
      <w:lang w:eastAsia="en-US"/>
    </w:rPr>
  </w:style>
  <w:style w:type="character" w:styleId="Nevyeenzmnka">
    <w:name w:val="Unresolved Mention"/>
    <w:basedOn w:val="Standardnpsmoodstavce"/>
    <w:rsid w:val="00054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1350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Morávková Věra</cp:lastModifiedBy>
  <cp:revision>5</cp:revision>
  <cp:lastPrinted>2005-07-27T07:58:00Z</cp:lastPrinted>
  <dcterms:created xsi:type="dcterms:W3CDTF">2023-08-23T09:55:00Z</dcterms:created>
  <dcterms:modified xsi:type="dcterms:W3CDTF">2023-08-28T07:44:00Z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