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EF" w:rsidRPr="00EB7959" w:rsidRDefault="00FF64EF" w:rsidP="00FF64EF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val="cs-CZ"/>
        </w:rPr>
      </w:pPr>
    </w:p>
    <w:p w:rsidR="00FF64EF" w:rsidRPr="00EB7959" w:rsidRDefault="00FF64EF" w:rsidP="00FF64EF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val="cs-CZ"/>
        </w:rPr>
      </w:pPr>
    </w:p>
    <w:p w:rsidR="00FC4F71" w:rsidRPr="00EB7959" w:rsidRDefault="00FC4F71" w:rsidP="00FC4F71">
      <w:pPr>
        <w:spacing w:line="360" w:lineRule="auto"/>
        <w:ind w:right="113"/>
        <w:jc w:val="center"/>
        <w:rPr>
          <w:b/>
          <w:sz w:val="22"/>
          <w:szCs w:val="22"/>
          <w:lang w:val="cs-CZ"/>
        </w:rPr>
      </w:pPr>
    </w:p>
    <w:p w:rsidR="00FC4F71" w:rsidRPr="00EB7959" w:rsidRDefault="00FC4F71" w:rsidP="00FC4F71">
      <w:pPr>
        <w:spacing w:line="360" w:lineRule="auto"/>
        <w:ind w:right="113"/>
        <w:jc w:val="center"/>
        <w:rPr>
          <w:b/>
          <w:sz w:val="22"/>
          <w:szCs w:val="22"/>
          <w:lang w:val="cs-CZ"/>
        </w:rPr>
      </w:pPr>
    </w:p>
    <w:p w:rsidR="00FC4F71" w:rsidRPr="00EB7959" w:rsidRDefault="00FC4F71" w:rsidP="00FC4F71">
      <w:pPr>
        <w:spacing w:line="360" w:lineRule="auto"/>
        <w:ind w:right="113"/>
        <w:jc w:val="center"/>
        <w:rPr>
          <w:b/>
          <w:sz w:val="22"/>
          <w:szCs w:val="22"/>
          <w:lang w:val="cs-CZ"/>
        </w:rPr>
      </w:pPr>
    </w:p>
    <w:p w:rsidR="003D7784" w:rsidRDefault="003D7784" w:rsidP="00FF64EF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C97A04" w:rsidRDefault="00C97A04" w:rsidP="00FF64EF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C97A04" w:rsidRDefault="00C97A04" w:rsidP="00FF64EF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C97A04" w:rsidRDefault="00C97A04" w:rsidP="00FF64EF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C97A04" w:rsidRDefault="00C97A04" w:rsidP="00FF64EF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C97A04" w:rsidRDefault="00C97A04" w:rsidP="00FF64EF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C97A04" w:rsidRDefault="00C97A04" w:rsidP="00FF64EF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C97A04" w:rsidRDefault="00C97A04" w:rsidP="00FF64EF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C97A04" w:rsidRDefault="00C97A04" w:rsidP="00FF64EF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C97A04" w:rsidRDefault="00C97A04" w:rsidP="00FF64EF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C97A04" w:rsidRDefault="00C97A04" w:rsidP="00FF64EF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C97A04" w:rsidRDefault="00C97A04" w:rsidP="00FF64EF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C97A04" w:rsidRDefault="00C97A04" w:rsidP="00FF64EF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C97A04" w:rsidRDefault="00C97A04" w:rsidP="00FF64EF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C97A04" w:rsidRDefault="00C97A04" w:rsidP="00FF64EF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C97A04" w:rsidRDefault="00C97A04" w:rsidP="00FF64EF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C97A04" w:rsidRDefault="00C97A04" w:rsidP="00FF64EF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C97A04" w:rsidRDefault="00C97A04" w:rsidP="00FF64EF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C97A04" w:rsidRPr="00EB7959" w:rsidRDefault="00C97A04" w:rsidP="00FF64EF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FF64EF" w:rsidRPr="00EB7959" w:rsidRDefault="00FF64EF" w:rsidP="00FF64EF">
      <w:pPr>
        <w:autoSpaceDE w:val="0"/>
        <w:autoSpaceDN w:val="0"/>
        <w:adjustRightInd w:val="0"/>
        <w:ind w:right="100"/>
        <w:jc w:val="center"/>
        <w:rPr>
          <w:sz w:val="22"/>
          <w:szCs w:val="22"/>
          <w:lang w:val="cs-CZ"/>
        </w:rPr>
      </w:pPr>
      <w:r w:rsidRPr="00EB7959">
        <w:rPr>
          <w:b/>
          <w:bCs/>
          <w:sz w:val="22"/>
          <w:szCs w:val="22"/>
          <w:lang w:val="cs-CZ"/>
        </w:rPr>
        <w:t xml:space="preserve">B. </w:t>
      </w:r>
      <w:r w:rsidR="003D7784" w:rsidRPr="00EB7959">
        <w:rPr>
          <w:b/>
          <w:bCs/>
          <w:sz w:val="22"/>
          <w:szCs w:val="22"/>
          <w:lang w:val="cs-CZ"/>
        </w:rPr>
        <w:tab/>
      </w:r>
      <w:r w:rsidRPr="00EB7959">
        <w:rPr>
          <w:b/>
          <w:bCs/>
          <w:sz w:val="22"/>
          <w:szCs w:val="22"/>
          <w:lang w:val="cs-CZ"/>
        </w:rPr>
        <w:t xml:space="preserve">PŘÍBALOVÁ INFORMACE </w:t>
      </w:r>
    </w:p>
    <w:p w:rsidR="00FF64EF" w:rsidRPr="00EB7959" w:rsidRDefault="00FF64EF" w:rsidP="00FF64EF">
      <w:pPr>
        <w:autoSpaceDE w:val="0"/>
        <w:autoSpaceDN w:val="0"/>
        <w:adjustRightInd w:val="0"/>
        <w:ind w:right="100"/>
        <w:jc w:val="center"/>
        <w:rPr>
          <w:sz w:val="22"/>
          <w:szCs w:val="22"/>
          <w:lang w:val="cs-CZ"/>
        </w:rPr>
        <w:sectPr w:rsidR="00FF64EF" w:rsidRPr="00EB7959" w:rsidSect="002B10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134" w:right="1418" w:bottom="1134" w:left="1418" w:header="737" w:footer="737" w:gutter="0"/>
          <w:cols w:space="720"/>
          <w:noEndnote/>
        </w:sectPr>
      </w:pPr>
    </w:p>
    <w:p w:rsidR="006B0F8B" w:rsidRPr="00EB7959" w:rsidRDefault="006B0F8B" w:rsidP="006B0F8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cs-CZ"/>
        </w:rPr>
      </w:pPr>
      <w:r w:rsidRPr="00EB7959">
        <w:rPr>
          <w:b/>
          <w:bCs/>
          <w:sz w:val="22"/>
          <w:szCs w:val="22"/>
          <w:lang w:val="cs-CZ"/>
        </w:rPr>
        <w:lastRenderedPageBreak/>
        <w:t>PŘÍBALOVÁ INFORMACE PRO</w:t>
      </w:r>
    </w:p>
    <w:p w:rsidR="006B0F8B" w:rsidRPr="00EB7959" w:rsidRDefault="006B0F8B" w:rsidP="006B0F8B">
      <w:pPr>
        <w:autoSpaceDE w:val="0"/>
        <w:autoSpaceDN w:val="0"/>
        <w:adjustRightInd w:val="0"/>
        <w:jc w:val="center"/>
        <w:rPr>
          <w:sz w:val="22"/>
          <w:szCs w:val="22"/>
          <w:lang w:val="cs-CZ"/>
        </w:rPr>
      </w:pPr>
    </w:p>
    <w:p w:rsidR="000F5A22" w:rsidRPr="00EB7959" w:rsidRDefault="000F5A22" w:rsidP="000F5A22">
      <w:pPr>
        <w:autoSpaceDE w:val="0"/>
        <w:autoSpaceDN w:val="0"/>
        <w:adjustRightInd w:val="0"/>
        <w:ind w:left="720" w:firstLine="72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Fenoflox 50 mg/ml</w:t>
      </w:r>
      <w:r w:rsidRPr="00EB7959">
        <w:rPr>
          <w:sz w:val="22"/>
          <w:szCs w:val="22"/>
          <w:lang w:val="cs-CZ"/>
        </w:rPr>
        <w:t xml:space="preserve"> injekční roztok pro skot, </w:t>
      </w:r>
      <w:r w:rsidRPr="00912622">
        <w:rPr>
          <w:sz w:val="22"/>
          <w:szCs w:val="22"/>
          <w:lang w:val="cs-CZ"/>
        </w:rPr>
        <w:t xml:space="preserve">prasata, </w:t>
      </w:r>
      <w:r w:rsidRPr="00AA1DD1">
        <w:rPr>
          <w:rStyle w:val="shorttext"/>
          <w:sz w:val="22"/>
          <w:szCs w:val="22"/>
          <w:shd w:val="clear" w:color="auto" w:fill="FFFFFF"/>
          <w:lang w:val="cs-CZ"/>
        </w:rPr>
        <w:t>ps</w:t>
      </w:r>
      <w:r w:rsidR="00C171A7" w:rsidRPr="00AA1DD1">
        <w:rPr>
          <w:rStyle w:val="shorttext"/>
          <w:sz w:val="22"/>
          <w:szCs w:val="22"/>
          <w:shd w:val="clear" w:color="auto" w:fill="FFFFFF"/>
          <w:lang w:val="cs-CZ"/>
        </w:rPr>
        <w:t>y</w:t>
      </w:r>
      <w:r w:rsidRPr="00AA1DD1">
        <w:rPr>
          <w:rStyle w:val="shorttext"/>
          <w:sz w:val="22"/>
          <w:szCs w:val="22"/>
          <w:shd w:val="clear" w:color="auto" w:fill="FFFFFF"/>
          <w:lang w:val="cs-CZ"/>
        </w:rPr>
        <w:t xml:space="preserve"> a kočky</w:t>
      </w:r>
    </w:p>
    <w:p w:rsidR="00E12B6D" w:rsidRDefault="00E12B6D" w:rsidP="00E12B6D">
      <w:pPr>
        <w:autoSpaceDE w:val="0"/>
        <w:autoSpaceDN w:val="0"/>
        <w:adjustRightInd w:val="0"/>
        <w:ind w:left="288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</w:t>
      </w:r>
      <w:r w:rsidRPr="00EB7959">
        <w:rPr>
          <w:sz w:val="22"/>
          <w:szCs w:val="22"/>
          <w:lang w:val="cs-CZ"/>
        </w:rPr>
        <w:t>řípravek</w:t>
      </w:r>
      <w:r>
        <w:rPr>
          <w:sz w:val="22"/>
          <w:szCs w:val="22"/>
          <w:lang w:val="cs-CZ"/>
        </w:rPr>
        <w:t xml:space="preserve"> s indika</w:t>
      </w:r>
      <w:r w:rsidRPr="00EB7959">
        <w:rPr>
          <w:sz w:val="22"/>
          <w:szCs w:val="22"/>
          <w:lang w:val="cs-CZ"/>
        </w:rPr>
        <w:t>ční</w:t>
      </w:r>
      <w:r>
        <w:rPr>
          <w:sz w:val="22"/>
          <w:szCs w:val="22"/>
          <w:lang w:val="cs-CZ"/>
        </w:rPr>
        <w:t>m omezen</w:t>
      </w:r>
      <w:r w:rsidRPr="00EB7959">
        <w:rPr>
          <w:sz w:val="22"/>
          <w:szCs w:val="22"/>
          <w:lang w:val="cs-CZ"/>
        </w:rPr>
        <w:t>í</w:t>
      </w:r>
      <w:r>
        <w:rPr>
          <w:sz w:val="22"/>
          <w:szCs w:val="22"/>
          <w:lang w:val="cs-CZ"/>
        </w:rPr>
        <w:t>m.</w:t>
      </w:r>
    </w:p>
    <w:p w:rsidR="006B0F8B" w:rsidRPr="00EB7959" w:rsidRDefault="006B0F8B" w:rsidP="006B0F8B">
      <w:pPr>
        <w:autoSpaceDE w:val="0"/>
        <w:autoSpaceDN w:val="0"/>
        <w:adjustRightInd w:val="0"/>
        <w:jc w:val="center"/>
        <w:rPr>
          <w:sz w:val="22"/>
          <w:szCs w:val="22"/>
          <w:lang w:val="cs-CZ"/>
        </w:rPr>
      </w:pPr>
    </w:p>
    <w:p w:rsidR="006B0F8B" w:rsidRPr="00EB7959" w:rsidRDefault="006B0F8B" w:rsidP="006B0F8B">
      <w:pPr>
        <w:autoSpaceDE w:val="0"/>
        <w:autoSpaceDN w:val="0"/>
        <w:adjustRightInd w:val="0"/>
        <w:jc w:val="center"/>
        <w:rPr>
          <w:sz w:val="22"/>
          <w:szCs w:val="22"/>
          <w:lang w:val="cs-CZ"/>
        </w:rPr>
      </w:pPr>
    </w:p>
    <w:p w:rsidR="006B0F8B" w:rsidRPr="00EB7959" w:rsidRDefault="006B0F8B" w:rsidP="006B0F8B">
      <w:pPr>
        <w:autoSpaceDE w:val="0"/>
        <w:autoSpaceDN w:val="0"/>
        <w:adjustRightInd w:val="0"/>
        <w:ind w:left="560" w:hanging="560"/>
        <w:rPr>
          <w:b/>
          <w:bCs/>
          <w:sz w:val="22"/>
          <w:szCs w:val="22"/>
          <w:lang w:val="cs-CZ"/>
        </w:rPr>
      </w:pPr>
      <w:r w:rsidRPr="00EB7959">
        <w:rPr>
          <w:b/>
          <w:bCs/>
          <w:sz w:val="22"/>
          <w:szCs w:val="22"/>
          <w:lang w:val="cs-CZ"/>
        </w:rPr>
        <w:t xml:space="preserve">1. JMÉNO A ADRESA DRŽITELE ROZHODNUTÍ O REGISTRACI A DRŽITELE POVOLENÍ K VÝROBĚ ODPOVĚDNÉHO ZA UVOLNĚNÍ ŠARŽE, POKUD SE NESHODUJE </w:t>
      </w:r>
    </w:p>
    <w:p w:rsidR="006B0F8B" w:rsidRPr="00EB7959" w:rsidRDefault="006B0F8B" w:rsidP="006B0F8B">
      <w:pPr>
        <w:autoSpaceDE w:val="0"/>
        <w:autoSpaceDN w:val="0"/>
        <w:adjustRightInd w:val="0"/>
        <w:ind w:left="560" w:hanging="560"/>
        <w:rPr>
          <w:sz w:val="22"/>
          <w:szCs w:val="22"/>
          <w:lang w:val="cs-CZ"/>
        </w:rPr>
      </w:pPr>
    </w:p>
    <w:p w:rsidR="006B0F8B" w:rsidRPr="00EB7959" w:rsidRDefault="006B0F8B" w:rsidP="006B0F8B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EB7959">
        <w:rPr>
          <w:sz w:val="22"/>
          <w:szCs w:val="22"/>
          <w:u w:val="single"/>
          <w:lang w:val="cs-CZ"/>
        </w:rPr>
        <w:t xml:space="preserve">Držitel rozhodnutí o registraci </w:t>
      </w:r>
    </w:p>
    <w:p w:rsidR="006B0F8B" w:rsidRPr="00EB7959" w:rsidRDefault="006B0F8B" w:rsidP="006B0F8B">
      <w:pPr>
        <w:autoSpaceDE w:val="0"/>
        <w:autoSpaceDN w:val="0"/>
        <w:adjustRightInd w:val="0"/>
        <w:rPr>
          <w:sz w:val="22"/>
          <w:szCs w:val="22"/>
          <w:lang w:val="cs-CZ" w:eastAsia="en-IE"/>
        </w:rPr>
      </w:pPr>
    </w:p>
    <w:p w:rsidR="006B0F8B" w:rsidRPr="00EB7959" w:rsidRDefault="006B0F8B" w:rsidP="006B0F8B">
      <w:pPr>
        <w:autoSpaceDE w:val="0"/>
        <w:autoSpaceDN w:val="0"/>
        <w:adjustRightInd w:val="0"/>
        <w:rPr>
          <w:color w:val="000000"/>
          <w:sz w:val="22"/>
          <w:szCs w:val="22"/>
          <w:lang w:val="cs-CZ"/>
        </w:rPr>
      </w:pPr>
      <w:r w:rsidRPr="00EB7959">
        <w:rPr>
          <w:sz w:val="22"/>
          <w:szCs w:val="22"/>
          <w:lang w:val="cs-CZ" w:eastAsia="en-IE"/>
        </w:rPr>
        <w:t xml:space="preserve">Chanelle Pharmaceuticals Manufacturing Ltd., Loughrea, Co. Galway, </w:t>
      </w:r>
      <w:r w:rsidRPr="00EB7959">
        <w:rPr>
          <w:color w:val="000000"/>
          <w:sz w:val="22"/>
          <w:szCs w:val="22"/>
          <w:lang w:val="cs-CZ"/>
        </w:rPr>
        <w:t xml:space="preserve">Irsko </w:t>
      </w:r>
    </w:p>
    <w:p w:rsidR="006B0F8B" w:rsidRPr="00EB7959" w:rsidRDefault="006B0F8B" w:rsidP="006B0F8B">
      <w:pPr>
        <w:autoSpaceDE w:val="0"/>
        <w:autoSpaceDN w:val="0"/>
        <w:adjustRightInd w:val="0"/>
        <w:rPr>
          <w:sz w:val="22"/>
          <w:szCs w:val="22"/>
          <w:u w:val="single"/>
          <w:lang w:val="cs-CZ"/>
        </w:rPr>
      </w:pPr>
    </w:p>
    <w:p w:rsidR="006B0F8B" w:rsidRPr="00EB7959" w:rsidRDefault="006B0F8B" w:rsidP="006B0F8B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EB7959">
        <w:rPr>
          <w:sz w:val="22"/>
          <w:szCs w:val="22"/>
          <w:u w:val="single"/>
          <w:lang w:val="cs-CZ"/>
        </w:rPr>
        <w:t xml:space="preserve">Výrobce </w:t>
      </w:r>
      <w:r w:rsidRPr="00EB7959">
        <w:rPr>
          <w:bCs/>
          <w:sz w:val="22"/>
          <w:szCs w:val="22"/>
          <w:u w:val="single"/>
          <w:lang w:val="cs-CZ"/>
        </w:rPr>
        <w:t>odpovědný za uvolnění šarže</w:t>
      </w:r>
      <w:r w:rsidRPr="00EB7959">
        <w:rPr>
          <w:sz w:val="22"/>
          <w:szCs w:val="22"/>
          <w:u w:val="single"/>
          <w:lang w:val="cs-CZ"/>
        </w:rPr>
        <w:t xml:space="preserve">: </w:t>
      </w:r>
    </w:p>
    <w:p w:rsidR="006B0F8B" w:rsidRPr="00EB7959" w:rsidRDefault="006B0F8B" w:rsidP="006B0F8B">
      <w:pPr>
        <w:autoSpaceDE w:val="0"/>
        <w:autoSpaceDN w:val="0"/>
        <w:adjustRightInd w:val="0"/>
        <w:rPr>
          <w:sz w:val="22"/>
          <w:szCs w:val="22"/>
          <w:lang w:val="cs-CZ" w:eastAsia="en-IE"/>
        </w:rPr>
      </w:pPr>
    </w:p>
    <w:p w:rsidR="006B0F8B" w:rsidRPr="00EB7959" w:rsidRDefault="006B0F8B" w:rsidP="006B0F8B">
      <w:pPr>
        <w:autoSpaceDE w:val="0"/>
        <w:autoSpaceDN w:val="0"/>
        <w:adjustRightInd w:val="0"/>
        <w:rPr>
          <w:color w:val="000000"/>
          <w:sz w:val="22"/>
          <w:szCs w:val="22"/>
          <w:lang w:val="cs-CZ"/>
        </w:rPr>
      </w:pPr>
      <w:r w:rsidRPr="00EB7959">
        <w:rPr>
          <w:sz w:val="22"/>
          <w:szCs w:val="22"/>
          <w:lang w:val="cs-CZ" w:eastAsia="en-IE"/>
        </w:rPr>
        <w:t xml:space="preserve">Chanelle Pharmaceuticals Manufacturing Ltd., Loughrea, Co. Galway, </w:t>
      </w:r>
      <w:r w:rsidRPr="00EB7959">
        <w:rPr>
          <w:color w:val="000000"/>
          <w:sz w:val="22"/>
          <w:szCs w:val="22"/>
          <w:lang w:val="cs-CZ"/>
        </w:rPr>
        <w:t xml:space="preserve">Irsko </w:t>
      </w:r>
    </w:p>
    <w:p w:rsidR="006B0F8B" w:rsidRPr="000F5A22" w:rsidRDefault="006B0F8B" w:rsidP="006B0F8B">
      <w:pPr>
        <w:rPr>
          <w:sz w:val="22"/>
          <w:szCs w:val="22"/>
          <w:lang w:val="cs-CZ"/>
        </w:rPr>
      </w:pPr>
      <w:r w:rsidRPr="000F5A22">
        <w:rPr>
          <w:sz w:val="22"/>
          <w:szCs w:val="22"/>
          <w:lang w:val="cs-CZ"/>
        </w:rPr>
        <w:t>a</w:t>
      </w:r>
    </w:p>
    <w:p w:rsidR="006B0F8B" w:rsidRPr="000F5A22" w:rsidRDefault="000F5A22" w:rsidP="006B0F8B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0F5A22">
        <w:rPr>
          <w:sz w:val="22"/>
          <w:szCs w:val="22"/>
        </w:rPr>
        <w:t xml:space="preserve">Labiana Life Sciences, c/ Venus, 26. Can </w:t>
      </w:r>
      <w:smartTag w:uri="urn:schemas-microsoft-com:office:smarttags" w:element="place">
        <w:smartTag w:uri="urn:schemas-microsoft-com:office:smarttags" w:element="City">
          <w:r w:rsidRPr="000F5A22">
            <w:rPr>
              <w:sz w:val="22"/>
              <w:szCs w:val="22"/>
            </w:rPr>
            <w:t>Parellada Industrial</w:t>
          </w:r>
        </w:smartTag>
        <w:r w:rsidRPr="000F5A22">
          <w:rPr>
            <w:sz w:val="22"/>
            <w:szCs w:val="22"/>
          </w:rPr>
          <w:t xml:space="preserve">, </w:t>
        </w:r>
        <w:smartTag w:uri="urn:schemas-microsoft-com:office:smarttags" w:element="PostalCode">
          <w:r w:rsidRPr="000F5A22">
            <w:rPr>
              <w:sz w:val="22"/>
              <w:szCs w:val="22"/>
            </w:rPr>
            <w:t>08228</w:t>
          </w:r>
        </w:smartTag>
      </w:smartTag>
      <w:r w:rsidRPr="000F5A22">
        <w:rPr>
          <w:sz w:val="22"/>
          <w:szCs w:val="22"/>
        </w:rPr>
        <w:t xml:space="preserve"> Terrassa . Barcelona, </w:t>
      </w:r>
      <w:r w:rsidRPr="000F5A22">
        <w:rPr>
          <w:rStyle w:val="shorttext"/>
          <w:sz w:val="22"/>
          <w:szCs w:val="22"/>
          <w:shd w:val="clear" w:color="auto" w:fill="FFFFFF"/>
        </w:rPr>
        <w:t>Španělsko</w:t>
      </w:r>
      <w:r>
        <w:rPr>
          <w:rStyle w:val="shorttext"/>
          <w:sz w:val="22"/>
          <w:szCs w:val="22"/>
          <w:shd w:val="clear" w:color="auto" w:fill="FFFFFF"/>
        </w:rPr>
        <w:t>.</w:t>
      </w:r>
      <w:r>
        <w:rPr>
          <w:rStyle w:val="shorttext"/>
          <w:sz w:val="22"/>
          <w:szCs w:val="22"/>
          <w:shd w:val="clear" w:color="auto" w:fill="EBEFF9"/>
        </w:rPr>
        <w:t xml:space="preserve"> </w:t>
      </w:r>
    </w:p>
    <w:p w:rsidR="006B0F8B" w:rsidRPr="000F5A22" w:rsidRDefault="006B0F8B" w:rsidP="006B0F8B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:rsidR="006B0F8B" w:rsidRPr="00EB7959" w:rsidRDefault="006B0F8B" w:rsidP="006B0F8B">
      <w:pPr>
        <w:autoSpaceDE w:val="0"/>
        <w:autoSpaceDN w:val="0"/>
        <w:adjustRightInd w:val="0"/>
        <w:ind w:left="560" w:hanging="560"/>
        <w:rPr>
          <w:sz w:val="22"/>
          <w:szCs w:val="22"/>
          <w:lang w:val="cs-CZ"/>
        </w:rPr>
      </w:pPr>
      <w:r w:rsidRPr="00EB7959">
        <w:rPr>
          <w:b/>
          <w:bCs/>
          <w:sz w:val="22"/>
          <w:szCs w:val="22"/>
          <w:lang w:val="cs-CZ"/>
        </w:rPr>
        <w:t xml:space="preserve">2. NÁZEV VETERINÁRNÍHO LÉČIVÉHO PŘÍPRAVKU </w:t>
      </w:r>
    </w:p>
    <w:p w:rsidR="006B0F8B" w:rsidRPr="00EB7959" w:rsidRDefault="006B0F8B" w:rsidP="006B0F8B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0F5A22" w:rsidRPr="00EB7959" w:rsidRDefault="000F5A22" w:rsidP="000F5A22">
      <w:pPr>
        <w:autoSpaceDE w:val="0"/>
        <w:autoSpaceDN w:val="0"/>
        <w:adjustRightInd w:val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Fenoflox 50 mg/ml</w:t>
      </w:r>
      <w:r w:rsidRPr="00EB7959">
        <w:rPr>
          <w:sz w:val="22"/>
          <w:szCs w:val="22"/>
          <w:lang w:val="cs-CZ"/>
        </w:rPr>
        <w:t xml:space="preserve"> injekční roztok pro skot, </w:t>
      </w:r>
      <w:r w:rsidRPr="00912622">
        <w:rPr>
          <w:sz w:val="22"/>
          <w:szCs w:val="22"/>
          <w:lang w:val="cs-CZ"/>
        </w:rPr>
        <w:t xml:space="preserve">prasata, </w:t>
      </w:r>
      <w:r w:rsidRPr="00EF5DB1">
        <w:rPr>
          <w:rStyle w:val="shorttext"/>
          <w:sz w:val="22"/>
          <w:szCs w:val="22"/>
          <w:shd w:val="clear" w:color="auto" w:fill="FFFFFF"/>
          <w:lang w:val="cs-CZ"/>
        </w:rPr>
        <w:t>ps</w:t>
      </w:r>
      <w:r w:rsidR="00C171A7">
        <w:rPr>
          <w:rStyle w:val="shorttext"/>
          <w:sz w:val="22"/>
          <w:szCs w:val="22"/>
          <w:shd w:val="clear" w:color="auto" w:fill="FFFFFF"/>
          <w:lang w:val="cs-CZ"/>
        </w:rPr>
        <w:t>y</w:t>
      </w:r>
      <w:r w:rsidRPr="00EF5DB1">
        <w:rPr>
          <w:rStyle w:val="shorttext"/>
          <w:sz w:val="22"/>
          <w:szCs w:val="22"/>
          <w:shd w:val="clear" w:color="auto" w:fill="FFFFFF"/>
          <w:lang w:val="cs-CZ"/>
        </w:rPr>
        <w:t xml:space="preserve"> a kočky</w:t>
      </w:r>
    </w:p>
    <w:p w:rsidR="006B0F8B" w:rsidRPr="00EB7959" w:rsidRDefault="000021D8" w:rsidP="006B0F8B">
      <w:pPr>
        <w:autoSpaceDE w:val="0"/>
        <w:autoSpaceDN w:val="0"/>
        <w:adjustRightInd w:val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Enrofloxacin</w:t>
      </w:r>
      <w:r w:rsidR="006B0F8B" w:rsidRPr="00EB7959">
        <w:rPr>
          <w:sz w:val="22"/>
          <w:szCs w:val="22"/>
          <w:lang w:val="cs-CZ"/>
        </w:rPr>
        <w:t xml:space="preserve">um </w:t>
      </w:r>
    </w:p>
    <w:p w:rsidR="00252A6A" w:rsidRDefault="00252A6A" w:rsidP="00252A6A">
      <w:pPr>
        <w:autoSpaceDE w:val="0"/>
        <w:autoSpaceDN w:val="0"/>
        <w:adjustRightInd w:val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</w:t>
      </w:r>
      <w:r w:rsidRPr="00EB7959">
        <w:rPr>
          <w:sz w:val="22"/>
          <w:szCs w:val="22"/>
          <w:lang w:val="cs-CZ"/>
        </w:rPr>
        <w:t>řípravek</w:t>
      </w:r>
      <w:r>
        <w:rPr>
          <w:sz w:val="22"/>
          <w:szCs w:val="22"/>
          <w:lang w:val="cs-CZ"/>
        </w:rPr>
        <w:t xml:space="preserve"> s indika</w:t>
      </w:r>
      <w:r w:rsidRPr="00EB7959">
        <w:rPr>
          <w:sz w:val="22"/>
          <w:szCs w:val="22"/>
          <w:lang w:val="cs-CZ"/>
        </w:rPr>
        <w:t>ční</w:t>
      </w:r>
      <w:r>
        <w:rPr>
          <w:sz w:val="22"/>
          <w:szCs w:val="22"/>
          <w:lang w:val="cs-CZ"/>
        </w:rPr>
        <w:t>m omezen</w:t>
      </w:r>
      <w:r w:rsidRPr="00EB7959">
        <w:rPr>
          <w:sz w:val="22"/>
          <w:szCs w:val="22"/>
          <w:lang w:val="cs-CZ"/>
        </w:rPr>
        <w:t>í</w:t>
      </w:r>
      <w:r>
        <w:rPr>
          <w:sz w:val="22"/>
          <w:szCs w:val="22"/>
          <w:lang w:val="cs-CZ"/>
        </w:rPr>
        <w:t>m.</w:t>
      </w:r>
    </w:p>
    <w:p w:rsidR="006B0F8B" w:rsidRPr="00EB7959" w:rsidRDefault="006B0F8B" w:rsidP="006B0F8B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6B0F8B" w:rsidRPr="00EB7959" w:rsidRDefault="006B0F8B" w:rsidP="006B0F8B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6B0F8B" w:rsidRPr="00EB7959" w:rsidRDefault="006B0F8B" w:rsidP="006B0F8B">
      <w:pPr>
        <w:autoSpaceDE w:val="0"/>
        <w:autoSpaceDN w:val="0"/>
        <w:adjustRightInd w:val="0"/>
        <w:ind w:left="560" w:hanging="560"/>
        <w:rPr>
          <w:sz w:val="22"/>
          <w:szCs w:val="22"/>
          <w:lang w:val="cs-CZ"/>
        </w:rPr>
      </w:pPr>
      <w:r w:rsidRPr="00EB7959">
        <w:rPr>
          <w:b/>
          <w:bCs/>
          <w:sz w:val="22"/>
          <w:szCs w:val="22"/>
          <w:lang w:val="cs-CZ"/>
        </w:rPr>
        <w:t xml:space="preserve">3. OBSAH LÉČIVÝCH A OSTATNÍCH LÁTEK </w:t>
      </w:r>
    </w:p>
    <w:p w:rsidR="006B0F8B" w:rsidRPr="00EB7959" w:rsidRDefault="006B0F8B" w:rsidP="006B0F8B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0F5A22" w:rsidRDefault="00252A6A" w:rsidP="000F5A22">
      <w:pPr>
        <w:autoSpaceDE w:val="0"/>
        <w:autoSpaceDN w:val="0"/>
        <w:adjustRightInd w:val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Jeden</w:t>
      </w:r>
      <w:r w:rsidR="00054750">
        <w:rPr>
          <w:sz w:val="22"/>
          <w:szCs w:val="22"/>
          <w:lang w:val="cs-CZ"/>
        </w:rPr>
        <w:t xml:space="preserve"> ml obsahuke: </w:t>
      </w:r>
    </w:p>
    <w:p w:rsidR="00054750" w:rsidRPr="00EB7959" w:rsidRDefault="00054750" w:rsidP="000F5A22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0F5A22" w:rsidRPr="00EB7959" w:rsidRDefault="000F5A22" w:rsidP="000F5A22">
      <w:pPr>
        <w:autoSpaceDE w:val="0"/>
        <w:autoSpaceDN w:val="0"/>
        <w:adjustRightInd w:val="0"/>
        <w:rPr>
          <w:b/>
          <w:bCs/>
          <w:sz w:val="22"/>
          <w:szCs w:val="22"/>
          <w:lang w:val="cs-CZ"/>
        </w:rPr>
      </w:pPr>
      <w:r>
        <w:rPr>
          <w:b/>
          <w:bCs/>
          <w:sz w:val="22"/>
          <w:szCs w:val="22"/>
          <w:lang w:val="cs-CZ"/>
        </w:rPr>
        <w:t>Léčivá látka</w:t>
      </w:r>
      <w:r w:rsidRPr="00EB7959">
        <w:rPr>
          <w:b/>
          <w:bCs/>
          <w:sz w:val="22"/>
          <w:szCs w:val="22"/>
          <w:lang w:val="cs-CZ"/>
        </w:rPr>
        <w:t xml:space="preserve">: </w:t>
      </w:r>
    </w:p>
    <w:p w:rsidR="000F5A22" w:rsidRPr="00EB7959" w:rsidRDefault="000F5A22" w:rsidP="000F5A22">
      <w:pPr>
        <w:autoSpaceDE w:val="0"/>
        <w:autoSpaceDN w:val="0"/>
        <w:adjustRightInd w:val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Enrofloxacinum </w:t>
      </w:r>
      <w:r>
        <w:rPr>
          <w:sz w:val="22"/>
          <w:szCs w:val="22"/>
          <w:lang w:val="cs-CZ"/>
        </w:rPr>
        <w:tab/>
        <w:t>5</w:t>
      </w:r>
      <w:r w:rsidRPr="00EB7959">
        <w:rPr>
          <w:sz w:val="22"/>
          <w:szCs w:val="22"/>
          <w:lang w:val="cs-CZ"/>
        </w:rPr>
        <w:t xml:space="preserve">0 mg </w:t>
      </w:r>
    </w:p>
    <w:p w:rsidR="000F5A22" w:rsidRPr="00EB7959" w:rsidRDefault="000F5A22" w:rsidP="000F5A22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EB7959">
        <w:rPr>
          <w:b/>
          <w:bCs/>
          <w:sz w:val="22"/>
          <w:szCs w:val="22"/>
          <w:lang w:val="cs-CZ"/>
        </w:rPr>
        <w:t xml:space="preserve">Pomocné látky: </w:t>
      </w:r>
    </w:p>
    <w:p w:rsidR="000F5A22" w:rsidRPr="00EB7959" w:rsidRDefault="00252A6A" w:rsidP="000F5A22">
      <w:pPr>
        <w:autoSpaceDE w:val="0"/>
        <w:autoSpaceDN w:val="0"/>
        <w:adjustRightInd w:val="0"/>
        <w:ind w:left="560" w:hanging="56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B</w:t>
      </w:r>
      <w:r w:rsidR="000F5A22">
        <w:rPr>
          <w:sz w:val="22"/>
          <w:szCs w:val="22"/>
          <w:lang w:val="cs-CZ"/>
        </w:rPr>
        <w:t>ut</w:t>
      </w:r>
      <w:r w:rsidR="000F5A22" w:rsidRPr="00EB7959">
        <w:rPr>
          <w:sz w:val="22"/>
          <w:szCs w:val="22"/>
          <w:lang w:val="cs-CZ"/>
        </w:rPr>
        <w:t xml:space="preserve">anol </w:t>
      </w:r>
      <w:r w:rsidR="000F5A22">
        <w:rPr>
          <w:sz w:val="22"/>
          <w:szCs w:val="22"/>
          <w:lang w:val="cs-CZ"/>
        </w:rPr>
        <w:tab/>
      </w:r>
      <w:r w:rsidR="00396A4F">
        <w:rPr>
          <w:sz w:val="22"/>
          <w:szCs w:val="22"/>
          <w:lang w:val="cs-CZ"/>
        </w:rPr>
        <w:tab/>
      </w:r>
      <w:r w:rsidR="000F5A22">
        <w:rPr>
          <w:sz w:val="22"/>
          <w:szCs w:val="22"/>
          <w:lang w:val="cs-CZ"/>
        </w:rPr>
        <w:t>30</w:t>
      </w:r>
      <w:r w:rsidR="000F5A22" w:rsidRPr="00EB7959">
        <w:rPr>
          <w:sz w:val="22"/>
          <w:szCs w:val="22"/>
          <w:lang w:val="cs-CZ"/>
        </w:rPr>
        <w:t xml:space="preserve"> mg </w:t>
      </w:r>
    </w:p>
    <w:p w:rsidR="000F5A22" w:rsidRPr="00EB7959" w:rsidRDefault="000F5A22" w:rsidP="000F5A22">
      <w:pPr>
        <w:autoSpaceDE w:val="0"/>
        <w:autoSpaceDN w:val="0"/>
        <w:adjustRightInd w:val="0"/>
        <w:ind w:left="560" w:hanging="560"/>
        <w:rPr>
          <w:sz w:val="22"/>
          <w:szCs w:val="22"/>
          <w:lang w:val="cs-CZ"/>
        </w:rPr>
      </w:pPr>
    </w:p>
    <w:p w:rsidR="000F5A22" w:rsidRPr="000021D8" w:rsidRDefault="000F5A22" w:rsidP="000F5A22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0021D8">
        <w:rPr>
          <w:sz w:val="22"/>
          <w:szCs w:val="22"/>
          <w:lang w:val="cs-CZ"/>
        </w:rPr>
        <w:t xml:space="preserve">Čirý </w:t>
      </w:r>
      <w:r w:rsidRPr="00EF5DB1">
        <w:rPr>
          <w:rStyle w:val="shorttext"/>
          <w:sz w:val="22"/>
          <w:szCs w:val="22"/>
          <w:shd w:val="clear" w:color="auto" w:fill="FFFFFF"/>
          <w:lang w:val="cs-CZ"/>
        </w:rPr>
        <w:t xml:space="preserve">světle </w:t>
      </w:r>
      <w:r w:rsidRPr="000021D8">
        <w:rPr>
          <w:sz w:val="22"/>
          <w:szCs w:val="22"/>
          <w:lang w:val="cs-CZ"/>
        </w:rPr>
        <w:t xml:space="preserve">žlutý roztok </w:t>
      </w:r>
      <w:r w:rsidRPr="00EF5DB1">
        <w:rPr>
          <w:rStyle w:val="shorttext"/>
          <w:sz w:val="22"/>
          <w:szCs w:val="22"/>
          <w:shd w:val="clear" w:color="auto" w:fill="FFFFFF"/>
          <w:lang w:val="cs-CZ"/>
        </w:rPr>
        <w:t>bez částic.</w:t>
      </w:r>
    </w:p>
    <w:p w:rsidR="006B0F8B" w:rsidRPr="00EB7959" w:rsidRDefault="006B0F8B" w:rsidP="006B0F8B">
      <w:pPr>
        <w:autoSpaceDE w:val="0"/>
        <w:autoSpaceDN w:val="0"/>
        <w:adjustRightInd w:val="0"/>
        <w:ind w:left="560" w:hanging="560"/>
        <w:rPr>
          <w:b/>
          <w:bCs/>
          <w:sz w:val="22"/>
          <w:szCs w:val="22"/>
          <w:lang w:val="cs-CZ"/>
        </w:rPr>
      </w:pPr>
    </w:p>
    <w:p w:rsidR="006B0F8B" w:rsidRPr="00EB7959" w:rsidRDefault="006B0F8B" w:rsidP="006B0F8B">
      <w:pPr>
        <w:autoSpaceDE w:val="0"/>
        <w:autoSpaceDN w:val="0"/>
        <w:adjustRightInd w:val="0"/>
        <w:ind w:left="560" w:hanging="560"/>
        <w:rPr>
          <w:b/>
          <w:bCs/>
          <w:sz w:val="22"/>
          <w:szCs w:val="22"/>
          <w:lang w:val="cs-CZ"/>
        </w:rPr>
      </w:pPr>
    </w:p>
    <w:p w:rsidR="006B0F8B" w:rsidRPr="00EB7959" w:rsidRDefault="006B0F8B" w:rsidP="006B0F8B">
      <w:pPr>
        <w:autoSpaceDE w:val="0"/>
        <w:autoSpaceDN w:val="0"/>
        <w:adjustRightInd w:val="0"/>
        <w:ind w:left="560" w:hanging="560"/>
        <w:rPr>
          <w:sz w:val="22"/>
          <w:szCs w:val="22"/>
          <w:lang w:val="cs-CZ"/>
        </w:rPr>
      </w:pPr>
      <w:r w:rsidRPr="00EB7959">
        <w:rPr>
          <w:b/>
          <w:bCs/>
          <w:sz w:val="22"/>
          <w:szCs w:val="22"/>
          <w:lang w:val="cs-CZ"/>
        </w:rPr>
        <w:t xml:space="preserve">4. INDIKACE </w:t>
      </w:r>
    </w:p>
    <w:p w:rsidR="006B0F8B" w:rsidRPr="00EB7959" w:rsidRDefault="006B0F8B" w:rsidP="006B0F8B">
      <w:pPr>
        <w:autoSpaceDE w:val="0"/>
        <w:autoSpaceDN w:val="0"/>
        <w:adjustRightInd w:val="0"/>
        <w:ind w:left="700" w:hanging="700"/>
        <w:rPr>
          <w:b/>
          <w:bCs/>
          <w:sz w:val="22"/>
          <w:szCs w:val="22"/>
          <w:lang w:val="cs-CZ"/>
        </w:rPr>
      </w:pPr>
    </w:p>
    <w:p w:rsidR="00F83000" w:rsidRPr="00AA1DD1" w:rsidRDefault="00C171A7" w:rsidP="00F83000">
      <w:pPr>
        <w:autoSpaceDE w:val="0"/>
        <w:autoSpaceDN w:val="0"/>
        <w:adjustRightInd w:val="0"/>
        <w:rPr>
          <w:rStyle w:val="longtext"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Telata</w:t>
      </w:r>
      <w:r w:rsidR="00AF74CC" w:rsidRPr="00AA1DD1">
        <w:rPr>
          <w:rStyle w:val="longtext"/>
          <w:sz w:val="22"/>
          <w:szCs w:val="22"/>
          <w:lang w:val="cs-CZ"/>
        </w:rPr>
        <w:t xml:space="preserve">: </w:t>
      </w:r>
    </w:p>
    <w:p w:rsidR="00C171A7" w:rsidRPr="00B33C81" w:rsidRDefault="00C171A7" w:rsidP="00C171A7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B33C81">
        <w:rPr>
          <w:sz w:val="22"/>
          <w:szCs w:val="22"/>
          <w:lang w:val="cs-CZ"/>
        </w:rPr>
        <w:t xml:space="preserve">Léčba infekcí </w:t>
      </w:r>
      <w:r>
        <w:rPr>
          <w:sz w:val="22"/>
          <w:szCs w:val="22"/>
          <w:lang w:val="cs-CZ"/>
        </w:rPr>
        <w:t>respiračního traktu</w:t>
      </w:r>
      <w:r w:rsidRPr="00B33C81">
        <w:rPr>
          <w:sz w:val="22"/>
          <w:szCs w:val="22"/>
          <w:lang w:val="cs-CZ"/>
        </w:rPr>
        <w:t xml:space="preserve"> způsobených kmeny </w:t>
      </w:r>
      <w:r w:rsidRPr="007E5F92">
        <w:rPr>
          <w:i/>
          <w:iCs/>
          <w:sz w:val="22"/>
          <w:szCs w:val="22"/>
          <w:lang w:val="cs-CZ"/>
        </w:rPr>
        <w:t>Pasteurella multocida, Mannheimia haemolytica</w:t>
      </w:r>
      <w:r w:rsidRPr="00B33C81">
        <w:rPr>
          <w:sz w:val="22"/>
          <w:szCs w:val="22"/>
          <w:lang w:val="cs-CZ"/>
        </w:rPr>
        <w:t xml:space="preserve"> a </w:t>
      </w:r>
      <w:r w:rsidRPr="007E5F92">
        <w:rPr>
          <w:i/>
          <w:iCs/>
          <w:sz w:val="22"/>
          <w:szCs w:val="22"/>
          <w:lang w:val="cs-CZ"/>
        </w:rPr>
        <w:t xml:space="preserve">Mycoplasma </w:t>
      </w:r>
      <w:r w:rsidRPr="00513832">
        <w:rPr>
          <w:sz w:val="22"/>
          <w:szCs w:val="22"/>
          <w:lang w:val="cs-CZ"/>
        </w:rPr>
        <w:t>spp</w:t>
      </w:r>
      <w:r w:rsidRPr="007E5F92">
        <w:rPr>
          <w:i/>
          <w:iCs/>
          <w:sz w:val="22"/>
          <w:szCs w:val="22"/>
          <w:lang w:val="cs-CZ"/>
        </w:rPr>
        <w:t>.</w:t>
      </w:r>
      <w:r w:rsidRPr="00B33C81">
        <w:rPr>
          <w:sz w:val="22"/>
          <w:szCs w:val="22"/>
          <w:lang w:val="cs-CZ"/>
        </w:rPr>
        <w:t>, citliv</w:t>
      </w:r>
      <w:r>
        <w:rPr>
          <w:sz w:val="22"/>
          <w:szCs w:val="22"/>
          <w:lang w:val="cs-CZ"/>
        </w:rPr>
        <w:t>ými</w:t>
      </w:r>
      <w:r w:rsidRPr="00B33C81">
        <w:rPr>
          <w:sz w:val="22"/>
          <w:szCs w:val="22"/>
          <w:lang w:val="cs-CZ"/>
        </w:rPr>
        <w:t xml:space="preserve"> </w:t>
      </w:r>
      <w:r w:rsidR="007D5330">
        <w:rPr>
          <w:sz w:val="22"/>
          <w:szCs w:val="22"/>
          <w:lang w:val="cs-CZ"/>
        </w:rPr>
        <w:t>k</w:t>
      </w:r>
      <w:r w:rsidRPr="00B33C81">
        <w:rPr>
          <w:sz w:val="22"/>
          <w:szCs w:val="22"/>
          <w:lang w:val="cs-CZ"/>
        </w:rPr>
        <w:t xml:space="preserve"> enrofloxacin</w:t>
      </w:r>
      <w:r w:rsidR="007D5330">
        <w:rPr>
          <w:sz w:val="22"/>
          <w:szCs w:val="22"/>
          <w:lang w:val="cs-CZ"/>
        </w:rPr>
        <w:t>u</w:t>
      </w:r>
      <w:r w:rsidRPr="00B33C81">
        <w:rPr>
          <w:sz w:val="22"/>
          <w:szCs w:val="22"/>
          <w:lang w:val="cs-CZ"/>
        </w:rPr>
        <w:t>.</w:t>
      </w:r>
    </w:p>
    <w:p w:rsidR="00C171A7" w:rsidRPr="00B33C81" w:rsidRDefault="00C171A7" w:rsidP="00C171A7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B33C81">
        <w:rPr>
          <w:sz w:val="22"/>
          <w:szCs w:val="22"/>
          <w:lang w:val="cs-CZ"/>
        </w:rPr>
        <w:t xml:space="preserve">Léčba infekcí </w:t>
      </w:r>
      <w:r>
        <w:rPr>
          <w:sz w:val="22"/>
          <w:szCs w:val="22"/>
          <w:lang w:val="cs-CZ"/>
        </w:rPr>
        <w:t>trávícího</w:t>
      </w:r>
      <w:r w:rsidRPr="00B33C81">
        <w:rPr>
          <w:sz w:val="22"/>
          <w:szCs w:val="22"/>
          <w:lang w:val="cs-CZ"/>
        </w:rPr>
        <w:t xml:space="preserve"> traktu způsoben</w:t>
      </w:r>
      <w:r>
        <w:rPr>
          <w:sz w:val="22"/>
          <w:szCs w:val="22"/>
          <w:lang w:val="cs-CZ"/>
        </w:rPr>
        <w:t>ých</w:t>
      </w:r>
      <w:r w:rsidRPr="00B33C81">
        <w:rPr>
          <w:sz w:val="22"/>
          <w:szCs w:val="22"/>
          <w:lang w:val="cs-CZ"/>
        </w:rPr>
        <w:t xml:space="preserve"> kmeny </w:t>
      </w:r>
      <w:r w:rsidRPr="007E5F92">
        <w:rPr>
          <w:i/>
          <w:iCs/>
          <w:sz w:val="22"/>
          <w:szCs w:val="22"/>
          <w:lang w:val="cs-CZ"/>
        </w:rPr>
        <w:t xml:space="preserve">Escherichia coli </w:t>
      </w:r>
      <w:r w:rsidRPr="00B33C81">
        <w:rPr>
          <w:sz w:val="22"/>
          <w:szCs w:val="22"/>
          <w:lang w:val="cs-CZ"/>
        </w:rPr>
        <w:t xml:space="preserve">citlivými </w:t>
      </w:r>
      <w:r w:rsidR="007D5330">
        <w:rPr>
          <w:sz w:val="22"/>
          <w:szCs w:val="22"/>
          <w:lang w:val="cs-CZ"/>
        </w:rPr>
        <w:t>k</w:t>
      </w:r>
      <w:r w:rsidRPr="00B33C81">
        <w:rPr>
          <w:sz w:val="22"/>
          <w:szCs w:val="22"/>
          <w:lang w:val="cs-CZ"/>
        </w:rPr>
        <w:t xml:space="preserve"> enrofloxacin</w:t>
      </w:r>
      <w:r w:rsidR="007D5330">
        <w:rPr>
          <w:sz w:val="22"/>
          <w:szCs w:val="22"/>
          <w:lang w:val="cs-CZ"/>
        </w:rPr>
        <w:t>u</w:t>
      </w:r>
      <w:r w:rsidRPr="00B33C81">
        <w:rPr>
          <w:sz w:val="22"/>
          <w:szCs w:val="22"/>
          <w:lang w:val="cs-CZ"/>
        </w:rPr>
        <w:t>.</w:t>
      </w:r>
    </w:p>
    <w:p w:rsidR="00C171A7" w:rsidRPr="00B33C81" w:rsidRDefault="00C171A7" w:rsidP="00C171A7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B33C81">
        <w:rPr>
          <w:sz w:val="22"/>
          <w:szCs w:val="22"/>
          <w:lang w:val="cs-CZ"/>
        </w:rPr>
        <w:t>Léčba septikémie způsobené kmeny</w:t>
      </w:r>
      <w:r w:rsidRPr="007E5F92">
        <w:rPr>
          <w:i/>
          <w:iCs/>
          <w:sz w:val="22"/>
          <w:szCs w:val="22"/>
          <w:lang w:val="cs-CZ"/>
        </w:rPr>
        <w:t xml:space="preserve"> Escherichia coli</w:t>
      </w:r>
      <w:r w:rsidRPr="00B33C81">
        <w:rPr>
          <w:sz w:val="22"/>
          <w:szCs w:val="22"/>
          <w:lang w:val="cs-CZ"/>
        </w:rPr>
        <w:t xml:space="preserve"> citlivými </w:t>
      </w:r>
      <w:r w:rsidR="007D5330">
        <w:rPr>
          <w:sz w:val="22"/>
          <w:szCs w:val="22"/>
          <w:lang w:val="cs-CZ"/>
        </w:rPr>
        <w:t>k</w:t>
      </w:r>
      <w:r w:rsidRPr="00B33C81">
        <w:rPr>
          <w:sz w:val="22"/>
          <w:szCs w:val="22"/>
          <w:lang w:val="cs-CZ"/>
        </w:rPr>
        <w:t xml:space="preserve"> enrofloxacin</w:t>
      </w:r>
      <w:r w:rsidR="007D5330">
        <w:rPr>
          <w:sz w:val="22"/>
          <w:szCs w:val="22"/>
          <w:lang w:val="cs-CZ"/>
        </w:rPr>
        <w:t>u</w:t>
      </w:r>
      <w:r w:rsidRPr="00B33C81">
        <w:rPr>
          <w:sz w:val="22"/>
          <w:szCs w:val="22"/>
          <w:lang w:val="cs-CZ"/>
        </w:rPr>
        <w:t>.</w:t>
      </w:r>
    </w:p>
    <w:p w:rsidR="00C171A7" w:rsidRDefault="00C171A7" w:rsidP="00C171A7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B33C81">
        <w:rPr>
          <w:sz w:val="22"/>
          <w:szCs w:val="22"/>
          <w:lang w:val="cs-CZ"/>
        </w:rPr>
        <w:t xml:space="preserve">Léčba akutní </w:t>
      </w:r>
      <w:r>
        <w:rPr>
          <w:sz w:val="22"/>
          <w:szCs w:val="22"/>
          <w:lang w:val="cs-CZ"/>
        </w:rPr>
        <w:t>mykoplaz</w:t>
      </w:r>
      <w:r w:rsidR="007D5330">
        <w:rPr>
          <w:sz w:val="22"/>
          <w:szCs w:val="22"/>
          <w:lang w:val="cs-CZ"/>
        </w:rPr>
        <w:t xml:space="preserve">mové </w:t>
      </w:r>
      <w:r w:rsidRPr="00B33C81">
        <w:rPr>
          <w:sz w:val="22"/>
          <w:szCs w:val="22"/>
          <w:lang w:val="cs-CZ"/>
        </w:rPr>
        <w:t xml:space="preserve">artritidy  </w:t>
      </w:r>
      <w:r>
        <w:rPr>
          <w:sz w:val="22"/>
          <w:szCs w:val="22"/>
          <w:lang w:val="cs-CZ"/>
        </w:rPr>
        <w:t>způsobené kmeny</w:t>
      </w:r>
      <w:r w:rsidRPr="00B33C81">
        <w:rPr>
          <w:sz w:val="22"/>
          <w:szCs w:val="22"/>
          <w:lang w:val="cs-CZ"/>
        </w:rPr>
        <w:t xml:space="preserve"> </w:t>
      </w:r>
      <w:r w:rsidRPr="007E5F92">
        <w:rPr>
          <w:i/>
          <w:iCs/>
          <w:sz w:val="22"/>
          <w:szCs w:val="22"/>
          <w:lang w:val="cs-CZ"/>
        </w:rPr>
        <w:t>Mycoplasma bovis</w:t>
      </w:r>
      <w:r w:rsidRPr="00B33C81">
        <w:rPr>
          <w:sz w:val="22"/>
          <w:szCs w:val="22"/>
          <w:lang w:val="cs-CZ"/>
        </w:rPr>
        <w:t xml:space="preserve"> citlivý</w:t>
      </w:r>
      <w:r>
        <w:rPr>
          <w:sz w:val="22"/>
          <w:szCs w:val="22"/>
          <w:lang w:val="cs-CZ"/>
        </w:rPr>
        <w:t>mi</w:t>
      </w:r>
      <w:r w:rsidRPr="00B33C81">
        <w:rPr>
          <w:sz w:val="22"/>
          <w:szCs w:val="22"/>
          <w:lang w:val="cs-CZ"/>
        </w:rPr>
        <w:t xml:space="preserve"> </w:t>
      </w:r>
      <w:r w:rsidR="007D5330">
        <w:rPr>
          <w:sz w:val="22"/>
          <w:szCs w:val="22"/>
          <w:lang w:val="cs-CZ"/>
        </w:rPr>
        <w:t>k</w:t>
      </w:r>
      <w:r w:rsidRPr="00B33C81">
        <w:rPr>
          <w:sz w:val="22"/>
          <w:szCs w:val="22"/>
          <w:lang w:val="cs-CZ"/>
        </w:rPr>
        <w:t xml:space="preserve"> enrofloxacin</w:t>
      </w:r>
      <w:r w:rsidR="007D5330">
        <w:rPr>
          <w:sz w:val="22"/>
          <w:szCs w:val="22"/>
          <w:lang w:val="cs-CZ"/>
        </w:rPr>
        <w:t>u</w:t>
      </w:r>
      <w:r w:rsidRPr="00B33C81">
        <w:rPr>
          <w:sz w:val="22"/>
          <w:szCs w:val="22"/>
          <w:lang w:val="cs-CZ"/>
        </w:rPr>
        <w:t>.</w:t>
      </w:r>
    </w:p>
    <w:p w:rsidR="00C171A7" w:rsidRPr="000021D8" w:rsidRDefault="00C171A7" w:rsidP="00C171A7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F83000" w:rsidRPr="000021D8" w:rsidRDefault="00F83000" w:rsidP="00F83000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F83000" w:rsidRPr="008A6005" w:rsidRDefault="00F83000" w:rsidP="00F83000">
      <w:pPr>
        <w:autoSpaceDE w:val="0"/>
        <w:autoSpaceDN w:val="0"/>
        <w:adjustRightInd w:val="0"/>
        <w:rPr>
          <w:rStyle w:val="longtext"/>
          <w:sz w:val="22"/>
          <w:szCs w:val="22"/>
          <w:shd w:val="clear" w:color="auto" w:fill="FFFFFF"/>
          <w:lang w:val="cs-CZ"/>
        </w:rPr>
      </w:pPr>
      <w:r w:rsidRPr="008A6005">
        <w:rPr>
          <w:rStyle w:val="longtext"/>
          <w:sz w:val="22"/>
          <w:szCs w:val="22"/>
          <w:shd w:val="clear" w:color="auto" w:fill="FFFFFF"/>
          <w:lang w:val="cs-CZ"/>
        </w:rPr>
        <w:t xml:space="preserve">Prasata: </w:t>
      </w:r>
    </w:p>
    <w:p w:rsidR="00F83000" w:rsidRPr="008A6005" w:rsidRDefault="00F83000" w:rsidP="00F83000">
      <w:pPr>
        <w:autoSpaceDE w:val="0"/>
        <w:autoSpaceDN w:val="0"/>
        <w:adjustRightInd w:val="0"/>
        <w:rPr>
          <w:rStyle w:val="longtext"/>
          <w:sz w:val="22"/>
          <w:szCs w:val="22"/>
          <w:shd w:val="clear" w:color="auto" w:fill="FFFFFF"/>
          <w:lang w:val="cs-CZ"/>
        </w:rPr>
      </w:pPr>
      <w:r w:rsidRPr="008A6005">
        <w:rPr>
          <w:rStyle w:val="longtext"/>
          <w:sz w:val="22"/>
          <w:szCs w:val="22"/>
          <w:shd w:val="clear" w:color="auto" w:fill="FFFFFF"/>
          <w:lang w:val="cs-CZ"/>
        </w:rPr>
        <w:t xml:space="preserve">Léčba infekcí </w:t>
      </w:r>
      <w:r w:rsidR="00C171A7">
        <w:rPr>
          <w:rStyle w:val="longtext"/>
          <w:sz w:val="22"/>
          <w:szCs w:val="22"/>
          <w:shd w:val="clear" w:color="auto" w:fill="FFFFFF"/>
          <w:lang w:val="cs-CZ"/>
        </w:rPr>
        <w:t>respiračního traktu</w:t>
      </w:r>
      <w:r w:rsidR="00C171A7" w:rsidRPr="007E5F92">
        <w:rPr>
          <w:rStyle w:val="longtext"/>
          <w:sz w:val="22"/>
          <w:szCs w:val="22"/>
          <w:shd w:val="clear" w:color="auto" w:fill="FFFFFF"/>
          <w:lang w:val="cs-CZ"/>
        </w:rPr>
        <w:t xml:space="preserve"> </w:t>
      </w:r>
      <w:r w:rsidRPr="008A6005">
        <w:rPr>
          <w:rStyle w:val="longtext"/>
          <w:sz w:val="22"/>
          <w:szCs w:val="22"/>
          <w:shd w:val="clear" w:color="auto" w:fill="FFFFFF"/>
          <w:lang w:val="cs-CZ"/>
        </w:rPr>
        <w:t xml:space="preserve">způsobených kmeny </w:t>
      </w:r>
      <w:r w:rsidRPr="008A6005">
        <w:rPr>
          <w:rStyle w:val="longtext"/>
          <w:i/>
          <w:iCs/>
          <w:sz w:val="22"/>
          <w:szCs w:val="22"/>
          <w:shd w:val="clear" w:color="auto" w:fill="FFFFFF"/>
          <w:lang w:val="cs-CZ"/>
        </w:rPr>
        <w:t xml:space="preserve">Pasteurella multocida, Mycoplasma </w:t>
      </w:r>
      <w:r>
        <w:rPr>
          <w:rStyle w:val="longtext"/>
          <w:sz w:val="22"/>
          <w:szCs w:val="22"/>
          <w:shd w:val="clear" w:color="auto" w:fill="FFFFFF"/>
          <w:lang w:val="cs-CZ"/>
        </w:rPr>
        <w:t xml:space="preserve">spp. </w:t>
      </w:r>
      <w:r w:rsidRPr="008A6005">
        <w:rPr>
          <w:rStyle w:val="longtext"/>
          <w:sz w:val="22"/>
          <w:szCs w:val="22"/>
          <w:shd w:val="clear" w:color="auto" w:fill="FFFFFF"/>
          <w:lang w:val="cs-CZ"/>
        </w:rPr>
        <w:t xml:space="preserve"> </w:t>
      </w:r>
      <w:r w:rsidRPr="008A6005">
        <w:rPr>
          <w:rStyle w:val="longtext"/>
          <w:i/>
          <w:iCs/>
          <w:sz w:val="22"/>
          <w:szCs w:val="22"/>
          <w:shd w:val="clear" w:color="auto" w:fill="FFFFFF"/>
          <w:lang w:val="cs-CZ"/>
        </w:rPr>
        <w:t>Actinobacillus pleuropneumoniae</w:t>
      </w:r>
      <w:r w:rsidRPr="008A6005">
        <w:rPr>
          <w:rStyle w:val="longtext"/>
          <w:sz w:val="22"/>
          <w:szCs w:val="22"/>
          <w:shd w:val="clear" w:color="auto" w:fill="FFFFFF"/>
          <w:lang w:val="cs-CZ"/>
        </w:rPr>
        <w:t xml:space="preserve"> citlivými </w:t>
      </w:r>
      <w:r w:rsidR="007D5330">
        <w:rPr>
          <w:rStyle w:val="longtext"/>
          <w:sz w:val="22"/>
          <w:szCs w:val="22"/>
          <w:shd w:val="clear" w:color="auto" w:fill="FFFFFF"/>
          <w:lang w:val="cs-CZ"/>
        </w:rPr>
        <w:t>k</w:t>
      </w:r>
      <w:r w:rsidRPr="008A6005">
        <w:rPr>
          <w:rStyle w:val="longtext"/>
          <w:sz w:val="22"/>
          <w:szCs w:val="22"/>
          <w:shd w:val="clear" w:color="auto" w:fill="FFFFFF"/>
          <w:lang w:val="cs-CZ"/>
        </w:rPr>
        <w:t xml:space="preserve"> enrofloxacin</w:t>
      </w:r>
      <w:r w:rsidR="007D5330">
        <w:rPr>
          <w:rStyle w:val="longtext"/>
          <w:sz w:val="22"/>
          <w:szCs w:val="22"/>
          <w:shd w:val="clear" w:color="auto" w:fill="FFFFFF"/>
          <w:lang w:val="cs-CZ"/>
        </w:rPr>
        <w:t>u</w:t>
      </w:r>
      <w:r w:rsidRPr="008A6005">
        <w:rPr>
          <w:rStyle w:val="longtext"/>
          <w:sz w:val="22"/>
          <w:szCs w:val="22"/>
          <w:shd w:val="clear" w:color="auto" w:fill="FFFFFF"/>
          <w:lang w:val="cs-CZ"/>
        </w:rPr>
        <w:t>.</w:t>
      </w:r>
    </w:p>
    <w:p w:rsidR="00F83000" w:rsidRPr="008A6005" w:rsidRDefault="00F83000" w:rsidP="00F83000">
      <w:pPr>
        <w:autoSpaceDE w:val="0"/>
        <w:autoSpaceDN w:val="0"/>
        <w:adjustRightInd w:val="0"/>
        <w:rPr>
          <w:rStyle w:val="longtext"/>
          <w:sz w:val="22"/>
          <w:szCs w:val="22"/>
          <w:shd w:val="clear" w:color="auto" w:fill="FFFFFF"/>
          <w:lang w:val="cs-CZ"/>
        </w:rPr>
      </w:pPr>
      <w:r w:rsidRPr="008A6005">
        <w:rPr>
          <w:rStyle w:val="longtext"/>
          <w:sz w:val="22"/>
          <w:szCs w:val="22"/>
          <w:shd w:val="clear" w:color="auto" w:fill="FFFFFF"/>
          <w:lang w:val="cs-CZ"/>
        </w:rPr>
        <w:t xml:space="preserve">Léčba infekcí </w:t>
      </w:r>
      <w:r w:rsidR="00C171A7">
        <w:rPr>
          <w:rStyle w:val="longtext"/>
          <w:sz w:val="22"/>
          <w:szCs w:val="22"/>
          <w:shd w:val="clear" w:color="auto" w:fill="FFFFFF"/>
          <w:lang w:val="cs-CZ"/>
        </w:rPr>
        <w:t>trávícího</w:t>
      </w:r>
      <w:r w:rsidR="00C171A7" w:rsidRPr="007E5F92">
        <w:rPr>
          <w:rStyle w:val="longtext"/>
          <w:sz w:val="22"/>
          <w:szCs w:val="22"/>
          <w:shd w:val="clear" w:color="auto" w:fill="FFFFFF"/>
          <w:lang w:val="cs-CZ"/>
        </w:rPr>
        <w:t xml:space="preserve"> </w:t>
      </w:r>
      <w:r w:rsidRPr="008A6005">
        <w:rPr>
          <w:rStyle w:val="longtext"/>
          <w:sz w:val="22"/>
          <w:szCs w:val="22"/>
          <w:shd w:val="clear" w:color="auto" w:fill="FFFFFF"/>
          <w:lang w:val="cs-CZ"/>
        </w:rPr>
        <w:t xml:space="preserve">traktu způsobená kmeny </w:t>
      </w:r>
      <w:r w:rsidRPr="008A6005">
        <w:rPr>
          <w:rStyle w:val="longtext"/>
          <w:i/>
          <w:iCs/>
          <w:sz w:val="22"/>
          <w:szCs w:val="22"/>
          <w:shd w:val="clear" w:color="auto" w:fill="FFFFFF"/>
          <w:lang w:val="cs-CZ"/>
        </w:rPr>
        <w:t>Escherichia coli</w:t>
      </w:r>
      <w:r w:rsidRPr="008A6005">
        <w:rPr>
          <w:rStyle w:val="longtext"/>
          <w:sz w:val="22"/>
          <w:szCs w:val="22"/>
          <w:shd w:val="clear" w:color="auto" w:fill="FFFFFF"/>
          <w:lang w:val="cs-CZ"/>
        </w:rPr>
        <w:t xml:space="preserve"> citlivými </w:t>
      </w:r>
      <w:r w:rsidR="007D5330">
        <w:rPr>
          <w:rStyle w:val="longtext"/>
          <w:sz w:val="22"/>
          <w:szCs w:val="22"/>
          <w:shd w:val="clear" w:color="auto" w:fill="FFFFFF"/>
          <w:lang w:val="cs-CZ"/>
        </w:rPr>
        <w:t>k</w:t>
      </w:r>
      <w:r w:rsidRPr="008A6005">
        <w:rPr>
          <w:rStyle w:val="longtext"/>
          <w:sz w:val="22"/>
          <w:szCs w:val="22"/>
          <w:shd w:val="clear" w:color="auto" w:fill="FFFFFF"/>
          <w:lang w:val="cs-CZ"/>
        </w:rPr>
        <w:t xml:space="preserve"> enrofloxacin</w:t>
      </w:r>
      <w:r w:rsidR="007D5330">
        <w:rPr>
          <w:rStyle w:val="longtext"/>
          <w:sz w:val="22"/>
          <w:szCs w:val="22"/>
          <w:shd w:val="clear" w:color="auto" w:fill="FFFFFF"/>
          <w:lang w:val="cs-CZ"/>
        </w:rPr>
        <w:t>u</w:t>
      </w:r>
      <w:r w:rsidRPr="008A6005">
        <w:rPr>
          <w:rStyle w:val="longtext"/>
          <w:sz w:val="22"/>
          <w:szCs w:val="22"/>
          <w:shd w:val="clear" w:color="auto" w:fill="FFFFFF"/>
          <w:lang w:val="cs-CZ"/>
        </w:rPr>
        <w:t>.</w:t>
      </w:r>
    </w:p>
    <w:p w:rsidR="00F83000" w:rsidRPr="00AA1DD1" w:rsidRDefault="00F83000" w:rsidP="00F83000">
      <w:pPr>
        <w:autoSpaceDE w:val="0"/>
        <w:autoSpaceDN w:val="0"/>
        <w:adjustRightInd w:val="0"/>
        <w:rPr>
          <w:rStyle w:val="longtext"/>
          <w:sz w:val="22"/>
          <w:szCs w:val="22"/>
          <w:shd w:val="clear" w:color="auto" w:fill="FFFFFF"/>
          <w:lang w:val="cs-CZ"/>
        </w:rPr>
      </w:pPr>
      <w:r w:rsidRPr="00AA1DD1">
        <w:rPr>
          <w:rStyle w:val="longtext"/>
          <w:sz w:val="22"/>
          <w:szCs w:val="22"/>
          <w:shd w:val="clear" w:color="auto" w:fill="FFFFFF"/>
          <w:lang w:val="cs-CZ"/>
        </w:rPr>
        <w:t xml:space="preserve">Léčba septikémie způsobené kmeny </w:t>
      </w:r>
      <w:r w:rsidRPr="00AA1DD1">
        <w:rPr>
          <w:rStyle w:val="longtext"/>
          <w:i/>
          <w:iCs/>
          <w:sz w:val="22"/>
          <w:szCs w:val="22"/>
          <w:shd w:val="clear" w:color="auto" w:fill="FFFFFF"/>
          <w:lang w:val="cs-CZ"/>
        </w:rPr>
        <w:t xml:space="preserve">Escherichia coli </w:t>
      </w:r>
      <w:r w:rsidRPr="00AA1DD1">
        <w:rPr>
          <w:rStyle w:val="longtext"/>
          <w:sz w:val="22"/>
          <w:szCs w:val="22"/>
          <w:shd w:val="clear" w:color="auto" w:fill="FFFFFF"/>
          <w:lang w:val="cs-CZ"/>
        </w:rPr>
        <w:t xml:space="preserve">citlivými </w:t>
      </w:r>
      <w:r w:rsidR="007D5330">
        <w:rPr>
          <w:rStyle w:val="longtext"/>
          <w:sz w:val="22"/>
          <w:szCs w:val="22"/>
          <w:shd w:val="clear" w:color="auto" w:fill="FFFFFF"/>
          <w:lang w:val="cs-CZ"/>
        </w:rPr>
        <w:t>k</w:t>
      </w:r>
      <w:r w:rsidRPr="00AA1DD1">
        <w:rPr>
          <w:rStyle w:val="longtext"/>
          <w:sz w:val="22"/>
          <w:szCs w:val="22"/>
          <w:shd w:val="clear" w:color="auto" w:fill="FFFFFF"/>
          <w:lang w:val="cs-CZ"/>
        </w:rPr>
        <w:t xml:space="preserve"> enrofloxacin</w:t>
      </w:r>
      <w:r w:rsidR="007D5330">
        <w:rPr>
          <w:rStyle w:val="longtext"/>
          <w:sz w:val="22"/>
          <w:szCs w:val="22"/>
          <w:shd w:val="clear" w:color="auto" w:fill="FFFFFF"/>
          <w:lang w:val="cs-CZ"/>
        </w:rPr>
        <w:t>u</w:t>
      </w:r>
      <w:r w:rsidRPr="00AA1DD1">
        <w:rPr>
          <w:rStyle w:val="longtext"/>
          <w:sz w:val="22"/>
          <w:szCs w:val="22"/>
          <w:shd w:val="clear" w:color="auto" w:fill="FFFFFF"/>
          <w:lang w:val="cs-CZ"/>
        </w:rPr>
        <w:t>.</w:t>
      </w:r>
    </w:p>
    <w:p w:rsidR="00F83000" w:rsidRPr="00AA1DD1" w:rsidRDefault="00F83000" w:rsidP="00F83000">
      <w:pPr>
        <w:autoSpaceDE w:val="0"/>
        <w:autoSpaceDN w:val="0"/>
        <w:adjustRightInd w:val="0"/>
        <w:rPr>
          <w:rStyle w:val="longtext"/>
          <w:sz w:val="22"/>
          <w:szCs w:val="22"/>
          <w:shd w:val="clear" w:color="auto" w:fill="FFFFFF"/>
          <w:lang w:val="cs-CZ"/>
        </w:rPr>
      </w:pPr>
    </w:p>
    <w:p w:rsidR="00F83000" w:rsidRPr="00AA1DD1" w:rsidRDefault="00F83000" w:rsidP="00F83000">
      <w:pPr>
        <w:autoSpaceDE w:val="0"/>
        <w:autoSpaceDN w:val="0"/>
        <w:adjustRightInd w:val="0"/>
        <w:rPr>
          <w:rStyle w:val="longtext"/>
          <w:sz w:val="22"/>
          <w:szCs w:val="22"/>
          <w:shd w:val="clear" w:color="auto" w:fill="FFFFFF"/>
          <w:lang w:val="cs-CZ"/>
        </w:rPr>
      </w:pPr>
      <w:r w:rsidRPr="00AA1DD1">
        <w:rPr>
          <w:rStyle w:val="longtext"/>
          <w:sz w:val="22"/>
          <w:szCs w:val="22"/>
          <w:shd w:val="clear" w:color="auto" w:fill="FFFFFF"/>
          <w:lang w:val="cs-CZ"/>
        </w:rPr>
        <w:t xml:space="preserve">Psi: </w:t>
      </w:r>
    </w:p>
    <w:p w:rsidR="00C171A7" w:rsidRPr="007E5F92" w:rsidRDefault="00C171A7" w:rsidP="00C171A7">
      <w:pPr>
        <w:autoSpaceDE w:val="0"/>
        <w:autoSpaceDN w:val="0"/>
        <w:adjustRightInd w:val="0"/>
        <w:rPr>
          <w:rStyle w:val="longtext"/>
          <w:sz w:val="22"/>
          <w:szCs w:val="22"/>
          <w:shd w:val="clear" w:color="auto" w:fill="FFFFFF"/>
          <w:lang w:val="cs-CZ"/>
        </w:rPr>
      </w:pPr>
      <w:r w:rsidRPr="007E5F92">
        <w:rPr>
          <w:rStyle w:val="longtext"/>
          <w:sz w:val="22"/>
          <w:szCs w:val="22"/>
          <w:shd w:val="clear" w:color="auto" w:fill="FFFFFF"/>
          <w:lang w:val="cs-CZ"/>
        </w:rPr>
        <w:t xml:space="preserve">Léčba infekcí  trávicího, respiračního a urogenitálního traktu (včetně prostatitidy, </w:t>
      </w:r>
      <w:r w:rsidR="007254E4">
        <w:rPr>
          <w:rStyle w:val="longtext"/>
          <w:sz w:val="22"/>
          <w:szCs w:val="22"/>
          <w:shd w:val="clear" w:color="auto" w:fill="FFFFFF"/>
          <w:lang w:val="cs-CZ"/>
        </w:rPr>
        <w:t xml:space="preserve">doplňková </w:t>
      </w:r>
      <w:r w:rsidRPr="007E5F92">
        <w:rPr>
          <w:rStyle w:val="longtext"/>
          <w:sz w:val="22"/>
          <w:szCs w:val="22"/>
          <w:shd w:val="clear" w:color="auto" w:fill="FFFFFF"/>
          <w:lang w:val="cs-CZ"/>
        </w:rPr>
        <w:t>antibiotick</w:t>
      </w:r>
      <w:r w:rsidR="007254E4">
        <w:rPr>
          <w:rStyle w:val="longtext"/>
          <w:sz w:val="22"/>
          <w:szCs w:val="22"/>
          <w:shd w:val="clear" w:color="auto" w:fill="FFFFFF"/>
          <w:lang w:val="cs-CZ"/>
        </w:rPr>
        <w:t xml:space="preserve">á </w:t>
      </w:r>
      <w:r w:rsidRPr="007E5F92">
        <w:rPr>
          <w:rStyle w:val="longtext"/>
          <w:sz w:val="22"/>
          <w:szCs w:val="22"/>
          <w:shd w:val="clear" w:color="auto" w:fill="FFFFFF"/>
          <w:lang w:val="cs-CZ"/>
        </w:rPr>
        <w:t>terapie pyometr</w:t>
      </w:r>
      <w:r>
        <w:rPr>
          <w:rStyle w:val="longtext"/>
          <w:sz w:val="22"/>
          <w:szCs w:val="22"/>
          <w:shd w:val="clear" w:color="auto" w:fill="FFFFFF"/>
          <w:lang w:val="cs-CZ"/>
        </w:rPr>
        <w:t>y</w:t>
      </w:r>
      <w:r w:rsidRPr="007E5F92">
        <w:rPr>
          <w:rStyle w:val="longtext"/>
          <w:sz w:val="22"/>
          <w:szCs w:val="22"/>
          <w:shd w:val="clear" w:color="auto" w:fill="FFFFFF"/>
          <w:lang w:val="cs-CZ"/>
        </w:rPr>
        <w:t xml:space="preserve">), </w:t>
      </w:r>
      <w:r>
        <w:rPr>
          <w:rStyle w:val="longtext"/>
          <w:sz w:val="22"/>
          <w:szCs w:val="22"/>
          <w:shd w:val="clear" w:color="auto" w:fill="FFFFFF"/>
          <w:lang w:val="cs-CZ"/>
        </w:rPr>
        <w:t xml:space="preserve">infekcí </w:t>
      </w:r>
      <w:r w:rsidRPr="007E5F92">
        <w:rPr>
          <w:rStyle w:val="longtext"/>
          <w:sz w:val="22"/>
          <w:szCs w:val="22"/>
          <w:shd w:val="clear" w:color="auto" w:fill="FFFFFF"/>
          <w:lang w:val="cs-CZ"/>
        </w:rPr>
        <w:t>kůže</w:t>
      </w:r>
      <w:r>
        <w:rPr>
          <w:rStyle w:val="longtext"/>
          <w:sz w:val="22"/>
          <w:szCs w:val="22"/>
          <w:shd w:val="clear" w:color="auto" w:fill="FFFFFF"/>
          <w:lang w:val="cs-CZ"/>
        </w:rPr>
        <w:t xml:space="preserve"> a </w:t>
      </w:r>
      <w:r w:rsidRPr="007E5F92">
        <w:rPr>
          <w:rStyle w:val="longtext"/>
          <w:sz w:val="22"/>
          <w:szCs w:val="22"/>
          <w:shd w:val="clear" w:color="auto" w:fill="FFFFFF"/>
          <w:lang w:val="cs-CZ"/>
        </w:rPr>
        <w:t xml:space="preserve"> ran a otitis (externa / media) způsoben</w:t>
      </w:r>
      <w:r>
        <w:rPr>
          <w:rStyle w:val="longtext"/>
          <w:sz w:val="22"/>
          <w:szCs w:val="22"/>
          <w:shd w:val="clear" w:color="auto" w:fill="FFFFFF"/>
          <w:lang w:val="cs-CZ"/>
        </w:rPr>
        <w:t>ých</w:t>
      </w:r>
      <w:r w:rsidRPr="007E5F92">
        <w:rPr>
          <w:rStyle w:val="longtext"/>
          <w:sz w:val="22"/>
          <w:szCs w:val="22"/>
          <w:shd w:val="clear" w:color="auto" w:fill="FFFFFF"/>
          <w:lang w:val="cs-CZ"/>
        </w:rPr>
        <w:t xml:space="preserve"> kmeny </w:t>
      </w:r>
      <w:r w:rsidRPr="007E5F92">
        <w:rPr>
          <w:rStyle w:val="longtext"/>
          <w:i/>
          <w:iCs/>
          <w:sz w:val="22"/>
          <w:szCs w:val="22"/>
          <w:shd w:val="clear" w:color="auto" w:fill="FFFFFF"/>
          <w:lang w:val="cs-CZ"/>
        </w:rPr>
        <w:t>Staphylococcus</w:t>
      </w:r>
      <w:r w:rsidRPr="007E5F92">
        <w:rPr>
          <w:rStyle w:val="longtext"/>
          <w:sz w:val="22"/>
          <w:szCs w:val="22"/>
          <w:shd w:val="clear" w:color="auto" w:fill="FFFFFF"/>
          <w:lang w:val="cs-CZ"/>
        </w:rPr>
        <w:t xml:space="preserve"> spp., </w:t>
      </w:r>
      <w:r w:rsidRPr="007E5F92">
        <w:rPr>
          <w:rStyle w:val="longtext"/>
          <w:i/>
          <w:iCs/>
          <w:sz w:val="22"/>
          <w:szCs w:val="22"/>
          <w:shd w:val="clear" w:color="auto" w:fill="FFFFFF"/>
          <w:lang w:val="cs-CZ"/>
        </w:rPr>
        <w:t>Escherichia coli</w:t>
      </w:r>
      <w:r w:rsidRPr="007E5F92">
        <w:rPr>
          <w:rStyle w:val="longtext"/>
          <w:sz w:val="22"/>
          <w:szCs w:val="22"/>
          <w:shd w:val="clear" w:color="auto" w:fill="FFFFFF"/>
          <w:lang w:val="cs-CZ"/>
        </w:rPr>
        <w:t xml:space="preserve">, </w:t>
      </w:r>
      <w:r w:rsidRPr="007E5F92">
        <w:rPr>
          <w:rStyle w:val="longtext"/>
          <w:i/>
          <w:iCs/>
          <w:sz w:val="22"/>
          <w:szCs w:val="22"/>
          <w:shd w:val="clear" w:color="auto" w:fill="FFFFFF"/>
          <w:lang w:val="cs-CZ"/>
        </w:rPr>
        <w:t>Pasteurella</w:t>
      </w:r>
      <w:r w:rsidRPr="007E5F92">
        <w:rPr>
          <w:rStyle w:val="longtext"/>
          <w:sz w:val="22"/>
          <w:szCs w:val="22"/>
          <w:shd w:val="clear" w:color="auto" w:fill="FFFFFF"/>
          <w:lang w:val="cs-CZ"/>
        </w:rPr>
        <w:t xml:space="preserve"> spp. , </w:t>
      </w:r>
      <w:r w:rsidRPr="007E5F92">
        <w:rPr>
          <w:rStyle w:val="longtext"/>
          <w:i/>
          <w:iCs/>
          <w:sz w:val="22"/>
          <w:szCs w:val="22"/>
          <w:shd w:val="clear" w:color="auto" w:fill="FFFFFF"/>
          <w:lang w:val="cs-CZ"/>
        </w:rPr>
        <w:t>Klebsiella</w:t>
      </w:r>
      <w:r w:rsidRPr="007E5F92">
        <w:rPr>
          <w:rStyle w:val="longtext"/>
          <w:sz w:val="22"/>
          <w:szCs w:val="22"/>
          <w:shd w:val="clear" w:color="auto" w:fill="FFFFFF"/>
          <w:lang w:val="cs-CZ"/>
        </w:rPr>
        <w:t xml:space="preserve"> spp., </w:t>
      </w:r>
      <w:r w:rsidRPr="007E5F92">
        <w:rPr>
          <w:rStyle w:val="longtext"/>
          <w:i/>
          <w:iCs/>
          <w:color w:val="000000" w:themeColor="text1"/>
          <w:sz w:val="22"/>
          <w:szCs w:val="22"/>
          <w:shd w:val="clear" w:color="auto" w:fill="FFFFFF"/>
          <w:lang w:val="cs-CZ"/>
        </w:rPr>
        <w:t>Bordetella</w:t>
      </w:r>
      <w:r w:rsidRPr="007E5F92">
        <w:rPr>
          <w:rStyle w:val="longtext"/>
          <w:sz w:val="22"/>
          <w:szCs w:val="22"/>
          <w:shd w:val="clear" w:color="auto" w:fill="FFFFFF"/>
          <w:lang w:val="cs-CZ"/>
        </w:rPr>
        <w:t xml:space="preserve"> spp.,</w:t>
      </w:r>
      <w:r w:rsidRPr="007E5F92">
        <w:rPr>
          <w:rStyle w:val="longtext"/>
          <w:i/>
          <w:iCs/>
          <w:sz w:val="22"/>
          <w:szCs w:val="22"/>
          <w:shd w:val="clear" w:color="auto" w:fill="FFFFFF"/>
          <w:lang w:val="cs-CZ"/>
        </w:rPr>
        <w:t xml:space="preserve"> Pseudomonas </w:t>
      </w:r>
      <w:r w:rsidRPr="007E5F92">
        <w:rPr>
          <w:rStyle w:val="longtext"/>
          <w:sz w:val="22"/>
          <w:szCs w:val="22"/>
          <w:shd w:val="clear" w:color="auto" w:fill="FFFFFF"/>
          <w:lang w:val="cs-CZ"/>
        </w:rPr>
        <w:t xml:space="preserve">spp. a </w:t>
      </w:r>
      <w:r w:rsidRPr="007E5F92">
        <w:rPr>
          <w:rStyle w:val="longtext"/>
          <w:i/>
          <w:iCs/>
          <w:sz w:val="22"/>
          <w:szCs w:val="22"/>
          <w:shd w:val="clear" w:color="auto" w:fill="FFFFFF"/>
          <w:lang w:val="cs-CZ"/>
        </w:rPr>
        <w:t>Proteus</w:t>
      </w:r>
      <w:r w:rsidRPr="007E5F92">
        <w:rPr>
          <w:rStyle w:val="longtext"/>
          <w:sz w:val="22"/>
          <w:szCs w:val="22"/>
          <w:shd w:val="clear" w:color="auto" w:fill="FFFFFF"/>
          <w:lang w:val="cs-CZ"/>
        </w:rPr>
        <w:t xml:space="preserve"> spp.</w:t>
      </w:r>
    </w:p>
    <w:p w:rsidR="00F83000" w:rsidRPr="008A6005" w:rsidRDefault="00F83000" w:rsidP="00F83000">
      <w:pPr>
        <w:autoSpaceDE w:val="0"/>
        <w:autoSpaceDN w:val="0"/>
        <w:adjustRightInd w:val="0"/>
        <w:ind w:left="560" w:hanging="560"/>
        <w:rPr>
          <w:sz w:val="22"/>
          <w:szCs w:val="22"/>
          <w:lang w:val="cs-CZ"/>
        </w:rPr>
      </w:pPr>
    </w:p>
    <w:p w:rsidR="00C171A7" w:rsidRDefault="00C171A7" w:rsidP="00C171A7">
      <w:pPr>
        <w:autoSpaceDE w:val="0"/>
        <w:autoSpaceDN w:val="0"/>
        <w:adjustRightInd w:val="0"/>
        <w:ind w:left="560" w:hanging="560"/>
        <w:rPr>
          <w:sz w:val="22"/>
          <w:szCs w:val="22"/>
          <w:lang w:val="cs-CZ"/>
        </w:rPr>
      </w:pPr>
      <w:r w:rsidRPr="008A6005">
        <w:rPr>
          <w:sz w:val="22"/>
          <w:szCs w:val="22"/>
          <w:lang w:val="cs-CZ"/>
        </w:rPr>
        <w:t xml:space="preserve">Léčba infekcí trávicího, respiračního a urogenitálního traktu (jako </w:t>
      </w:r>
      <w:r w:rsidR="007254E4">
        <w:rPr>
          <w:sz w:val="22"/>
          <w:szCs w:val="22"/>
          <w:lang w:val="cs-CZ"/>
        </w:rPr>
        <w:t>doplňková</w:t>
      </w:r>
      <w:r w:rsidRPr="008A6005">
        <w:rPr>
          <w:sz w:val="22"/>
          <w:szCs w:val="22"/>
          <w:lang w:val="cs-CZ"/>
        </w:rPr>
        <w:t xml:space="preserve"> antibiotická terapie </w:t>
      </w:r>
    </w:p>
    <w:p w:rsidR="00C171A7" w:rsidRDefault="00C171A7" w:rsidP="00C171A7">
      <w:pPr>
        <w:autoSpaceDE w:val="0"/>
        <w:autoSpaceDN w:val="0"/>
        <w:adjustRightInd w:val="0"/>
        <w:ind w:left="560" w:hanging="560"/>
        <w:rPr>
          <w:sz w:val="22"/>
          <w:szCs w:val="22"/>
          <w:lang w:val="cs-CZ"/>
        </w:rPr>
      </w:pPr>
      <w:r w:rsidRPr="008A6005">
        <w:rPr>
          <w:sz w:val="22"/>
          <w:szCs w:val="22"/>
          <w:lang w:val="cs-CZ"/>
        </w:rPr>
        <w:t>pyometr</w:t>
      </w:r>
      <w:r>
        <w:rPr>
          <w:sz w:val="22"/>
          <w:szCs w:val="22"/>
          <w:lang w:val="cs-CZ"/>
        </w:rPr>
        <w:t>y</w:t>
      </w:r>
      <w:r w:rsidRPr="008A6005">
        <w:rPr>
          <w:sz w:val="22"/>
          <w:szCs w:val="22"/>
          <w:lang w:val="cs-CZ"/>
        </w:rPr>
        <w:t>), infekc</w:t>
      </w:r>
      <w:r>
        <w:rPr>
          <w:sz w:val="22"/>
          <w:szCs w:val="22"/>
          <w:lang w:val="cs-CZ"/>
        </w:rPr>
        <w:t>í</w:t>
      </w:r>
      <w:r w:rsidRPr="008A6005">
        <w:rPr>
          <w:sz w:val="22"/>
          <w:szCs w:val="22"/>
          <w:lang w:val="cs-CZ"/>
        </w:rPr>
        <w:t xml:space="preserve"> kůže a ran, způsoben</w:t>
      </w:r>
      <w:r>
        <w:rPr>
          <w:sz w:val="22"/>
          <w:szCs w:val="22"/>
          <w:lang w:val="cs-CZ"/>
        </w:rPr>
        <w:t>ých</w:t>
      </w:r>
      <w:r w:rsidRPr="008A6005">
        <w:rPr>
          <w:sz w:val="22"/>
          <w:szCs w:val="22"/>
          <w:lang w:val="cs-CZ"/>
        </w:rPr>
        <w:t xml:space="preserve"> kmeny citlivými </w:t>
      </w:r>
      <w:r w:rsidR="007254E4">
        <w:rPr>
          <w:sz w:val="22"/>
          <w:szCs w:val="22"/>
          <w:lang w:val="cs-CZ"/>
        </w:rPr>
        <w:t>k</w:t>
      </w:r>
      <w:r w:rsidRPr="008A6005">
        <w:rPr>
          <w:sz w:val="22"/>
          <w:szCs w:val="22"/>
          <w:lang w:val="cs-CZ"/>
        </w:rPr>
        <w:t xml:space="preserve"> enroflox</w:t>
      </w:r>
      <w:r>
        <w:rPr>
          <w:sz w:val="22"/>
          <w:szCs w:val="22"/>
          <w:lang w:val="cs-CZ"/>
        </w:rPr>
        <w:t>acin</w:t>
      </w:r>
      <w:r w:rsidR="007254E4">
        <w:rPr>
          <w:sz w:val="22"/>
          <w:szCs w:val="22"/>
          <w:lang w:val="cs-CZ"/>
        </w:rPr>
        <w:t>u</w:t>
      </w:r>
      <w:r>
        <w:rPr>
          <w:sz w:val="22"/>
          <w:szCs w:val="22"/>
          <w:lang w:val="cs-CZ"/>
        </w:rPr>
        <w:t xml:space="preserve"> např. </w:t>
      </w:r>
      <w:r w:rsidRPr="007E5F92">
        <w:rPr>
          <w:i/>
          <w:iCs/>
          <w:sz w:val="22"/>
          <w:szCs w:val="22"/>
          <w:lang w:val="cs-CZ"/>
        </w:rPr>
        <w:t>Staphylococcus</w:t>
      </w:r>
      <w:r>
        <w:rPr>
          <w:sz w:val="22"/>
          <w:szCs w:val="22"/>
          <w:lang w:val="cs-CZ"/>
        </w:rPr>
        <w:t xml:space="preserve"> spp.,</w:t>
      </w:r>
    </w:p>
    <w:p w:rsidR="00C171A7" w:rsidRDefault="00C171A7" w:rsidP="00C171A7">
      <w:pPr>
        <w:autoSpaceDE w:val="0"/>
        <w:autoSpaceDN w:val="0"/>
        <w:adjustRightInd w:val="0"/>
        <w:ind w:left="560" w:hanging="560"/>
        <w:rPr>
          <w:sz w:val="22"/>
          <w:szCs w:val="22"/>
          <w:lang w:val="cs-CZ"/>
        </w:rPr>
      </w:pPr>
      <w:r w:rsidRPr="007E5F92">
        <w:rPr>
          <w:i/>
          <w:iCs/>
          <w:sz w:val="22"/>
          <w:szCs w:val="22"/>
          <w:lang w:val="cs-CZ"/>
        </w:rPr>
        <w:t>Escherichia coli</w:t>
      </w:r>
      <w:r w:rsidRPr="008A6005">
        <w:rPr>
          <w:sz w:val="22"/>
          <w:szCs w:val="22"/>
          <w:lang w:val="cs-CZ"/>
        </w:rPr>
        <w:t xml:space="preserve">, </w:t>
      </w:r>
      <w:r w:rsidRPr="007E5F92">
        <w:rPr>
          <w:i/>
          <w:iCs/>
          <w:sz w:val="22"/>
          <w:szCs w:val="22"/>
          <w:lang w:val="cs-CZ"/>
        </w:rPr>
        <w:t xml:space="preserve">Pasteurella </w:t>
      </w:r>
      <w:r w:rsidRPr="008A6005">
        <w:rPr>
          <w:sz w:val="22"/>
          <w:szCs w:val="22"/>
          <w:lang w:val="cs-CZ"/>
        </w:rPr>
        <w:t xml:space="preserve">spp., </w:t>
      </w:r>
      <w:r w:rsidRPr="007E5F92">
        <w:rPr>
          <w:i/>
          <w:iCs/>
          <w:sz w:val="22"/>
          <w:szCs w:val="22"/>
          <w:lang w:val="cs-CZ"/>
        </w:rPr>
        <w:t>Klebsiella</w:t>
      </w:r>
      <w:r w:rsidRPr="008A6005">
        <w:rPr>
          <w:sz w:val="22"/>
          <w:szCs w:val="22"/>
          <w:lang w:val="cs-CZ"/>
        </w:rPr>
        <w:t xml:space="preserve"> spp., </w:t>
      </w:r>
      <w:r w:rsidRPr="007E5F92">
        <w:rPr>
          <w:i/>
          <w:iCs/>
          <w:sz w:val="22"/>
          <w:szCs w:val="22"/>
          <w:lang w:val="cs-CZ"/>
        </w:rPr>
        <w:t>Bordetella</w:t>
      </w:r>
      <w:r w:rsidRPr="008A6005">
        <w:rPr>
          <w:sz w:val="22"/>
          <w:szCs w:val="22"/>
          <w:lang w:val="cs-CZ"/>
        </w:rPr>
        <w:t xml:space="preserve"> spp., </w:t>
      </w:r>
      <w:r w:rsidRPr="007E5F92">
        <w:rPr>
          <w:i/>
          <w:iCs/>
          <w:sz w:val="22"/>
          <w:szCs w:val="22"/>
          <w:lang w:val="cs-CZ"/>
        </w:rPr>
        <w:t>Pseudomonas</w:t>
      </w:r>
      <w:r w:rsidRPr="008A6005">
        <w:rPr>
          <w:sz w:val="22"/>
          <w:szCs w:val="22"/>
          <w:lang w:val="cs-CZ"/>
        </w:rPr>
        <w:t xml:space="preserve"> spp. a </w:t>
      </w:r>
      <w:r w:rsidRPr="007E5F92">
        <w:rPr>
          <w:i/>
          <w:iCs/>
          <w:sz w:val="22"/>
          <w:szCs w:val="22"/>
          <w:lang w:val="cs-CZ"/>
        </w:rPr>
        <w:t xml:space="preserve">Proteus </w:t>
      </w:r>
      <w:r w:rsidRPr="008A6005">
        <w:rPr>
          <w:sz w:val="22"/>
          <w:szCs w:val="22"/>
          <w:lang w:val="cs-CZ"/>
        </w:rPr>
        <w:t>spp.</w:t>
      </w:r>
    </w:p>
    <w:p w:rsidR="00054750" w:rsidRPr="00AA1DD1" w:rsidRDefault="00054750" w:rsidP="00054750">
      <w:pPr>
        <w:autoSpaceDE w:val="0"/>
        <w:autoSpaceDN w:val="0"/>
        <w:adjustRightInd w:val="0"/>
        <w:rPr>
          <w:rStyle w:val="longtext"/>
          <w:sz w:val="22"/>
          <w:szCs w:val="22"/>
          <w:shd w:val="clear" w:color="auto" w:fill="FFFFFF"/>
          <w:lang w:val="cs-CZ"/>
        </w:rPr>
      </w:pPr>
    </w:p>
    <w:p w:rsidR="006B0F8B" w:rsidRPr="00EB7959" w:rsidRDefault="006B0F8B" w:rsidP="006B0F8B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6B0F8B" w:rsidRPr="00EB7959" w:rsidRDefault="006B0F8B" w:rsidP="006B0F8B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6B0F8B" w:rsidRPr="00EB7959" w:rsidRDefault="006B0F8B" w:rsidP="006B0F8B">
      <w:pPr>
        <w:autoSpaceDE w:val="0"/>
        <w:autoSpaceDN w:val="0"/>
        <w:adjustRightInd w:val="0"/>
        <w:ind w:left="560" w:hanging="560"/>
        <w:rPr>
          <w:b/>
          <w:bCs/>
          <w:sz w:val="22"/>
          <w:szCs w:val="22"/>
          <w:lang w:val="cs-CZ"/>
        </w:rPr>
      </w:pPr>
      <w:r w:rsidRPr="00EB7959">
        <w:rPr>
          <w:b/>
          <w:bCs/>
          <w:sz w:val="22"/>
          <w:szCs w:val="22"/>
          <w:lang w:val="cs-CZ"/>
        </w:rPr>
        <w:t xml:space="preserve">5. KONTRAINDIKACE </w:t>
      </w:r>
    </w:p>
    <w:p w:rsidR="006B0F8B" w:rsidRPr="00EB7959" w:rsidRDefault="006B0F8B" w:rsidP="006B0F8B">
      <w:pPr>
        <w:autoSpaceDE w:val="0"/>
        <w:autoSpaceDN w:val="0"/>
        <w:adjustRightInd w:val="0"/>
        <w:ind w:left="560" w:hanging="560"/>
        <w:rPr>
          <w:sz w:val="22"/>
          <w:szCs w:val="22"/>
          <w:lang w:val="cs-CZ"/>
        </w:rPr>
      </w:pPr>
    </w:p>
    <w:p w:rsidR="00252A6A" w:rsidRPr="00AA1DD1" w:rsidRDefault="00252A6A" w:rsidP="00252A6A">
      <w:pPr>
        <w:rPr>
          <w:rStyle w:val="longtext"/>
          <w:sz w:val="22"/>
          <w:szCs w:val="22"/>
          <w:shd w:val="clear" w:color="auto" w:fill="FFFFFF"/>
          <w:lang w:val="cs-CZ"/>
        </w:rPr>
      </w:pPr>
      <w:r w:rsidRPr="00AA1DD1">
        <w:rPr>
          <w:rStyle w:val="longtext"/>
          <w:sz w:val="22"/>
          <w:szCs w:val="22"/>
          <w:shd w:val="clear" w:color="auto" w:fill="FFFFFF"/>
          <w:lang w:val="cs-CZ"/>
        </w:rPr>
        <w:t>Nepoužívat v případ</w:t>
      </w:r>
      <w:r w:rsidR="003E49F9">
        <w:rPr>
          <w:rStyle w:val="longtext"/>
          <w:sz w:val="22"/>
          <w:szCs w:val="22"/>
          <w:shd w:val="clear" w:color="auto" w:fill="FFFFFF"/>
          <w:lang w:val="cs-CZ"/>
        </w:rPr>
        <w:t>ě</w:t>
      </w:r>
      <w:r w:rsidRPr="00AA1DD1">
        <w:rPr>
          <w:rStyle w:val="longtext"/>
          <w:sz w:val="22"/>
          <w:szCs w:val="22"/>
          <w:shd w:val="clear" w:color="auto" w:fill="FFFFFF"/>
          <w:lang w:val="cs-CZ"/>
        </w:rPr>
        <w:t xml:space="preserve"> známé rezistence/zkřížené rezistence na (fluoro)chinolony. Viz bod 4.5. Nepoužívat v případ</w:t>
      </w:r>
      <w:r w:rsidR="003E49F9">
        <w:rPr>
          <w:rStyle w:val="longtext"/>
          <w:sz w:val="22"/>
          <w:szCs w:val="22"/>
          <w:shd w:val="clear" w:color="auto" w:fill="FFFFFF"/>
          <w:lang w:val="cs-CZ"/>
        </w:rPr>
        <w:t>ě</w:t>
      </w:r>
      <w:r w:rsidRPr="00AA1DD1">
        <w:rPr>
          <w:rStyle w:val="longtext"/>
          <w:sz w:val="22"/>
          <w:szCs w:val="22"/>
          <w:shd w:val="clear" w:color="auto" w:fill="FFFFFF"/>
          <w:lang w:val="cs-CZ"/>
        </w:rPr>
        <w:t xml:space="preserve"> přecitlivělosti na (fluoro)chinolony, nebo na některou z pomocných látek.</w:t>
      </w:r>
    </w:p>
    <w:p w:rsidR="00252A6A" w:rsidRPr="00AA1DD1" w:rsidRDefault="00252A6A" w:rsidP="00252A6A">
      <w:pPr>
        <w:rPr>
          <w:rStyle w:val="longtext"/>
          <w:sz w:val="22"/>
          <w:szCs w:val="22"/>
          <w:shd w:val="clear" w:color="auto" w:fill="FFFFFF"/>
          <w:lang w:val="cs-CZ"/>
        </w:rPr>
      </w:pPr>
      <w:r w:rsidRPr="00AA1DD1">
        <w:rPr>
          <w:rStyle w:val="longtext"/>
          <w:sz w:val="22"/>
          <w:szCs w:val="22"/>
          <w:shd w:val="clear" w:color="auto" w:fill="FFFFFF"/>
          <w:lang w:val="cs-CZ"/>
        </w:rPr>
        <w:t xml:space="preserve">Psi do 1 roku věku by neměli být léčeni enrofloxacinem z důvodu možného poškození kloubní chrupavky v období rychlého růstu, zejména u velkých plemen psů. Jako preventivní opatření by obří plemena psů neměla </w:t>
      </w:r>
      <w:r w:rsidR="00C171A7">
        <w:rPr>
          <w:rStyle w:val="longtext"/>
          <w:sz w:val="22"/>
          <w:szCs w:val="22"/>
          <w:shd w:val="clear" w:color="auto" w:fill="FFFFFF"/>
          <w:lang w:val="cs-CZ"/>
        </w:rPr>
        <w:t xml:space="preserve">být </w:t>
      </w:r>
      <w:r w:rsidRPr="00AA1DD1">
        <w:rPr>
          <w:rStyle w:val="longtext"/>
          <w:sz w:val="22"/>
          <w:szCs w:val="22"/>
          <w:shd w:val="clear" w:color="auto" w:fill="FFFFFF"/>
          <w:lang w:val="cs-CZ"/>
        </w:rPr>
        <w:t>z důvodu delšího období růstu léčena enrofloxacinem do stáří 18 měsíců věku.</w:t>
      </w:r>
    </w:p>
    <w:p w:rsidR="00252A6A" w:rsidRPr="00AA1DD1" w:rsidRDefault="00252A6A" w:rsidP="00252A6A">
      <w:pPr>
        <w:rPr>
          <w:rStyle w:val="longtext"/>
          <w:sz w:val="22"/>
          <w:szCs w:val="22"/>
          <w:shd w:val="clear" w:color="auto" w:fill="FFFFFF"/>
          <w:lang w:val="cs-CZ"/>
        </w:rPr>
      </w:pPr>
      <w:r w:rsidRPr="00AA1DD1">
        <w:rPr>
          <w:rStyle w:val="longtext"/>
          <w:sz w:val="22"/>
          <w:szCs w:val="22"/>
          <w:shd w:val="clear" w:color="auto" w:fill="FFFFFF"/>
          <w:lang w:val="cs-CZ"/>
        </w:rPr>
        <w:t xml:space="preserve">Nepoužívat u koček mladších 8 týdnů. </w:t>
      </w:r>
    </w:p>
    <w:p w:rsidR="00252A6A" w:rsidRPr="00AA1DD1" w:rsidRDefault="00252A6A" w:rsidP="00252A6A">
      <w:pPr>
        <w:rPr>
          <w:sz w:val="22"/>
          <w:szCs w:val="22"/>
          <w:lang w:val="cs-CZ"/>
        </w:rPr>
      </w:pPr>
      <w:r w:rsidRPr="00AA1DD1">
        <w:rPr>
          <w:rStyle w:val="longtext"/>
          <w:sz w:val="22"/>
          <w:szCs w:val="22"/>
          <w:shd w:val="clear" w:color="auto" w:fill="FFFFFF"/>
          <w:lang w:val="cs-CZ"/>
        </w:rPr>
        <w:t>Nepoužívat jako prevenci vzniku onemocnění</w:t>
      </w:r>
      <w:r w:rsidRPr="00AA1DD1">
        <w:rPr>
          <w:rStyle w:val="longtext"/>
          <w:sz w:val="22"/>
          <w:szCs w:val="22"/>
          <w:lang w:val="cs-CZ"/>
        </w:rPr>
        <w:t xml:space="preserve">. </w:t>
      </w:r>
    </w:p>
    <w:p w:rsidR="00E51CE7" w:rsidRPr="00AA1DD1" w:rsidRDefault="00E51CE7" w:rsidP="000F5A22">
      <w:pPr>
        <w:rPr>
          <w:rStyle w:val="longtext"/>
          <w:sz w:val="22"/>
          <w:szCs w:val="22"/>
          <w:shd w:val="clear" w:color="auto" w:fill="FFFFFF"/>
          <w:lang w:val="cs-CZ"/>
        </w:rPr>
      </w:pPr>
    </w:p>
    <w:p w:rsidR="00C171A7" w:rsidRDefault="00C171A7" w:rsidP="00C171A7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7E5F92">
        <w:rPr>
          <w:sz w:val="22"/>
          <w:szCs w:val="22"/>
          <w:lang w:val="cs-CZ"/>
        </w:rPr>
        <w:t>Nepoužívat u rostoucích koní z důvodu možného závažného poškození kloubní chrupavky.</w:t>
      </w:r>
    </w:p>
    <w:p w:rsidR="00C171A7" w:rsidRPr="007E5F92" w:rsidRDefault="00C171A7" w:rsidP="00C171A7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6B0F8B" w:rsidRPr="00EB7959" w:rsidRDefault="006B0F8B" w:rsidP="006B0F8B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6B0F8B" w:rsidRPr="00EB7959" w:rsidRDefault="006B0F8B" w:rsidP="006B0F8B">
      <w:pPr>
        <w:autoSpaceDE w:val="0"/>
        <w:autoSpaceDN w:val="0"/>
        <w:adjustRightInd w:val="0"/>
        <w:ind w:left="560" w:hanging="560"/>
        <w:rPr>
          <w:b/>
          <w:bCs/>
          <w:sz w:val="22"/>
          <w:szCs w:val="22"/>
          <w:lang w:val="cs-CZ"/>
        </w:rPr>
      </w:pPr>
      <w:r w:rsidRPr="00EB7959">
        <w:rPr>
          <w:b/>
          <w:bCs/>
          <w:sz w:val="22"/>
          <w:szCs w:val="22"/>
          <w:lang w:val="cs-CZ"/>
        </w:rPr>
        <w:t xml:space="preserve">6. NEŽÁDOUCÍ ÚČINKY </w:t>
      </w:r>
    </w:p>
    <w:p w:rsidR="006B0F8B" w:rsidRPr="00EB7959" w:rsidRDefault="006B0F8B" w:rsidP="006B0F8B">
      <w:pPr>
        <w:autoSpaceDE w:val="0"/>
        <w:autoSpaceDN w:val="0"/>
        <w:adjustRightInd w:val="0"/>
        <w:ind w:left="560" w:hanging="560"/>
        <w:rPr>
          <w:sz w:val="22"/>
          <w:szCs w:val="22"/>
          <w:lang w:val="cs-CZ"/>
        </w:rPr>
      </w:pPr>
    </w:p>
    <w:p w:rsidR="003E49F9" w:rsidRPr="00EF5DB1" w:rsidRDefault="003E49F9" w:rsidP="003E49F9">
      <w:pPr>
        <w:autoSpaceDE w:val="0"/>
        <w:autoSpaceDN w:val="0"/>
        <w:adjustRightInd w:val="0"/>
        <w:rPr>
          <w:rStyle w:val="longtext"/>
          <w:sz w:val="22"/>
          <w:szCs w:val="22"/>
          <w:shd w:val="clear" w:color="auto" w:fill="FFFFFF"/>
          <w:lang w:val="cs-CZ"/>
        </w:rPr>
      </w:pPr>
      <w:r w:rsidRPr="00EF5DB1">
        <w:rPr>
          <w:rStyle w:val="longtext"/>
          <w:sz w:val="22"/>
          <w:szCs w:val="22"/>
          <w:shd w:val="clear" w:color="auto" w:fill="FFFFFF"/>
          <w:lang w:val="cs-CZ"/>
        </w:rPr>
        <w:t>Během období rychlého růstu může enrofloxacin poš</w:t>
      </w:r>
      <w:r w:rsidR="00C83E1C">
        <w:rPr>
          <w:rStyle w:val="longtext"/>
          <w:sz w:val="22"/>
          <w:szCs w:val="22"/>
          <w:shd w:val="clear" w:color="auto" w:fill="FFFFFF"/>
          <w:lang w:val="cs-CZ"/>
        </w:rPr>
        <w:t>k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odit kloubní chrupavku. </w:t>
      </w:r>
    </w:p>
    <w:p w:rsidR="00252A6A" w:rsidRPr="00EF5DB1" w:rsidRDefault="00252A6A" w:rsidP="00252A6A">
      <w:pPr>
        <w:autoSpaceDE w:val="0"/>
        <w:autoSpaceDN w:val="0"/>
        <w:adjustRightInd w:val="0"/>
        <w:rPr>
          <w:rStyle w:val="longtext"/>
          <w:sz w:val="22"/>
          <w:szCs w:val="22"/>
          <w:shd w:val="clear" w:color="auto" w:fill="FFFFFF"/>
          <w:lang w:val="cs-CZ"/>
        </w:rPr>
      </w:pP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V místě injekčního podání se v ojedinělých případech mohou vyskynout lokální tkáňové reakce. </w:t>
      </w:r>
    </w:p>
    <w:p w:rsidR="00252A6A" w:rsidRPr="00EF5DB1" w:rsidRDefault="00252A6A" w:rsidP="00252A6A">
      <w:pPr>
        <w:autoSpaceDE w:val="0"/>
        <w:autoSpaceDN w:val="0"/>
        <w:adjustRightInd w:val="0"/>
        <w:rPr>
          <w:rStyle w:val="longtext"/>
          <w:sz w:val="22"/>
          <w:szCs w:val="22"/>
          <w:shd w:val="clear" w:color="auto" w:fill="FFFFFF"/>
          <w:lang w:val="cs-CZ"/>
        </w:rPr>
      </w:pP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Přípravek je nutné </w:t>
      </w:r>
      <w:r w:rsidRPr="00EF5DB1">
        <w:rPr>
          <w:rStyle w:val="longtext"/>
          <w:sz w:val="22"/>
          <w:szCs w:val="22"/>
          <w:lang w:val="cs-CZ"/>
        </w:rPr>
        <w:t>používat za dodr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žení aseptických postupů. </w:t>
      </w:r>
    </w:p>
    <w:p w:rsidR="00252A6A" w:rsidRPr="00AA1DD1" w:rsidRDefault="00252A6A" w:rsidP="00252A6A">
      <w:pPr>
        <w:autoSpaceDE w:val="0"/>
        <w:autoSpaceDN w:val="0"/>
        <w:adjustRightInd w:val="0"/>
        <w:rPr>
          <w:rStyle w:val="longtext"/>
          <w:sz w:val="22"/>
          <w:szCs w:val="22"/>
          <w:shd w:val="clear" w:color="auto" w:fill="FFFFFF"/>
          <w:lang w:val="cs-CZ"/>
        </w:rPr>
      </w:pPr>
      <w:r w:rsidRPr="00AA1DD1">
        <w:rPr>
          <w:rStyle w:val="longtext"/>
          <w:sz w:val="22"/>
          <w:szCs w:val="22"/>
          <w:shd w:val="clear" w:color="auto" w:fill="FFFFFF"/>
          <w:lang w:val="cs-CZ"/>
        </w:rPr>
        <w:t>U skotu a psů se mohou v ojedinělých případech vyskytnout gastrointestinální poruchy.</w:t>
      </w:r>
    </w:p>
    <w:p w:rsidR="00252A6A" w:rsidRDefault="00252A6A" w:rsidP="006B0F8B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6B0F8B" w:rsidRDefault="006B0F8B" w:rsidP="006B0F8B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EB7959">
        <w:rPr>
          <w:sz w:val="22"/>
          <w:szCs w:val="22"/>
          <w:lang w:val="cs-CZ"/>
        </w:rPr>
        <w:t xml:space="preserve">Jestliže zaznamenáte jakékoliv závažné nežádoucí účinky či jiné reakce, které nejsou uvedeny v této příbalové informaci, oznamte to prosím vašemu veterinárnímu lékaři. </w:t>
      </w:r>
    </w:p>
    <w:p w:rsidR="007254E4" w:rsidRDefault="007254E4" w:rsidP="007254E4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7254E4" w:rsidRDefault="007254E4" w:rsidP="007254E4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7254E4">
        <w:rPr>
          <w:sz w:val="22"/>
          <w:szCs w:val="22"/>
          <w:lang w:val="cs-CZ"/>
        </w:rPr>
        <w:t xml:space="preserve">Stejně postupujte v případě jakýchkoli nežádoucích účinků, které nejsou uvedeny v této příbalové informaci. Nežádoucí účinky můžete hlásit prostřednictvím formuláře na webových stránkách ÚSKVBL elektronicky, nebo také přímo na adresu: </w:t>
      </w:r>
    </w:p>
    <w:p w:rsidR="00596B00" w:rsidRPr="007254E4" w:rsidRDefault="00596B00" w:rsidP="007254E4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7254E4" w:rsidRPr="007254E4" w:rsidRDefault="007254E4" w:rsidP="007254E4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7254E4">
        <w:rPr>
          <w:sz w:val="22"/>
          <w:szCs w:val="22"/>
          <w:lang w:val="cs-CZ"/>
        </w:rPr>
        <w:t xml:space="preserve">Ústav pro státní kontrolu veterinárních biopreparátů a léčiv </w:t>
      </w:r>
    </w:p>
    <w:p w:rsidR="007254E4" w:rsidRPr="007254E4" w:rsidRDefault="007254E4" w:rsidP="007254E4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7254E4">
        <w:rPr>
          <w:sz w:val="22"/>
          <w:szCs w:val="22"/>
          <w:lang w:val="cs-CZ"/>
        </w:rPr>
        <w:t>Hudcova 56a</w:t>
      </w:r>
    </w:p>
    <w:p w:rsidR="007254E4" w:rsidRPr="007254E4" w:rsidRDefault="007254E4" w:rsidP="007254E4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7254E4">
        <w:rPr>
          <w:sz w:val="22"/>
          <w:szCs w:val="22"/>
          <w:lang w:val="cs-CZ"/>
        </w:rPr>
        <w:t xml:space="preserve">621 00 Brno </w:t>
      </w:r>
    </w:p>
    <w:p w:rsidR="007254E4" w:rsidRPr="007254E4" w:rsidRDefault="007254E4" w:rsidP="007254E4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7254E4">
        <w:rPr>
          <w:sz w:val="22"/>
          <w:szCs w:val="22"/>
          <w:lang w:val="cs-CZ"/>
        </w:rPr>
        <w:t>Mail: adr@uskvbl.cz</w:t>
      </w:r>
    </w:p>
    <w:p w:rsidR="007254E4" w:rsidRPr="00EB7959" w:rsidRDefault="007254E4" w:rsidP="007254E4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7254E4">
        <w:rPr>
          <w:sz w:val="22"/>
          <w:szCs w:val="22"/>
          <w:lang w:val="cs-CZ"/>
        </w:rPr>
        <w:t>Webové stránky: http://www.uskvbl.cz/cs/farmakovigilance</w:t>
      </w:r>
    </w:p>
    <w:p w:rsidR="006B0F8B" w:rsidRPr="00EB7959" w:rsidRDefault="006B0F8B" w:rsidP="006B0F8B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6B0F8B" w:rsidRPr="00EB7959" w:rsidRDefault="006B0F8B" w:rsidP="006B0F8B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6B0F8B" w:rsidRPr="00EB7959" w:rsidRDefault="006B0F8B" w:rsidP="006B0F8B">
      <w:pPr>
        <w:autoSpaceDE w:val="0"/>
        <w:autoSpaceDN w:val="0"/>
        <w:adjustRightInd w:val="0"/>
        <w:ind w:left="560" w:hanging="560"/>
        <w:rPr>
          <w:b/>
          <w:bCs/>
          <w:sz w:val="22"/>
          <w:szCs w:val="22"/>
          <w:lang w:val="cs-CZ"/>
        </w:rPr>
      </w:pPr>
      <w:r w:rsidRPr="00EB7959">
        <w:rPr>
          <w:b/>
          <w:bCs/>
          <w:sz w:val="22"/>
          <w:szCs w:val="22"/>
          <w:lang w:val="cs-CZ"/>
        </w:rPr>
        <w:t xml:space="preserve">7. CÍLOVÝ DRUH ZVÍŘAT </w:t>
      </w:r>
    </w:p>
    <w:p w:rsidR="006B0F8B" w:rsidRPr="00EB7959" w:rsidRDefault="006B0F8B" w:rsidP="006B0F8B">
      <w:pPr>
        <w:autoSpaceDE w:val="0"/>
        <w:autoSpaceDN w:val="0"/>
        <w:adjustRightInd w:val="0"/>
        <w:ind w:left="560" w:hanging="560"/>
        <w:rPr>
          <w:sz w:val="22"/>
          <w:szCs w:val="22"/>
          <w:lang w:val="cs-CZ"/>
        </w:rPr>
      </w:pPr>
    </w:p>
    <w:p w:rsidR="006B0F8B" w:rsidRPr="00EB7959" w:rsidRDefault="006B0F8B" w:rsidP="006B0F8B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EB7959">
        <w:rPr>
          <w:sz w:val="22"/>
          <w:szCs w:val="22"/>
          <w:lang w:val="cs-CZ"/>
        </w:rPr>
        <w:t>Skot</w:t>
      </w:r>
      <w:r w:rsidR="00F83000">
        <w:rPr>
          <w:sz w:val="22"/>
          <w:szCs w:val="22"/>
          <w:lang w:val="cs-CZ"/>
        </w:rPr>
        <w:t xml:space="preserve"> (</w:t>
      </w:r>
      <w:r w:rsidR="00C83E1C">
        <w:rPr>
          <w:sz w:val="22"/>
          <w:szCs w:val="22"/>
          <w:lang w:val="cs-CZ"/>
        </w:rPr>
        <w:t>telata</w:t>
      </w:r>
      <w:r w:rsidR="00F83000">
        <w:rPr>
          <w:sz w:val="22"/>
          <w:szCs w:val="22"/>
          <w:lang w:val="cs-CZ"/>
        </w:rPr>
        <w:t>)</w:t>
      </w:r>
      <w:r w:rsidRPr="00EB7959">
        <w:rPr>
          <w:sz w:val="22"/>
          <w:szCs w:val="22"/>
          <w:lang w:val="cs-CZ"/>
        </w:rPr>
        <w:t>, prasata</w:t>
      </w:r>
      <w:r w:rsidR="000F5A22">
        <w:rPr>
          <w:sz w:val="22"/>
          <w:szCs w:val="22"/>
          <w:lang w:val="cs-CZ"/>
        </w:rPr>
        <w:t>,</w:t>
      </w:r>
      <w:r w:rsidRPr="00EB7959">
        <w:rPr>
          <w:sz w:val="22"/>
          <w:szCs w:val="22"/>
          <w:lang w:val="cs-CZ"/>
        </w:rPr>
        <w:t xml:space="preserve"> </w:t>
      </w:r>
      <w:r w:rsidR="00AF74CC" w:rsidRPr="00AA1DD1">
        <w:rPr>
          <w:rStyle w:val="shorttext"/>
          <w:sz w:val="22"/>
          <w:szCs w:val="22"/>
          <w:shd w:val="clear" w:color="auto" w:fill="FFFFFF"/>
          <w:lang w:val="cs-CZ"/>
        </w:rPr>
        <w:t>psi a kočky</w:t>
      </w:r>
    </w:p>
    <w:p w:rsidR="006B0F8B" w:rsidRPr="00EB7959" w:rsidRDefault="006B0F8B" w:rsidP="006B0F8B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6B0F8B" w:rsidRPr="00EB7959" w:rsidRDefault="006B0F8B" w:rsidP="006B0F8B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6B0F8B" w:rsidRPr="00EB7959" w:rsidRDefault="006B0F8B" w:rsidP="006B0F8B">
      <w:pPr>
        <w:autoSpaceDE w:val="0"/>
        <w:autoSpaceDN w:val="0"/>
        <w:adjustRightInd w:val="0"/>
        <w:ind w:left="560" w:hanging="560"/>
        <w:rPr>
          <w:sz w:val="22"/>
          <w:szCs w:val="22"/>
          <w:lang w:val="cs-CZ"/>
        </w:rPr>
      </w:pPr>
      <w:r w:rsidRPr="00EB7959">
        <w:rPr>
          <w:b/>
          <w:bCs/>
          <w:sz w:val="22"/>
          <w:szCs w:val="22"/>
          <w:lang w:val="cs-CZ"/>
        </w:rPr>
        <w:t xml:space="preserve">8. DÁVKOVÁNÍ PRO KAŽDÝ DRUH, CESTA(Y) A ZPŮSOB PODÁNÍ </w:t>
      </w:r>
    </w:p>
    <w:p w:rsidR="000F5A22" w:rsidRDefault="000F5A22" w:rsidP="000F5A22">
      <w:pPr>
        <w:autoSpaceDE w:val="0"/>
        <w:autoSpaceDN w:val="0"/>
        <w:adjustRightInd w:val="0"/>
        <w:ind w:left="560" w:hanging="560"/>
        <w:rPr>
          <w:rStyle w:val="longtext"/>
          <w:sz w:val="22"/>
          <w:szCs w:val="22"/>
          <w:shd w:val="clear" w:color="auto" w:fill="EBEFF9"/>
          <w:lang w:val="cs-CZ"/>
        </w:rPr>
      </w:pPr>
    </w:p>
    <w:p w:rsidR="00F83000" w:rsidRPr="00AA1DD1" w:rsidRDefault="00AF74CC" w:rsidP="00F83000">
      <w:pPr>
        <w:rPr>
          <w:sz w:val="22"/>
          <w:szCs w:val="22"/>
          <w:lang w:val="cs-CZ"/>
        </w:rPr>
      </w:pPr>
      <w:r w:rsidRPr="00AA1DD1">
        <w:rPr>
          <w:sz w:val="22"/>
          <w:szCs w:val="22"/>
          <w:lang w:val="cs-CZ"/>
        </w:rPr>
        <w:lastRenderedPageBreak/>
        <w:t>Intravenózní, subkutánní nebo intramuskulární podání.</w:t>
      </w:r>
    </w:p>
    <w:p w:rsidR="00C83E1C" w:rsidRPr="007E5F92" w:rsidRDefault="00C83E1C" w:rsidP="00C83E1C">
      <w:pPr>
        <w:autoSpaceDE w:val="0"/>
        <w:autoSpaceDN w:val="0"/>
        <w:adjustRightInd w:val="0"/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 xml:space="preserve">Pro opakovaná </w:t>
      </w:r>
      <w:r w:rsidRPr="007E5F92">
        <w:rPr>
          <w:bCs/>
          <w:sz w:val="22"/>
          <w:szCs w:val="22"/>
          <w:lang w:val="cs-CZ"/>
        </w:rPr>
        <w:t xml:space="preserve"> injek</w:t>
      </w:r>
      <w:r>
        <w:rPr>
          <w:bCs/>
          <w:sz w:val="22"/>
          <w:szCs w:val="22"/>
          <w:lang w:val="cs-CZ"/>
        </w:rPr>
        <w:t>ční</w:t>
      </w:r>
      <w:r w:rsidRPr="007E5F92">
        <w:rPr>
          <w:bCs/>
          <w:sz w:val="22"/>
          <w:szCs w:val="22"/>
          <w:lang w:val="cs-CZ"/>
        </w:rPr>
        <w:t xml:space="preserve"> </w:t>
      </w:r>
      <w:r>
        <w:rPr>
          <w:bCs/>
          <w:sz w:val="22"/>
          <w:szCs w:val="22"/>
          <w:lang w:val="cs-CZ"/>
        </w:rPr>
        <w:t xml:space="preserve">podání </w:t>
      </w:r>
      <w:r w:rsidRPr="007E5F92">
        <w:rPr>
          <w:bCs/>
          <w:sz w:val="22"/>
          <w:szCs w:val="22"/>
          <w:lang w:val="cs-CZ"/>
        </w:rPr>
        <w:t>by měl</w:t>
      </w:r>
      <w:r>
        <w:rPr>
          <w:bCs/>
          <w:sz w:val="22"/>
          <w:szCs w:val="22"/>
          <w:lang w:val="cs-CZ"/>
        </w:rPr>
        <w:t>a</w:t>
      </w:r>
      <w:r w:rsidRPr="007E5F92">
        <w:rPr>
          <w:bCs/>
          <w:sz w:val="22"/>
          <w:szCs w:val="22"/>
          <w:lang w:val="cs-CZ"/>
        </w:rPr>
        <w:t xml:space="preserve"> být </w:t>
      </w:r>
      <w:r>
        <w:rPr>
          <w:bCs/>
          <w:sz w:val="22"/>
          <w:szCs w:val="22"/>
          <w:lang w:val="cs-CZ"/>
        </w:rPr>
        <w:t>zvolena různá místa</w:t>
      </w:r>
      <w:r w:rsidR="00596B00">
        <w:rPr>
          <w:bCs/>
          <w:sz w:val="22"/>
          <w:szCs w:val="22"/>
          <w:lang w:val="cs-CZ"/>
        </w:rPr>
        <w:t xml:space="preserve"> aplikace</w:t>
      </w:r>
      <w:r>
        <w:rPr>
          <w:bCs/>
          <w:sz w:val="22"/>
          <w:szCs w:val="22"/>
          <w:lang w:val="cs-CZ"/>
        </w:rPr>
        <w:t xml:space="preserve">. </w:t>
      </w:r>
    </w:p>
    <w:p w:rsidR="00F83000" w:rsidRPr="00EF5DB1" w:rsidRDefault="00F83000" w:rsidP="000F5A22">
      <w:pPr>
        <w:autoSpaceDE w:val="0"/>
        <w:autoSpaceDN w:val="0"/>
        <w:adjustRightInd w:val="0"/>
        <w:ind w:left="560" w:hanging="560"/>
        <w:rPr>
          <w:rStyle w:val="longtext"/>
          <w:sz w:val="22"/>
          <w:szCs w:val="22"/>
          <w:shd w:val="clear" w:color="auto" w:fill="EBEFF9"/>
          <w:lang w:val="cs-CZ"/>
        </w:rPr>
      </w:pPr>
    </w:p>
    <w:p w:rsidR="00252A6A" w:rsidRPr="00AA1DD1" w:rsidRDefault="00C83E1C" w:rsidP="00252A6A">
      <w:pPr>
        <w:autoSpaceDE w:val="0"/>
        <w:autoSpaceDN w:val="0"/>
        <w:adjustRightInd w:val="0"/>
        <w:ind w:left="560" w:hanging="560"/>
        <w:rPr>
          <w:rStyle w:val="longtext"/>
          <w:sz w:val="22"/>
          <w:szCs w:val="22"/>
          <w:u w:val="single"/>
          <w:shd w:val="clear" w:color="auto" w:fill="FFFFFF"/>
          <w:lang w:val="cs-CZ"/>
        </w:rPr>
      </w:pPr>
      <w:r w:rsidRPr="00AA1DD1">
        <w:rPr>
          <w:sz w:val="22"/>
          <w:szCs w:val="22"/>
          <w:u w:val="single"/>
          <w:lang w:val="cs-CZ"/>
        </w:rPr>
        <w:t>Telata</w:t>
      </w:r>
      <w:r w:rsidR="00252A6A" w:rsidRPr="00AA1DD1">
        <w:rPr>
          <w:rStyle w:val="longtext"/>
          <w:sz w:val="22"/>
          <w:szCs w:val="22"/>
          <w:u w:val="single"/>
          <w:shd w:val="clear" w:color="auto" w:fill="FFFFFF"/>
          <w:lang w:val="cs-CZ"/>
        </w:rPr>
        <w:t xml:space="preserve">: </w:t>
      </w:r>
    </w:p>
    <w:p w:rsidR="00C83E1C" w:rsidRPr="006225D1" w:rsidRDefault="00C83E1C" w:rsidP="00AA1DD1">
      <w:pPr>
        <w:autoSpaceDE w:val="0"/>
        <w:autoSpaceDN w:val="0"/>
        <w:adjustRightInd w:val="0"/>
        <w:rPr>
          <w:rStyle w:val="longtext"/>
          <w:sz w:val="22"/>
          <w:szCs w:val="22"/>
          <w:shd w:val="clear" w:color="auto" w:fill="FFFFFF"/>
          <w:lang w:val="cs-CZ"/>
        </w:rPr>
      </w:pPr>
      <w:r w:rsidRPr="006225D1">
        <w:rPr>
          <w:rStyle w:val="longtext"/>
          <w:sz w:val="22"/>
          <w:szCs w:val="22"/>
          <w:shd w:val="clear" w:color="auto" w:fill="FFFFFF"/>
          <w:lang w:val="cs-CZ"/>
        </w:rPr>
        <w:t xml:space="preserve">5 mg enrofloxacinu / kg </w:t>
      </w:r>
      <w:r>
        <w:rPr>
          <w:rStyle w:val="longtext"/>
          <w:sz w:val="22"/>
          <w:szCs w:val="22"/>
          <w:shd w:val="clear" w:color="auto" w:fill="FFFFFF"/>
          <w:lang w:val="cs-CZ"/>
        </w:rPr>
        <w:t>živé</w:t>
      </w:r>
      <w:r w:rsidRPr="006225D1">
        <w:rPr>
          <w:rStyle w:val="longtext"/>
          <w:sz w:val="22"/>
          <w:szCs w:val="22"/>
          <w:shd w:val="clear" w:color="auto" w:fill="FFFFFF"/>
          <w:lang w:val="cs-CZ"/>
        </w:rPr>
        <w:t xml:space="preserve"> hmotnosti, </w:t>
      </w:r>
      <w:r>
        <w:rPr>
          <w:rStyle w:val="longtext"/>
          <w:sz w:val="22"/>
          <w:szCs w:val="22"/>
          <w:shd w:val="clear" w:color="auto" w:fill="FFFFFF"/>
          <w:lang w:val="cs-CZ"/>
        </w:rPr>
        <w:t xml:space="preserve">což odpovídá </w:t>
      </w:r>
      <w:r w:rsidRPr="006225D1">
        <w:rPr>
          <w:rStyle w:val="longtext"/>
          <w:sz w:val="22"/>
          <w:szCs w:val="22"/>
          <w:shd w:val="clear" w:color="auto" w:fill="FFFFFF"/>
          <w:lang w:val="cs-CZ"/>
        </w:rPr>
        <w:t xml:space="preserve"> 1 ml </w:t>
      </w:r>
      <w:r>
        <w:rPr>
          <w:rStyle w:val="longtext"/>
          <w:sz w:val="22"/>
          <w:szCs w:val="22"/>
          <w:shd w:val="clear" w:color="auto" w:fill="FFFFFF"/>
          <w:lang w:val="cs-CZ"/>
        </w:rPr>
        <w:t xml:space="preserve">přípravku </w:t>
      </w:r>
      <w:r w:rsidRPr="006225D1">
        <w:rPr>
          <w:rStyle w:val="longtext"/>
          <w:sz w:val="22"/>
          <w:szCs w:val="22"/>
          <w:shd w:val="clear" w:color="auto" w:fill="FFFFFF"/>
          <w:lang w:val="cs-CZ"/>
        </w:rPr>
        <w:t xml:space="preserve">/ 10 kg </w:t>
      </w:r>
      <w:r>
        <w:rPr>
          <w:rStyle w:val="longtext"/>
          <w:sz w:val="22"/>
          <w:szCs w:val="22"/>
          <w:shd w:val="clear" w:color="auto" w:fill="FFFFFF"/>
          <w:lang w:val="cs-CZ"/>
        </w:rPr>
        <w:t xml:space="preserve">živé hmotnosti, jednou denně po </w:t>
      </w:r>
      <w:r w:rsidRPr="006225D1">
        <w:rPr>
          <w:rStyle w:val="longtext"/>
          <w:sz w:val="22"/>
          <w:szCs w:val="22"/>
          <w:shd w:val="clear" w:color="auto" w:fill="FFFFFF"/>
          <w:lang w:val="cs-CZ"/>
        </w:rPr>
        <w:t>dobu 3-5 dnů.</w:t>
      </w:r>
    </w:p>
    <w:p w:rsidR="00C83E1C" w:rsidRPr="006225D1" w:rsidRDefault="00C83E1C" w:rsidP="00AA1DD1">
      <w:pPr>
        <w:autoSpaceDE w:val="0"/>
        <w:autoSpaceDN w:val="0"/>
        <w:adjustRightInd w:val="0"/>
        <w:rPr>
          <w:rStyle w:val="longtext"/>
          <w:sz w:val="22"/>
          <w:szCs w:val="22"/>
          <w:shd w:val="clear" w:color="auto" w:fill="FFFFFF"/>
          <w:lang w:val="cs-CZ"/>
        </w:rPr>
      </w:pPr>
      <w:r w:rsidRPr="006225D1">
        <w:rPr>
          <w:rStyle w:val="longtext"/>
          <w:sz w:val="22"/>
          <w:szCs w:val="22"/>
          <w:shd w:val="clear" w:color="auto" w:fill="FFFFFF"/>
          <w:lang w:val="cs-CZ"/>
        </w:rPr>
        <w:t>Akutní mykoplazm</w:t>
      </w:r>
      <w:r>
        <w:rPr>
          <w:rStyle w:val="longtext"/>
          <w:sz w:val="22"/>
          <w:szCs w:val="22"/>
          <w:shd w:val="clear" w:color="auto" w:fill="FFFFFF"/>
          <w:lang w:val="cs-CZ"/>
        </w:rPr>
        <w:t xml:space="preserve">aty vyvolaná </w:t>
      </w:r>
      <w:r w:rsidRPr="006225D1">
        <w:rPr>
          <w:rStyle w:val="longtext"/>
          <w:sz w:val="22"/>
          <w:szCs w:val="22"/>
          <w:shd w:val="clear" w:color="auto" w:fill="FFFFFF"/>
          <w:lang w:val="cs-CZ"/>
        </w:rPr>
        <w:t xml:space="preserve"> artritida způsobená kmeny Mycoplasma bovis </w:t>
      </w:r>
      <w:r>
        <w:rPr>
          <w:rStyle w:val="longtext"/>
          <w:sz w:val="22"/>
          <w:szCs w:val="22"/>
          <w:shd w:val="clear" w:color="auto" w:fill="FFFFFF"/>
          <w:lang w:val="cs-CZ"/>
        </w:rPr>
        <w:t>citlivými na enrofloxacin: 5 mg</w:t>
      </w:r>
      <w:r w:rsidR="00596B00">
        <w:rPr>
          <w:rStyle w:val="longtext"/>
          <w:sz w:val="22"/>
          <w:szCs w:val="22"/>
          <w:shd w:val="clear" w:color="auto" w:fill="FFFFFF"/>
          <w:lang w:val="cs-CZ"/>
        </w:rPr>
        <w:t xml:space="preserve"> </w:t>
      </w:r>
      <w:r w:rsidRPr="006225D1">
        <w:rPr>
          <w:rStyle w:val="longtext"/>
          <w:sz w:val="22"/>
          <w:szCs w:val="22"/>
          <w:shd w:val="clear" w:color="auto" w:fill="FFFFFF"/>
          <w:lang w:val="cs-CZ"/>
        </w:rPr>
        <w:t>enrofloxacin</w:t>
      </w:r>
      <w:r>
        <w:rPr>
          <w:rStyle w:val="longtext"/>
          <w:sz w:val="22"/>
          <w:szCs w:val="22"/>
          <w:shd w:val="clear" w:color="auto" w:fill="FFFFFF"/>
          <w:lang w:val="cs-CZ"/>
        </w:rPr>
        <w:t>u</w:t>
      </w:r>
      <w:r w:rsidRPr="006225D1">
        <w:rPr>
          <w:rStyle w:val="longtext"/>
          <w:sz w:val="22"/>
          <w:szCs w:val="22"/>
          <w:shd w:val="clear" w:color="auto" w:fill="FFFFFF"/>
          <w:lang w:val="cs-CZ"/>
        </w:rPr>
        <w:t xml:space="preserve"> / kg </w:t>
      </w:r>
      <w:r>
        <w:rPr>
          <w:rStyle w:val="longtext"/>
          <w:sz w:val="22"/>
          <w:szCs w:val="22"/>
          <w:shd w:val="clear" w:color="auto" w:fill="FFFFFF"/>
          <w:lang w:val="cs-CZ"/>
        </w:rPr>
        <w:t>živé</w:t>
      </w:r>
      <w:r w:rsidRPr="006225D1">
        <w:rPr>
          <w:rStyle w:val="longtext"/>
          <w:sz w:val="22"/>
          <w:szCs w:val="22"/>
          <w:shd w:val="clear" w:color="auto" w:fill="FFFFFF"/>
          <w:lang w:val="cs-CZ"/>
        </w:rPr>
        <w:t xml:space="preserve"> hmotnosti, </w:t>
      </w:r>
      <w:r>
        <w:rPr>
          <w:rStyle w:val="longtext"/>
          <w:sz w:val="22"/>
          <w:szCs w:val="22"/>
          <w:shd w:val="clear" w:color="auto" w:fill="FFFFFF"/>
          <w:lang w:val="cs-CZ"/>
        </w:rPr>
        <w:t xml:space="preserve">což odpovídá </w:t>
      </w:r>
      <w:r w:rsidRPr="006225D1">
        <w:rPr>
          <w:rStyle w:val="longtext"/>
          <w:sz w:val="22"/>
          <w:szCs w:val="22"/>
          <w:shd w:val="clear" w:color="auto" w:fill="FFFFFF"/>
          <w:lang w:val="cs-CZ"/>
        </w:rPr>
        <w:t xml:space="preserve">1 ml </w:t>
      </w:r>
      <w:r>
        <w:rPr>
          <w:rStyle w:val="longtext"/>
          <w:sz w:val="22"/>
          <w:szCs w:val="22"/>
          <w:shd w:val="clear" w:color="auto" w:fill="FFFFFF"/>
          <w:lang w:val="cs-CZ"/>
        </w:rPr>
        <w:t>přípravku</w:t>
      </w:r>
      <w:r w:rsidRPr="006225D1">
        <w:rPr>
          <w:rStyle w:val="longtext"/>
          <w:sz w:val="22"/>
          <w:szCs w:val="22"/>
          <w:shd w:val="clear" w:color="auto" w:fill="FFFFFF"/>
          <w:lang w:val="cs-CZ"/>
        </w:rPr>
        <w:t xml:space="preserve">/ 10 kg </w:t>
      </w:r>
      <w:r>
        <w:rPr>
          <w:rStyle w:val="longtext"/>
          <w:sz w:val="22"/>
          <w:szCs w:val="22"/>
          <w:shd w:val="clear" w:color="auto" w:fill="FFFFFF"/>
          <w:lang w:val="cs-CZ"/>
        </w:rPr>
        <w:t>živé</w:t>
      </w:r>
      <w:r w:rsidRPr="006225D1">
        <w:rPr>
          <w:rStyle w:val="longtext"/>
          <w:sz w:val="22"/>
          <w:szCs w:val="22"/>
          <w:shd w:val="clear" w:color="auto" w:fill="FFFFFF"/>
          <w:lang w:val="cs-CZ"/>
        </w:rPr>
        <w:t xml:space="preserve"> hm</w:t>
      </w:r>
      <w:r>
        <w:rPr>
          <w:rStyle w:val="longtext"/>
          <w:sz w:val="22"/>
          <w:szCs w:val="22"/>
          <w:shd w:val="clear" w:color="auto" w:fill="FFFFFF"/>
          <w:lang w:val="cs-CZ"/>
        </w:rPr>
        <w:t>otnosti, jednou denně po dobu 5</w:t>
      </w:r>
      <w:r w:rsidR="00596B00">
        <w:rPr>
          <w:rStyle w:val="longtext"/>
          <w:sz w:val="22"/>
          <w:szCs w:val="22"/>
          <w:shd w:val="clear" w:color="auto" w:fill="FFFFFF"/>
          <w:lang w:val="cs-CZ"/>
        </w:rPr>
        <w:t xml:space="preserve"> </w:t>
      </w:r>
      <w:r w:rsidRPr="006225D1">
        <w:rPr>
          <w:rStyle w:val="longtext"/>
          <w:sz w:val="22"/>
          <w:szCs w:val="22"/>
          <w:shd w:val="clear" w:color="auto" w:fill="FFFFFF"/>
          <w:lang w:val="cs-CZ"/>
        </w:rPr>
        <w:t>dnů.</w:t>
      </w:r>
    </w:p>
    <w:p w:rsidR="00C83E1C" w:rsidRDefault="00C83E1C" w:rsidP="00C83E1C">
      <w:pPr>
        <w:autoSpaceDE w:val="0"/>
        <w:autoSpaceDN w:val="0"/>
        <w:adjustRightInd w:val="0"/>
        <w:ind w:left="560" w:hanging="560"/>
        <w:rPr>
          <w:rStyle w:val="longtext"/>
          <w:sz w:val="22"/>
          <w:szCs w:val="22"/>
          <w:shd w:val="clear" w:color="auto" w:fill="FFFFFF"/>
          <w:lang w:val="cs-CZ"/>
        </w:rPr>
      </w:pPr>
      <w:r>
        <w:rPr>
          <w:rStyle w:val="longtext"/>
          <w:sz w:val="22"/>
          <w:szCs w:val="22"/>
          <w:shd w:val="clear" w:color="auto" w:fill="FFFFFF"/>
          <w:lang w:val="cs-CZ"/>
        </w:rPr>
        <w:t>Přípravek</w:t>
      </w:r>
      <w:r w:rsidRPr="006225D1">
        <w:rPr>
          <w:rStyle w:val="longtext"/>
          <w:sz w:val="22"/>
          <w:szCs w:val="22"/>
          <w:shd w:val="clear" w:color="auto" w:fill="FFFFFF"/>
          <w:lang w:val="cs-CZ"/>
        </w:rPr>
        <w:t xml:space="preserve"> může být </w:t>
      </w:r>
      <w:r>
        <w:rPr>
          <w:rStyle w:val="longtext"/>
          <w:sz w:val="22"/>
          <w:szCs w:val="22"/>
          <w:shd w:val="clear" w:color="auto" w:fill="FFFFFF"/>
          <w:lang w:val="cs-CZ"/>
        </w:rPr>
        <w:t>aplikován</w:t>
      </w:r>
      <w:r w:rsidRPr="006225D1">
        <w:rPr>
          <w:rStyle w:val="longtext"/>
          <w:sz w:val="22"/>
          <w:szCs w:val="22"/>
          <w:shd w:val="clear" w:color="auto" w:fill="FFFFFF"/>
          <w:lang w:val="cs-CZ"/>
        </w:rPr>
        <w:t xml:space="preserve"> pomalým intravenózním nebo subkutánním podáním.</w:t>
      </w:r>
    </w:p>
    <w:p w:rsidR="00C83E1C" w:rsidRPr="00EF5DB1" w:rsidRDefault="00C83E1C" w:rsidP="00AA1DD1">
      <w:pPr>
        <w:autoSpaceDE w:val="0"/>
        <w:autoSpaceDN w:val="0"/>
        <w:adjustRightInd w:val="0"/>
        <w:rPr>
          <w:rStyle w:val="longtext"/>
          <w:sz w:val="22"/>
          <w:szCs w:val="22"/>
          <w:shd w:val="clear" w:color="auto" w:fill="FFFFFF"/>
          <w:lang w:val="cs-CZ"/>
        </w:rPr>
      </w:pPr>
      <w:r w:rsidRPr="00EF5DB1">
        <w:rPr>
          <w:rStyle w:val="longtext"/>
          <w:sz w:val="22"/>
          <w:szCs w:val="22"/>
          <w:shd w:val="clear" w:color="auto" w:fill="FFFFFF"/>
          <w:lang w:val="cs-CZ"/>
        </w:rPr>
        <w:t>Př</w:t>
      </w:r>
      <w:r>
        <w:rPr>
          <w:rStyle w:val="longtext"/>
          <w:sz w:val="22"/>
          <w:szCs w:val="22"/>
          <w:shd w:val="clear" w:color="auto" w:fill="FFFFFF"/>
          <w:lang w:val="cs-CZ"/>
        </w:rPr>
        <w:t>i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 subkutánním podání objem přípravku </w:t>
      </w:r>
      <w:r>
        <w:rPr>
          <w:rStyle w:val="longtext"/>
          <w:sz w:val="22"/>
          <w:szCs w:val="22"/>
          <w:shd w:val="clear" w:color="auto" w:fill="FFFFFF"/>
          <w:lang w:val="cs-CZ"/>
        </w:rPr>
        <w:t>aplikovaný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 do jednoho místa </w:t>
      </w:r>
      <w:r>
        <w:rPr>
          <w:rStyle w:val="longtext"/>
          <w:sz w:val="22"/>
          <w:szCs w:val="22"/>
          <w:shd w:val="clear" w:color="auto" w:fill="FFFFFF"/>
          <w:lang w:val="cs-CZ"/>
        </w:rPr>
        <w:t xml:space="preserve">injekčního podání 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>nesmí překročit</w:t>
      </w:r>
      <w:r w:rsidR="00596B00">
        <w:rPr>
          <w:rStyle w:val="longtext"/>
          <w:sz w:val="22"/>
          <w:szCs w:val="22"/>
          <w:shd w:val="clear" w:color="auto" w:fill="FFFFFF"/>
          <w:lang w:val="cs-CZ"/>
        </w:rPr>
        <w:t xml:space="preserve"> 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>10 ml.</w:t>
      </w:r>
    </w:p>
    <w:p w:rsidR="00C83E1C" w:rsidRPr="00EF5DB1" w:rsidRDefault="00C83E1C" w:rsidP="00C83E1C">
      <w:pPr>
        <w:autoSpaceDE w:val="0"/>
        <w:autoSpaceDN w:val="0"/>
        <w:adjustRightInd w:val="0"/>
        <w:ind w:left="560" w:hanging="560"/>
        <w:rPr>
          <w:rStyle w:val="longtext"/>
          <w:sz w:val="22"/>
          <w:szCs w:val="22"/>
          <w:shd w:val="clear" w:color="auto" w:fill="FFFFFF"/>
          <w:lang w:val="cs-CZ"/>
        </w:rPr>
      </w:pPr>
    </w:p>
    <w:p w:rsidR="00C83E1C" w:rsidRPr="00AA1DD1" w:rsidRDefault="00C83E1C" w:rsidP="00C83E1C">
      <w:pPr>
        <w:autoSpaceDE w:val="0"/>
        <w:autoSpaceDN w:val="0"/>
        <w:adjustRightInd w:val="0"/>
        <w:ind w:left="560" w:hanging="560"/>
        <w:rPr>
          <w:rStyle w:val="longtext"/>
          <w:sz w:val="22"/>
          <w:szCs w:val="22"/>
          <w:u w:val="single"/>
          <w:shd w:val="clear" w:color="auto" w:fill="FFFFFF"/>
          <w:lang w:val="cs-CZ"/>
        </w:rPr>
      </w:pPr>
      <w:r w:rsidRPr="00AA1DD1">
        <w:rPr>
          <w:rStyle w:val="longtext"/>
          <w:sz w:val="22"/>
          <w:szCs w:val="22"/>
          <w:u w:val="single"/>
          <w:shd w:val="clear" w:color="auto" w:fill="FFFFFF"/>
          <w:lang w:val="cs-CZ"/>
        </w:rPr>
        <w:t xml:space="preserve">Prasata: </w:t>
      </w:r>
    </w:p>
    <w:p w:rsidR="00C83E1C" w:rsidRPr="00D814D2" w:rsidRDefault="00C83E1C" w:rsidP="00AA1DD1">
      <w:pPr>
        <w:autoSpaceDE w:val="0"/>
        <w:autoSpaceDN w:val="0"/>
        <w:adjustRightInd w:val="0"/>
        <w:rPr>
          <w:rStyle w:val="longtext"/>
          <w:sz w:val="22"/>
          <w:szCs w:val="22"/>
          <w:shd w:val="clear" w:color="auto" w:fill="FFFFFF"/>
          <w:lang w:val="cs-CZ"/>
        </w:rPr>
      </w:pPr>
      <w:r w:rsidRPr="00D814D2">
        <w:rPr>
          <w:rStyle w:val="longtext"/>
          <w:sz w:val="22"/>
          <w:szCs w:val="22"/>
          <w:shd w:val="clear" w:color="auto" w:fill="FFFFFF"/>
          <w:lang w:val="cs-CZ"/>
        </w:rPr>
        <w:t>2,5 mg enrofloxacinu</w:t>
      </w:r>
      <w:r>
        <w:rPr>
          <w:rStyle w:val="longtext"/>
          <w:sz w:val="22"/>
          <w:szCs w:val="22"/>
          <w:shd w:val="clear" w:color="auto" w:fill="FFFFFF"/>
          <w:lang w:val="cs-CZ"/>
        </w:rPr>
        <w:t>/</w:t>
      </w:r>
      <w:r w:rsidRPr="00D814D2">
        <w:rPr>
          <w:rStyle w:val="longtext"/>
          <w:sz w:val="22"/>
          <w:szCs w:val="22"/>
          <w:shd w:val="clear" w:color="auto" w:fill="FFFFFF"/>
          <w:lang w:val="cs-CZ"/>
        </w:rPr>
        <w:t>kg živé hmotnosti (</w:t>
      </w:r>
      <w:r>
        <w:rPr>
          <w:rStyle w:val="longtext"/>
          <w:sz w:val="22"/>
          <w:szCs w:val="22"/>
          <w:shd w:val="clear" w:color="auto" w:fill="FFFFFF"/>
          <w:lang w:val="cs-CZ"/>
        </w:rPr>
        <w:t xml:space="preserve">což </w:t>
      </w:r>
      <w:r w:rsidRPr="00D814D2">
        <w:rPr>
          <w:rStyle w:val="longtext"/>
          <w:sz w:val="22"/>
          <w:szCs w:val="22"/>
          <w:shd w:val="clear" w:color="auto" w:fill="FFFFFF"/>
          <w:lang w:val="cs-CZ"/>
        </w:rPr>
        <w:t>odpovíd</w:t>
      </w:r>
      <w:r>
        <w:rPr>
          <w:rStyle w:val="longtext"/>
          <w:sz w:val="22"/>
          <w:szCs w:val="22"/>
          <w:shd w:val="clear" w:color="auto" w:fill="FFFFFF"/>
          <w:lang w:val="cs-CZ"/>
        </w:rPr>
        <w:t>á</w:t>
      </w:r>
      <w:r w:rsidRPr="00D814D2">
        <w:rPr>
          <w:rStyle w:val="longtext"/>
          <w:sz w:val="22"/>
          <w:szCs w:val="22"/>
          <w:shd w:val="clear" w:color="auto" w:fill="FFFFFF"/>
          <w:lang w:val="cs-CZ"/>
        </w:rPr>
        <w:t xml:space="preserve"> 0,5 ml </w:t>
      </w:r>
      <w:r>
        <w:rPr>
          <w:rStyle w:val="longtext"/>
          <w:sz w:val="22"/>
          <w:szCs w:val="22"/>
          <w:shd w:val="clear" w:color="auto" w:fill="FFFFFF"/>
          <w:lang w:val="cs-CZ"/>
        </w:rPr>
        <w:t>přípravku</w:t>
      </w:r>
      <w:r w:rsidRPr="00D814D2">
        <w:rPr>
          <w:rStyle w:val="longtext"/>
          <w:sz w:val="22"/>
          <w:szCs w:val="22"/>
          <w:shd w:val="clear" w:color="auto" w:fill="FFFFFF"/>
          <w:lang w:val="cs-CZ"/>
        </w:rPr>
        <w:t xml:space="preserve">/ 10 kg </w:t>
      </w:r>
      <w:r>
        <w:rPr>
          <w:rStyle w:val="longtext"/>
          <w:sz w:val="22"/>
          <w:szCs w:val="22"/>
          <w:shd w:val="clear" w:color="auto" w:fill="FFFFFF"/>
          <w:lang w:val="cs-CZ"/>
        </w:rPr>
        <w:t>živé hmotnosti) jednou denně</w:t>
      </w:r>
      <w:r w:rsidR="00596B00">
        <w:rPr>
          <w:rStyle w:val="longtext"/>
          <w:sz w:val="22"/>
          <w:szCs w:val="22"/>
          <w:shd w:val="clear" w:color="auto" w:fill="FFFFFF"/>
          <w:lang w:val="cs-CZ"/>
        </w:rPr>
        <w:t xml:space="preserve"> </w:t>
      </w:r>
      <w:r w:rsidRPr="00D814D2">
        <w:rPr>
          <w:rStyle w:val="longtext"/>
          <w:sz w:val="22"/>
          <w:szCs w:val="22"/>
          <w:shd w:val="clear" w:color="auto" w:fill="FFFFFF"/>
          <w:lang w:val="cs-CZ"/>
        </w:rPr>
        <w:t>intramuskulárn</w:t>
      </w:r>
      <w:r>
        <w:rPr>
          <w:rStyle w:val="longtext"/>
          <w:sz w:val="22"/>
          <w:szCs w:val="22"/>
          <w:shd w:val="clear" w:color="auto" w:fill="FFFFFF"/>
          <w:lang w:val="cs-CZ"/>
        </w:rPr>
        <w:t>ě</w:t>
      </w:r>
      <w:r w:rsidRPr="00D814D2">
        <w:rPr>
          <w:rStyle w:val="longtext"/>
          <w:sz w:val="22"/>
          <w:szCs w:val="22"/>
          <w:shd w:val="clear" w:color="auto" w:fill="FFFFFF"/>
          <w:lang w:val="cs-CZ"/>
        </w:rPr>
        <w:t xml:space="preserve"> po dobu 3 dnů.</w:t>
      </w:r>
    </w:p>
    <w:p w:rsidR="00C83E1C" w:rsidRPr="00D814D2" w:rsidRDefault="00C83E1C" w:rsidP="00C83E1C">
      <w:pPr>
        <w:autoSpaceDE w:val="0"/>
        <w:autoSpaceDN w:val="0"/>
        <w:adjustRightInd w:val="0"/>
        <w:ind w:left="560" w:hanging="560"/>
        <w:rPr>
          <w:rStyle w:val="longtext"/>
          <w:sz w:val="22"/>
          <w:szCs w:val="22"/>
          <w:shd w:val="clear" w:color="auto" w:fill="FFFFFF"/>
          <w:lang w:val="cs-CZ"/>
        </w:rPr>
      </w:pPr>
    </w:p>
    <w:p w:rsidR="00C83E1C" w:rsidRDefault="00C83E1C" w:rsidP="00C83E1C">
      <w:pPr>
        <w:autoSpaceDE w:val="0"/>
        <w:autoSpaceDN w:val="0"/>
        <w:adjustRightInd w:val="0"/>
        <w:ind w:left="560" w:hanging="560"/>
        <w:rPr>
          <w:rStyle w:val="longtext"/>
          <w:sz w:val="22"/>
          <w:szCs w:val="22"/>
          <w:shd w:val="clear" w:color="auto" w:fill="FFFFFF"/>
          <w:lang w:val="cs-CZ"/>
        </w:rPr>
      </w:pPr>
      <w:r w:rsidRPr="00D814D2">
        <w:rPr>
          <w:rStyle w:val="longtext"/>
          <w:sz w:val="22"/>
          <w:szCs w:val="22"/>
          <w:shd w:val="clear" w:color="auto" w:fill="FFFFFF"/>
          <w:lang w:val="cs-CZ"/>
        </w:rPr>
        <w:t xml:space="preserve">Infekce trávicího traktu nebo septikémie způsobené Escherichia coli: </w:t>
      </w:r>
      <w:r>
        <w:rPr>
          <w:rStyle w:val="longtext"/>
          <w:sz w:val="22"/>
          <w:szCs w:val="22"/>
          <w:shd w:val="clear" w:color="auto" w:fill="FFFFFF"/>
          <w:lang w:val="cs-CZ"/>
        </w:rPr>
        <w:t>5 mg enrofloxacinu / kg živé</w:t>
      </w:r>
    </w:p>
    <w:p w:rsidR="00C83E1C" w:rsidRDefault="00C83E1C" w:rsidP="00C83E1C">
      <w:pPr>
        <w:autoSpaceDE w:val="0"/>
        <w:autoSpaceDN w:val="0"/>
        <w:adjustRightInd w:val="0"/>
        <w:ind w:left="560" w:hanging="560"/>
        <w:rPr>
          <w:rStyle w:val="longtext"/>
          <w:sz w:val="22"/>
          <w:szCs w:val="22"/>
          <w:shd w:val="clear" w:color="auto" w:fill="FFFFFF"/>
          <w:lang w:val="cs-CZ"/>
        </w:rPr>
      </w:pPr>
      <w:r w:rsidRPr="00D814D2">
        <w:rPr>
          <w:rStyle w:val="longtext"/>
          <w:sz w:val="22"/>
          <w:szCs w:val="22"/>
          <w:shd w:val="clear" w:color="auto" w:fill="FFFFFF"/>
          <w:lang w:val="cs-CZ"/>
        </w:rPr>
        <w:t xml:space="preserve">hmotnosti, </w:t>
      </w:r>
      <w:r>
        <w:rPr>
          <w:rStyle w:val="longtext"/>
          <w:sz w:val="22"/>
          <w:szCs w:val="22"/>
          <w:shd w:val="clear" w:color="auto" w:fill="FFFFFF"/>
          <w:lang w:val="cs-CZ"/>
        </w:rPr>
        <w:t xml:space="preserve">což odpovídá </w:t>
      </w:r>
      <w:r w:rsidRPr="00D814D2">
        <w:rPr>
          <w:rStyle w:val="longtext"/>
          <w:sz w:val="22"/>
          <w:szCs w:val="22"/>
          <w:shd w:val="clear" w:color="auto" w:fill="FFFFFF"/>
          <w:lang w:val="cs-CZ"/>
        </w:rPr>
        <w:t xml:space="preserve"> 1 ml</w:t>
      </w:r>
      <w:r>
        <w:rPr>
          <w:rStyle w:val="longtext"/>
          <w:sz w:val="22"/>
          <w:szCs w:val="22"/>
          <w:shd w:val="clear" w:color="auto" w:fill="FFFFFF"/>
          <w:lang w:val="cs-CZ"/>
        </w:rPr>
        <w:t xml:space="preserve"> přípravku</w:t>
      </w:r>
      <w:r w:rsidRPr="00D814D2">
        <w:rPr>
          <w:rStyle w:val="longtext"/>
          <w:sz w:val="22"/>
          <w:szCs w:val="22"/>
          <w:shd w:val="clear" w:color="auto" w:fill="FFFFFF"/>
          <w:lang w:val="cs-CZ"/>
        </w:rPr>
        <w:t xml:space="preserve"> / 10 kg </w:t>
      </w:r>
      <w:r>
        <w:rPr>
          <w:rStyle w:val="longtext"/>
          <w:sz w:val="22"/>
          <w:szCs w:val="22"/>
          <w:shd w:val="clear" w:color="auto" w:fill="FFFFFF"/>
          <w:lang w:val="cs-CZ"/>
        </w:rPr>
        <w:t>živé</w:t>
      </w:r>
      <w:r w:rsidRPr="00D814D2">
        <w:rPr>
          <w:rStyle w:val="longtext"/>
          <w:sz w:val="22"/>
          <w:szCs w:val="22"/>
          <w:shd w:val="clear" w:color="auto" w:fill="FFFFFF"/>
          <w:lang w:val="cs-CZ"/>
        </w:rPr>
        <w:t xml:space="preserve"> hmotnosti, jednou denně in</w:t>
      </w:r>
      <w:r>
        <w:rPr>
          <w:rStyle w:val="longtext"/>
          <w:sz w:val="22"/>
          <w:szCs w:val="22"/>
          <w:shd w:val="clear" w:color="auto" w:fill="FFFFFF"/>
          <w:lang w:val="cs-CZ"/>
        </w:rPr>
        <w:t>tramuskulárně  po dobu 3</w:t>
      </w:r>
    </w:p>
    <w:p w:rsidR="00C83E1C" w:rsidRPr="00D814D2" w:rsidRDefault="00C83E1C" w:rsidP="00C83E1C">
      <w:pPr>
        <w:autoSpaceDE w:val="0"/>
        <w:autoSpaceDN w:val="0"/>
        <w:adjustRightInd w:val="0"/>
        <w:ind w:left="560" w:hanging="560"/>
        <w:rPr>
          <w:rStyle w:val="longtext"/>
          <w:sz w:val="22"/>
          <w:szCs w:val="22"/>
          <w:shd w:val="clear" w:color="auto" w:fill="FFFFFF"/>
          <w:lang w:val="cs-CZ"/>
        </w:rPr>
      </w:pPr>
      <w:r w:rsidRPr="00D814D2">
        <w:rPr>
          <w:rStyle w:val="longtext"/>
          <w:sz w:val="22"/>
          <w:szCs w:val="22"/>
          <w:shd w:val="clear" w:color="auto" w:fill="FFFFFF"/>
          <w:lang w:val="cs-CZ"/>
        </w:rPr>
        <w:t>dnů.</w:t>
      </w:r>
    </w:p>
    <w:p w:rsidR="00C83E1C" w:rsidRDefault="00C83E1C" w:rsidP="00C83E1C">
      <w:pPr>
        <w:autoSpaceDE w:val="0"/>
        <w:autoSpaceDN w:val="0"/>
        <w:adjustRightInd w:val="0"/>
        <w:ind w:left="560" w:hanging="560"/>
        <w:rPr>
          <w:rStyle w:val="longtext"/>
          <w:sz w:val="22"/>
          <w:szCs w:val="22"/>
          <w:shd w:val="clear" w:color="auto" w:fill="FFFFFF"/>
          <w:lang w:val="cs-CZ"/>
        </w:rPr>
      </w:pPr>
      <w:r w:rsidRPr="00D814D2">
        <w:rPr>
          <w:rStyle w:val="longtext"/>
          <w:sz w:val="22"/>
          <w:szCs w:val="22"/>
          <w:shd w:val="clear" w:color="auto" w:fill="FFFFFF"/>
          <w:lang w:val="cs-CZ"/>
        </w:rPr>
        <w:t>U prasat by měl</w:t>
      </w:r>
      <w:r>
        <w:rPr>
          <w:rStyle w:val="longtext"/>
          <w:sz w:val="22"/>
          <w:szCs w:val="22"/>
          <w:shd w:val="clear" w:color="auto" w:fill="FFFFFF"/>
          <w:lang w:val="cs-CZ"/>
        </w:rPr>
        <w:t>o</w:t>
      </w:r>
      <w:r w:rsidRPr="00D814D2">
        <w:rPr>
          <w:rStyle w:val="longtext"/>
          <w:sz w:val="22"/>
          <w:szCs w:val="22"/>
          <w:shd w:val="clear" w:color="auto" w:fill="FFFFFF"/>
          <w:lang w:val="cs-CZ"/>
        </w:rPr>
        <w:t xml:space="preserve"> být injek</w:t>
      </w:r>
      <w:r>
        <w:rPr>
          <w:rStyle w:val="longtext"/>
          <w:sz w:val="22"/>
          <w:szCs w:val="22"/>
          <w:shd w:val="clear" w:color="auto" w:fill="FFFFFF"/>
          <w:lang w:val="cs-CZ"/>
        </w:rPr>
        <w:t xml:space="preserve">ční podání provedeno </w:t>
      </w:r>
      <w:r w:rsidRPr="00D814D2">
        <w:rPr>
          <w:rStyle w:val="longtext"/>
          <w:sz w:val="22"/>
          <w:szCs w:val="22"/>
          <w:shd w:val="clear" w:color="auto" w:fill="FFFFFF"/>
          <w:lang w:val="cs-CZ"/>
        </w:rPr>
        <w:t xml:space="preserve"> </w:t>
      </w:r>
      <w:r>
        <w:rPr>
          <w:rStyle w:val="longtext"/>
          <w:sz w:val="22"/>
          <w:szCs w:val="22"/>
          <w:shd w:val="clear" w:color="auto" w:fill="FFFFFF"/>
          <w:lang w:val="cs-CZ"/>
        </w:rPr>
        <w:t xml:space="preserve">v oblasti </w:t>
      </w:r>
      <w:r w:rsidRPr="00D814D2">
        <w:rPr>
          <w:rStyle w:val="longtext"/>
          <w:sz w:val="22"/>
          <w:szCs w:val="22"/>
          <w:shd w:val="clear" w:color="auto" w:fill="FFFFFF"/>
          <w:lang w:val="cs-CZ"/>
        </w:rPr>
        <w:t xml:space="preserve"> krku u ušní </w:t>
      </w:r>
      <w:r>
        <w:rPr>
          <w:rStyle w:val="longtext"/>
          <w:sz w:val="22"/>
          <w:szCs w:val="22"/>
          <w:shd w:val="clear" w:color="auto" w:fill="FFFFFF"/>
          <w:lang w:val="cs-CZ"/>
        </w:rPr>
        <w:t>báze</w:t>
      </w:r>
      <w:r w:rsidRPr="00D814D2">
        <w:rPr>
          <w:rStyle w:val="longtext"/>
          <w:sz w:val="22"/>
          <w:szCs w:val="22"/>
          <w:shd w:val="clear" w:color="auto" w:fill="FFFFFF"/>
          <w:lang w:val="cs-CZ"/>
        </w:rPr>
        <w:t>.</w:t>
      </w:r>
    </w:p>
    <w:p w:rsidR="00C83E1C" w:rsidRDefault="00C83E1C" w:rsidP="00C83E1C">
      <w:pPr>
        <w:autoSpaceDE w:val="0"/>
        <w:autoSpaceDN w:val="0"/>
        <w:adjustRightInd w:val="0"/>
        <w:ind w:left="560" w:hanging="560"/>
        <w:rPr>
          <w:rStyle w:val="longtext"/>
          <w:sz w:val="22"/>
          <w:szCs w:val="22"/>
          <w:shd w:val="clear" w:color="auto" w:fill="FFFFFF"/>
          <w:lang w:val="cs-CZ"/>
        </w:rPr>
      </w:pPr>
    </w:p>
    <w:p w:rsidR="00C83E1C" w:rsidRPr="00EF5DB1" w:rsidRDefault="00C83E1C" w:rsidP="00AA1DD1">
      <w:pPr>
        <w:autoSpaceDE w:val="0"/>
        <w:autoSpaceDN w:val="0"/>
        <w:adjustRightInd w:val="0"/>
        <w:rPr>
          <w:rStyle w:val="longtext"/>
          <w:sz w:val="22"/>
          <w:szCs w:val="22"/>
          <w:shd w:val="clear" w:color="auto" w:fill="FFFFFF"/>
          <w:lang w:val="cs-CZ"/>
        </w:rPr>
      </w:pPr>
      <w:r w:rsidRPr="00EF5DB1">
        <w:rPr>
          <w:rStyle w:val="longtext"/>
          <w:sz w:val="22"/>
          <w:szCs w:val="22"/>
          <w:shd w:val="clear" w:color="auto" w:fill="FFFFFF"/>
          <w:lang w:val="cs-CZ"/>
        </w:rPr>
        <w:t>Př</w:t>
      </w:r>
      <w:r>
        <w:rPr>
          <w:rStyle w:val="longtext"/>
          <w:sz w:val="22"/>
          <w:szCs w:val="22"/>
          <w:shd w:val="clear" w:color="auto" w:fill="FFFFFF"/>
          <w:lang w:val="cs-CZ"/>
        </w:rPr>
        <w:t>i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 intramuskulárním podání objem přípravku </w:t>
      </w:r>
      <w:r>
        <w:rPr>
          <w:rStyle w:val="longtext"/>
          <w:sz w:val="22"/>
          <w:szCs w:val="22"/>
          <w:shd w:val="clear" w:color="auto" w:fill="FFFFFF"/>
          <w:lang w:val="cs-CZ"/>
        </w:rPr>
        <w:t>aplikovaný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 do jednoho místa </w:t>
      </w:r>
      <w:r>
        <w:rPr>
          <w:rStyle w:val="longtext"/>
          <w:sz w:val="22"/>
          <w:szCs w:val="22"/>
          <w:shd w:val="clear" w:color="auto" w:fill="FFFFFF"/>
          <w:lang w:val="cs-CZ"/>
        </w:rPr>
        <w:t>injekčního podání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 nesmí překročit</w:t>
      </w:r>
      <w:r>
        <w:rPr>
          <w:rStyle w:val="longtext"/>
          <w:sz w:val="22"/>
          <w:szCs w:val="22"/>
          <w:shd w:val="clear" w:color="auto" w:fill="FFFFFF"/>
          <w:lang w:val="cs-CZ"/>
        </w:rPr>
        <w:t xml:space="preserve"> 3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ml. </w:t>
      </w:r>
    </w:p>
    <w:p w:rsidR="00C83E1C" w:rsidRPr="00EF5DB1" w:rsidRDefault="00C83E1C" w:rsidP="00C83E1C">
      <w:pPr>
        <w:autoSpaceDE w:val="0"/>
        <w:autoSpaceDN w:val="0"/>
        <w:adjustRightInd w:val="0"/>
        <w:ind w:left="560" w:hanging="560"/>
        <w:rPr>
          <w:rStyle w:val="longtext"/>
          <w:sz w:val="22"/>
          <w:szCs w:val="22"/>
          <w:shd w:val="clear" w:color="auto" w:fill="FFFFFF"/>
          <w:lang w:val="cs-CZ"/>
        </w:rPr>
      </w:pPr>
    </w:p>
    <w:p w:rsidR="00C83E1C" w:rsidRPr="00AA1DD1" w:rsidRDefault="00C83E1C" w:rsidP="00C83E1C">
      <w:pPr>
        <w:autoSpaceDE w:val="0"/>
        <w:autoSpaceDN w:val="0"/>
        <w:adjustRightInd w:val="0"/>
        <w:ind w:left="560" w:hanging="560"/>
        <w:rPr>
          <w:rStyle w:val="longtext"/>
          <w:sz w:val="22"/>
          <w:szCs w:val="22"/>
          <w:u w:val="single"/>
          <w:lang w:val="cs-CZ"/>
        </w:rPr>
      </w:pPr>
      <w:r w:rsidRPr="00AA1DD1">
        <w:rPr>
          <w:rStyle w:val="longtext"/>
          <w:sz w:val="22"/>
          <w:szCs w:val="22"/>
          <w:u w:val="single"/>
          <w:lang w:val="cs-CZ"/>
        </w:rPr>
        <w:t xml:space="preserve">Psi, kočky: </w:t>
      </w:r>
    </w:p>
    <w:p w:rsidR="00C83E1C" w:rsidRDefault="00C83E1C" w:rsidP="00C83E1C">
      <w:pPr>
        <w:autoSpaceDE w:val="0"/>
        <w:autoSpaceDN w:val="0"/>
        <w:adjustRightInd w:val="0"/>
        <w:ind w:left="560" w:hanging="560"/>
        <w:rPr>
          <w:sz w:val="22"/>
          <w:szCs w:val="22"/>
          <w:lang w:val="cs-CZ"/>
        </w:rPr>
      </w:pPr>
    </w:p>
    <w:p w:rsidR="00C83E1C" w:rsidRPr="00D814D2" w:rsidRDefault="00C83E1C" w:rsidP="00AA1DD1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D814D2">
        <w:rPr>
          <w:sz w:val="22"/>
          <w:szCs w:val="22"/>
          <w:lang w:val="cs-CZ"/>
        </w:rPr>
        <w:t>5 mg enrofloxacinu</w:t>
      </w:r>
      <w:r>
        <w:rPr>
          <w:sz w:val="22"/>
          <w:szCs w:val="22"/>
          <w:lang w:val="cs-CZ"/>
        </w:rPr>
        <w:t>/</w:t>
      </w:r>
      <w:r w:rsidRPr="00D814D2">
        <w:rPr>
          <w:sz w:val="22"/>
          <w:szCs w:val="22"/>
          <w:lang w:val="cs-CZ"/>
        </w:rPr>
        <w:t>kg živé hmotnosti (</w:t>
      </w:r>
      <w:r>
        <w:rPr>
          <w:sz w:val="22"/>
          <w:szCs w:val="22"/>
          <w:lang w:val="cs-CZ"/>
        </w:rPr>
        <w:t xml:space="preserve">což </w:t>
      </w:r>
      <w:r w:rsidRPr="00D814D2">
        <w:rPr>
          <w:sz w:val="22"/>
          <w:szCs w:val="22"/>
          <w:lang w:val="cs-CZ"/>
        </w:rPr>
        <w:t>odpovíd</w:t>
      </w:r>
      <w:r>
        <w:rPr>
          <w:sz w:val="22"/>
          <w:szCs w:val="22"/>
          <w:lang w:val="cs-CZ"/>
        </w:rPr>
        <w:t>á</w:t>
      </w:r>
      <w:r w:rsidRPr="00D814D2">
        <w:rPr>
          <w:sz w:val="22"/>
          <w:szCs w:val="22"/>
          <w:lang w:val="cs-CZ"/>
        </w:rPr>
        <w:t xml:space="preserve"> 1 ml </w:t>
      </w:r>
      <w:r>
        <w:rPr>
          <w:sz w:val="22"/>
          <w:szCs w:val="22"/>
          <w:lang w:val="cs-CZ"/>
        </w:rPr>
        <w:t>přípravku</w:t>
      </w:r>
      <w:r w:rsidRPr="00D814D2">
        <w:rPr>
          <w:sz w:val="22"/>
          <w:szCs w:val="22"/>
          <w:lang w:val="cs-CZ"/>
        </w:rPr>
        <w:t xml:space="preserve">/ 10 kg </w:t>
      </w:r>
      <w:r>
        <w:rPr>
          <w:sz w:val="22"/>
          <w:szCs w:val="22"/>
          <w:lang w:val="cs-CZ"/>
        </w:rPr>
        <w:t>živé</w:t>
      </w:r>
      <w:r w:rsidRPr="00D814D2">
        <w:rPr>
          <w:sz w:val="22"/>
          <w:szCs w:val="22"/>
          <w:lang w:val="cs-CZ"/>
        </w:rPr>
        <w:t xml:space="preserve"> hmotnosti) denně subkután</w:t>
      </w:r>
      <w:r>
        <w:rPr>
          <w:sz w:val="22"/>
          <w:szCs w:val="22"/>
          <w:lang w:val="cs-CZ"/>
        </w:rPr>
        <w:t>ně</w:t>
      </w:r>
      <w:r w:rsidR="00596B00">
        <w:rPr>
          <w:sz w:val="22"/>
          <w:szCs w:val="22"/>
          <w:lang w:val="cs-CZ"/>
        </w:rPr>
        <w:t xml:space="preserve"> </w:t>
      </w:r>
      <w:r w:rsidRPr="00D814D2">
        <w:rPr>
          <w:sz w:val="22"/>
          <w:szCs w:val="22"/>
          <w:lang w:val="cs-CZ"/>
        </w:rPr>
        <w:t>po dobu až 5 dnů.</w:t>
      </w:r>
    </w:p>
    <w:p w:rsidR="00C83E1C" w:rsidRPr="00D814D2" w:rsidRDefault="00C83E1C" w:rsidP="00C83E1C">
      <w:pPr>
        <w:autoSpaceDE w:val="0"/>
        <w:autoSpaceDN w:val="0"/>
        <w:adjustRightInd w:val="0"/>
        <w:ind w:left="560" w:hanging="560"/>
        <w:rPr>
          <w:sz w:val="22"/>
          <w:szCs w:val="22"/>
          <w:lang w:val="cs-CZ"/>
        </w:rPr>
      </w:pPr>
    </w:p>
    <w:p w:rsidR="00C83E1C" w:rsidRDefault="00C83E1C" w:rsidP="00AA1DD1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D814D2">
        <w:rPr>
          <w:sz w:val="22"/>
          <w:szCs w:val="22"/>
          <w:lang w:val="cs-CZ"/>
        </w:rPr>
        <w:t xml:space="preserve">Léčba </w:t>
      </w:r>
      <w:r>
        <w:rPr>
          <w:sz w:val="22"/>
          <w:szCs w:val="22"/>
          <w:lang w:val="cs-CZ"/>
        </w:rPr>
        <w:t xml:space="preserve">lze </w:t>
      </w:r>
      <w:r w:rsidRPr="00D814D2">
        <w:rPr>
          <w:sz w:val="22"/>
          <w:szCs w:val="22"/>
          <w:lang w:val="cs-CZ"/>
        </w:rPr>
        <w:t>zaháj</w:t>
      </w:r>
      <w:r>
        <w:rPr>
          <w:sz w:val="22"/>
          <w:szCs w:val="22"/>
          <w:lang w:val="cs-CZ"/>
        </w:rPr>
        <w:t>it</w:t>
      </w:r>
      <w:r w:rsidRPr="00D814D2">
        <w:rPr>
          <w:sz w:val="22"/>
          <w:szCs w:val="22"/>
          <w:lang w:val="cs-CZ"/>
        </w:rPr>
        <w:t xml:space="preserve"> injekčním přípravkem a </w:t>
      </w:r>
      <w:r>
        <w:rPr>
          <w:sz w:val="22"/>
          <w:szCs w:val="22"/>
          <w:lang w:val="cs-CZ"/>
        </w:rPr>
        <w:t>pokračovat perorálním podáním tablet s obsahem</w:t>
      </w:r>
      <w:r w:rsidRPr="00D814D2">
        <w:rPr>
          <w:sz w:val="22"/>
          <w:szCs w:val="22"/>
          <w:lang w:val="cs-CZ"/>
        </w:rPr>
        <w:t xml:space="preserve"> e</w:t>
      </w:r>
      <w:r>
        <w:rPr>
          <w:sz w:val="22"/>
          <w:szCs w:val="22"/>
          <w:lang w:val="cs-CZ"/>
        </w:rPr>
        <w:t>nrofloxacinu. Délka léčby</w:t>
      </w:r>
      <w:r w:rsidR="00596B00">
        <w:rPr>
          <w:sz w:val="22"/>
          <w:szCs w:val="22"/>
          <w:lang w:val="cs-CZ"/>
        </w:rPr>
        <w:t xml:space="preserve"> </w:t>
      </w:r>
      <w:r w:rsidRPr="00D814D2">
        <w:rPr>
          <w:sz w:val="22"/>
          <w:szCs w:val="22"/>
          <w:lang w:val="cs-CZ"/>
        </w:rPr>
        <w:t xml:space="preserve">by měla </w:t>
      </w:r>
      <w:r>
        <w:rPr>
          <w:sz w:val="22"/>
          <w:szCs w:val="22"/>
          <w:lang w:val="cs-CZ"/>
        </w:rPr>
        <w:t>vycházet z doby</w:t>
      </w:r>
      <w:r w:rsidRPr="00D814D2">
        <w:rPr>
          <w:sz w:val="22"/>
          <w:szCs w:val="22"/>
          <w:lang w:val="cs-CZ"/>
        </w:rPr>
        <w:t xml:space="preserve"> trvání léčby schválené pro příslušnou i</w:t>
      </w:r>
      <w:r>
        <w:rPr>
          <w:sz w:val="22"/>
          <w:szCs w:val="22"/>
          <w:lang w:val="cs-CZ"/>
        </w:rPr>
        <w:t>ndikaci v SPC přípravku</w:t>
      </w:r>
      <w:r w:rsidRPr="00E445B9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ve formě tablet. </w:t>
      </w:r>
    </w:p>
    <w:p w:rsidR="006B0F8B" w:rsidRPr="00EB7959" w:rsidRDefault="006B0F8B" w:rsidP="006B0F8B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6B0F8B" w:rsidRPr="00EB7959" w:rsidRDefault="006B0F8B" w:rsidP="006B0F8B">
      <w:pPr>
        <w:autoSpaceDE w:val="0"/>
        <w:autoSpaceDN w:val="0"/>
        <w:adjustRightInd w:val="0"/>
        <w:ind w:left="560" w:hanging="560"/>
        <w:rPr>
          <w:sz w:val="22"/>
          <w:szCs w:val="22"/>
          <w:lang w:val="cs-CZ"/>
        </w:rPr>
      </w:pPr>
      <w:r w:rsidRPr="00EB7959">
        <w:rPr>
          <w:b/>
          <w:bCs/>
          <w:sz w:val="22"/>
          <w:szCs w:val="22"/>
          <w:lang w:val="cs-CZ"/>
        </w:rPr>
        <w:t>9. POKYN</w:t>
      </w:r>
      <w:r w:rsidR="00B91D39">
        <w:rPr>
          <w:b/>
          <w:bCs/>
          <w:sz w:val="22"/>
          <w:szCs w:val="22"/>
          <w:lang w:val="cs-CZ"/>
        </w:rPr>
        <w:t>Y</w:t>
      </w:r>
      <w:r w:rsidRPr="00EB7959">
        <w:rPr>
          <w:b/>
          <w:bCs/>
          <w:sz w:val="22"/>
          <w:szCs w:val="22"/>
          <w:lang w:val="cs-CZ"/>
        </w:rPr>
        <w:t xml:space="preserve"> PRO SPRÁVNÉ PODÁNÍ </w:t>
      </w:r>
    </w:p>
    <w:p w:rsidR="006B0F8B" w:rsidRPr="00EB7959" w:rsidRDefault="006B0F8B" w:rsidP="006B0F8B">
      <w:pPr>
        <w:autoSpaceDE w:val="0"/>
        <w:autoSpaceDN w:val="0"/>
        <w:adjustRightInd w:val="0"/>
        <w:ind w:left="560" w:hanging="560"/>
        <w:rPr>
          <w:sz w:val="22"/>
          <w:szCs w:val="22"/>
          <w:lang w:val="cs-CZ"/>
        </w:rPr>
      </w:pPr>
    </w:p>
    <w:p w:rsidR="00C04F53" w:rsidRPr="00EF5DB1" w:rsidRDefault="00C04F53" w:rsidP="000F5A22">
      <w:pPr>
        <w:autoSpaceDE w:val="0"/>
        <w:autoSpaceDN w:val="0"/>
        <w:adjustRightInd w:val="0"/>
        <w:ind w:left="560" w:hanging="560"/>
        <w:rPr>
          <w:rStyle w:val="longtext"/>
          <w:sz w:val="22"/>
          <w:szCs w:val="22"/>
          <w:shd w:val="clear" w:color="auto" w:fill="FFFFFF"/>
          <w:lang w:val="cs-CZ"/>
        </w:rPr>
      </w:pPr>
      <w:r w:rsidRPr="00EF5DB1">
        <w:rPr>
          <w:rStyle w:val="longtext"/>
          <w:sz w:val="22"/>
          <w:szCs w:val="22"/>
          <w:shd w:val="clear" w:color="auto" w:fill="FFFFFF"/>
          <w:lang w:val="cs-CZ"/>
        </w:rPr>
        <w:t>K</w:t>
      </w:r>
      <w:r w:rsidR="000F5A22"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 zajištění správné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>ho</w:t>
      </w:r>
      <w:r w:rsidR="000F5A22"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 dávk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>ování</w:t>
      </w:r>
      <w:r w:rsidR="000F5A22"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 by měla být 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co nejpřesněji </w:t>
      </w:r>
      <w:r w:rsidR="000F5A22" w:rsidRPr="00EF5DB1">
        <w:rPr>
          <w:rStyle w:val="longtext"/>
          <w:sz w:val="22"/>
          <w:szCs w:val="22"/>
          <w:shd w:val="clear" w:color="auto" w:fill="FFFFFF"/>
          <w:lang w:val="cs-CZ"/>
        </w:rPr>
        <w:t>stanovena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 živ</w:t>
      </w:r>
      <w:r w:rsidR="00C83E1C">
        <w:rPr>
          <w:rStyle w:val="longtext"/>
          <w:sz w:val="22"/>
          <w:szCs w:val="22"/>
          <w:shd w:val="clear" w:color="auto" w:fill="FFFFFF"/>
          <w:lang w:val="cs-CZ"/>
        </w:rPr>
        <w:t>á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 hmotnost</w:t>
      </w:r>
      <w:r w:rsidR="00087A36" w:rsidRPr="00EF5DB1">
        <w:rPr>
          <w:rStyle w:val="longtext"/>
          <w:sz w:val="22"/>
          <w:szCs w:val="22"/>
          <w:shd w:val="clear" w:color="auto" w:fill="FFFFFF"/>
          <w:lang w:val="cs-CZ"/>
        </w:rPr>
        <w:t>, aby se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 zabránilo</w:t>
      </w:r>
    </w:p>
    <w:p w:rsidR="000F5A22" w:rsidRPr="00EF5DB1" w:rsidRDefault="000F5A22" w:rsidP="000F5A22">
      <w:pPr>
        <w:autoSpaceDE w:val="0"/>
        <w:autoSpaceDN w:val="0"/>
        <w:adjustRightInd w:val="0"/>
        <w:ind w:left="560" w:hanging="560"/>
        <w:rPr>
          <w:rStyle w:val="longtext"/>
          <w:sz w:val="22"/>
          <w:szCs w:val="22"/>
          <w:shd w:val="clear" w:color="auto" w:fill="EBEFF9"/>
          <w:lang w:val="cs-CZ"/>
        </w:rPr>
      </w:pPr>
      <w:r w:rsidRPr="00EF5DB1">
        <w:rPr>
          <w:rStyle w:val="longtext"/>
          <w:sz w:val="22"/>
          <w:szCs w:val="22"/>
          <w:shd w:val="clear" w:color="auto" w:fill="FFFFFF"/>
          <w:lang w:val="cs-CZ"/>
        </w:rPr>
        <w:t>poddávkování.</w:t>
      </w:r>
    </w:p>
    <w:p w:rsidR="006B0F8B" w:rsidRPr="00EB7959" w:rsidRDefault="006B0F8B" w:rsidP="006B0F8B">
      <w:pPr>
        <w:autoSpaceDE w:val="0"/>
        <w:autoSpaceDN w:val="0"/>
        <w:adjustRightInd w:val="0"/>
        <w:ind w:left="560" w:hanging="560"/>
        <w:rPr>
          <w:sz w:val="22"/>
          <w:szCs w:val="22"/>
          <w:lang w:val="cs-CZ"/>
        </w:rPr>
      </w:pPr>
    </w:p>
    <w:p w:rsidR="006B0F8B" w:rsidRPr="00EB7959" w:rsidRDefault="006B0F8B" w:rsidP="006B0F8B">
      <w:pPr>
        <w:autoSpaceDE w:val="0"/>
        <w:autoSpaceDN w:val="0"/>
        <w:adjustRightInd w:val="0"/>
        <w:ind w:left="560" w:hanging="560"/>
        <w:rPr>
          <w:sz w:val="22"/>
          <w:szCs w:val="22"/>
          <w:lang w:val="cs-CZ"/>
        </w:rPr>
      </w:pPr>
      <w:r w:rsidRPr="00EB7959">
        <w:rPr>
          <w:b/>
          <w:bCs/>
          <w:sz w:val="22"/>
          <w:szCs w:val="22"/>
          <w:lang w:val="cs-CZ"/>
        </w:rPr>
        <w:t>10. OCHRANNÁ</w:t>
      </w:r>
      <w:r w:rsidR="0067314B">
        <w:rPr>
          <w:b/>
          <w:bCs/>
          <w:sz w:val="22"/>
          <w:szCs w:val="22"/>
          <w:lang w:val="cs-CZ"/>
        </w:rPr>
        <w:t>(É)</w:t>
      </w:r>
      <w:r w:rsidRPr="00EB7959">
        <w:rPr>
          <w:b/>
          <w:bCs/>
          <w:sz w:val="22"/>
          <w:szCs w:val="22"/>
          <w:lang w:val="cs-CZ"/>
        </w:rPr>
        <w:t xml:space="preserve"> </w:t>
      </w:r>
      <w:r w:rsidR="0067314B" w:rsidRPr="00EB7959">
        <w:rPr>
          <w:b/>
          <w:bCs/>
          <w:sz w:val="22"/>
          <w:szCs w:val="22"/>
          <w:lang w:val="cs-CZ"/>
        </w:rPr>
        <w:t>LHŮTA</w:t>
      </w:r>
      <w:r w:rsidR="0067314B">
        <w:rPr>
          <w:b/>
          <w:bCs/>
          <w:sz w:val="22"/>
          <w:szCs w:val="22"/>
          <w:lang w:val="cs-CZ"/>
        </w:rPr>
        <w:t>(Y)</w:t>
      </w:r>
    </w:p>
    <w:p w:rsidR="002F604A" w:rsidRDefault="002F604A" w:rsidP="002F604A">
      <w:pPr>
        <w:autoSpaceDE w:val="0"/>
        <w:autoSpaceDN w:val="0"/>
        <w:adjustRightInd w:val="0"/>
        <w:ind w:left="560" w:hanging="560"/>
        <w:rPr>
          <w:sz w:val="22"/>
          <w:szCs w:val="22"/>
          <w:lang w:val="cs-CZ"/>
        </w:rPr>
      </w:pPr>
    </w:p>
    <w:p w:rsidR="0067314B" w:rsidRDefault="0067314B" w:rsidP="0067314B">
      <w:pPr>
        <w:autoSpaceDE w:val="0"/>
        <w:autoSpaceDN w:val="0"/>
        <w:adjustRightInd w:val="0"/>
        <w:ind w:left="560" w:hanging="560"/>
        <w:rPr>
          <w:sz w:val="22"/>
          <w:szCs w:val="22"/>
          <w:lang w:val="cs-CZ"/>
        </w:rPr>
      </w:pPr>
    </w:p>
    <w:p w:rsidR="0067314B" w:rsidRPr="00D814D2" w:rsidRDefault="0067314B" w:rsidP="0067314B">
      <w:pPr>
        <w:autoSpaceDE w:val="0"/>
        <w:autoSpaceDN w:val="0"/>
        <w:adjustRightInd w:val="0"/>
        <w:ind w:left="560" w:hanging="56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Telata</w:t>
      </w:r>
      <w:r w:rsidRPr="00D814D2">
        <w:rPr>
          <w:sz w:val="22"/>
          <w:szCs w:val="22"/>
          <w:lang w:val="cs-CZ"/>
        </w:rPr>
        <w:t>:</w:t>
      </w:r>
    </w:p>
    <w:p w:rsidR="0067314B" w:rsidRPr="00D814D2" w:rsidRDefault="0067314B" w:rsidP="0067314B">
      <w:pPr>
        <w:autoSpaceDE w:val="0"/>
        <w:autoSpaceDN w:val="0"/>
        <w:adjustRightInd w:val="0"/>
        <w:ind w:left="560" w:hanging="560"/>
        <w:rPr>
          <w:sz w:val="22"/>
          <w:szCs w:val="22"/>
          <w:lang w:val="cs-CZ"/>
        </w:rPr>
      </w:pPr>
      <w:r w:rsidRPr="00D814D2">
        <w:rPr>
          <w:sz w:val="22"/>
          <w:szCs w:val="22"/>
          <w:lang w:val="cs-CZ"/>
        </w:rPr>
        <w:t>Po intravenózní</w:t>
      </w:r>
      <w:r>
        <w:rPr>
          <w:sz w:val="22"/>
          <w:szCs w:val="22"/>
          <w:lang w:val="cs-CZ"/>
        </w:rPr>
        <w:t>m podání</w:t>
      </w:r>
      <w:r w:rsidRPr="00D814D2">
        <w:rPr>
          <w:sz w:val="22"/>
          <w:szCs w:val="22"/>
          <w:lang w:val="cs-CZ"/>
        </w:rPr>
        <w:t>: Maso: 5 dn</w:t>
      </w:r>
      <w:r w:rsidR="001770CA">
        <w:rPr>
          <w:sz w:val="22"/>
          <w:szCs w:val="22"/>
          <w:lang w:val="cs-CZ"/>
        </w:rPr>
        <w:t>í</w:t>
      </w:r>
    </w:p>
    <w:p w:rsidR="0067314B" w:rsidRPr="00D814D2" w:rsidRDefault="0067314B" w:rsidP="0067314B">
      <w:pPr>
        <w:autoSpaceDE w:val="0"/>
        <w:autoSpaceDN w:val="0"/>
        <w:adjustRightInd w:val="0"/>
        <w:ind w:left="560" w:hanging="560"/>
        <w:rPr>
          <w:sz w:val="22"/>
          <w:szCs w:val="22"/>
          <w:lang w:val="cs-CZ"/>
        </w:rPr>
      </w:pPr>
      <w:r w:rsidRPr="00D814D2">
        <w:rPr>
          <w:sz w:val="22"/>
          <w:szCs w:val="22"/>
          <w:lang w:val="cs-CZ"/>
        </w:rPr>
        <w:t>Po subkutánní</w:t>
      </w:r>
      <w:r>
        <w:rPr>
          <w:sz w:val="22"/>
          <w:szCs w:val="22"/>
          <w:lang w:val="cs-CZ"/>
        </w:rPr>
        <w:t>m podání</w:t>
      </w:r>
      <w:r w:rsidRPr="00D814D2">
        <w:rPr>
          <w:sz w:val="22"/>
          <w:szCs w:val="22"/>
          <w:lang w:val="cs-CZ"/>
        </w:rPr>
        <w:t>: Maso: 12 dní</w:t>
      </w:r>
    </w:p>
    <w:p w:rsidR="0067314B" w:rsidRDefault="0067314B" w:rsidP="0067314B">
      <w:pPr>
        <w:autoSpaceDE w:val="0"/>
        <w:autoSpaceDN w:val="0"/>
        <w:adjustRightInd w:val="0"/>
        <w:ind w:left="560" w:hanging="56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Ne</w:t>
      </w:r>
      <w:r w:rsidRPr="00D814D2">
        <w:rPr>
          <w:sz w:val="22"/>
          <w:szCs w:val="22"/>
          <w:lang w:val="cs-CZ"/>
        </w:rPr>
        <w:t>používat u zvířat</w:t>
      </w:r>
      <w:r>
        <w:rPr>
          <w:sz w:val="22"/>
          <w:szCs w:val="22"/>
          <w:lang w:val="cs-CZ"/>
        </w:rPr>
        <w:t xml:space="preserve">, jejichž </w:t>
      </w:r>
      <w:r w:rsidRPr="00D814D2">
        <w:rPr>
          <w:sz w:val="22"/>
          <w:szCs w:val="22"/>
          <w:lang w:val="cs-CZ"/>
        </w:rPr>
        <w:t xml:space="preserve"> mléko</w:t>
      </w:r>
      <w:r>
        <w:rPr>
          <w:sz w:val="22"/>
          <w:szCs w:val="22"/>
          <w:lang w:val="cs-CZ"/>
        </w:rPr>
        <w:t xml:space="preserve"> je určeno pro</w:t>
      </w:r>
      <w:r w:rsidRPr="00D814D2">
        <w:rPr>
          <w:sz w:val="22"/>
          <w:szCs w:val="22"/>
          <w:lang w:val="cs-CZ"/>
        </w:rPr>
        <w:t xml:space="preserve"> lidsk</w:t>
      </w:r>
      <w:r>
        <w:rPr>
          <w:sz w:val="22"/>
          <w:szCs w:val="22"/>
          <w:lang w:val="cs-CZ"/>
        </w:rPr>
        <w:t>ou</w:t>
      </w:r>
      <w:r w:rsidRPr="00D814D2">
        <w:rPr>
          <w:sz w:val="22"/>
          <w:szCs w:val="22"/>
          <w:lang w:val="cs-CZ"/>
        </w:rPr>
        <w:t xml:space="preserve"> spotřeb</w:t>
      </w:r>
      <w:r>
        <w:rPr>
          <w:sz w:val="22"/>
          <w:szCs w:val="22"/>
          <w:lang w:val="cs-CZ"/>
        </w:rPr>
        <w:t>u</w:t>
      </w:r>
      <w:r w:rsidRPr="00D814D2">
        <w:rPr>
          <w:sz w:val="22"/>
          <w:szCs w:val="22"/>
          <w:lang w:val="cs-CZ"/>
        </w:rPr>
        <w:t>.</w:t>
      </w:r>
    </w:p>
    <w:p w:rsidR="0067314B" w:rsidRDefault="0067314B" w:rsidP="0067314B">
      <w:pPr>
        <w:autoSpaceDE w:val="0"/>
        <w:autoSpaceDN w:val="0"/>
        <w:adjustRightInd w:val="0"/>
        <w:rPr>
          <w:bCs/>
          <w:sz w:val="22"/>
          <w:szCs w:val="22"/>
          <w:lang w:val="cs-CZ"/>
        </w:rPr>
      </w:pPr>
    </w:p>
    <w:p w:rsidR="0067314B" w:rsidRDefault="0067314B" w:rsidP="0067314B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FE2D97">
        <w:rPr>
          <w:bCs/>
          <w:sz w:val="22"/>
          <w:szCs w:val="22"/>
          <w:lang w:val="cs-CZ"/>
        </w:rPr>
        <w:t xml:space="preserve">Prasata: </w:t>
      </w:r>
    </w:p>
    <w:p w:rsidR="0067314B" w:rsidRDefault="0067314B" w:rsidP="0067314B">
      <w:pPr>
        <w:autoSpaceDE w:val="0"/>
        <w:autoSpaceDN w:val="0"/>
        <w:adjustRightInd w:val="0"/>
        <w:ind w:left="560" w:hanging="560"/>
        <w:rPr>
          <w:sz w:val="22"/>
          <w:szCs w:val="22"/>
          <w:lang w:val="cs-CZ"/>
        </w:rPr>
      </w:pPr>
      <w:r w:rsidRPr="00EB7959">
        <w:rPr>
          <w:sz w:val="22"/>
          <w:szCs w:val="22"/>
          <w:lang w:val="cs-CZ"/>
        </w:rPr>
        <w:t>Maso</w:t>
      </w:r>
      <w:r>
        <w:rPr>
          <w:sz w:val="22"/>
          <w:szCs w:val="22"/>
          <w:lang w:val="cs-CZ"/>
        </w:rPr>
        <w:t>: 13</w:t>
      </w:r>
      <w:r w:rsidRPr="00D814D2">
        <w:rPr>
          <w:sz w:val="22"/>
          <w:szCs w:val="22"/>
          <w:lang w:val="cs-CZ"/>
        </w:rPr>
        <w:t xml:space="preserve"> </w:t>
      </w:r>
      <w:r w:rsidRPr="00FE2D97">
        <w:rPr>
          <w:sz w:val="22"/>
          <w:szCs w:val="22"/>
          <w:lang w:val="cs-CZ"/>
        </w:rPr>
        <w:t>dn</w:t>
      </w:r>
      <w:r w:rsidR="001770CA">
        <w:rPr>
          <w:sz w:val="22"/>
          <w:szCs w:val="22"/>
          <w:lang w:val="cs-CZ"/>
        </w:rPr>
        <w:t>í</w:t>
      </w:r>
    </w:p>
    <w:p w:rsidR="006B0F8B" w:rsidRPr="00EB7959" w:rsidRDefault="006B0F8B" w:rsidP="006B0F8B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6B0F8B" w:rsidRPr="00EB7959" w:rsidRDefault="006B0F8B" w:rsidP="006B0F8B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6B0F8B" w:rsidRPr="00EB7959" w:rsidRDefault="006B0F8B" w:rsidP="006B0F8B">
      <w:pPr>
        <w:autoSpaceDE w:val="0"/>
        <w:autoSpaceDN w:val="0"/>
        <w:adjustRightInd w:val="0"/>
        <w:ind w:left="560" w:hanging="560"/>
        <w:rPr>
          <w:sz w:val="22"/>
          <w:szCs w:val="22"/>
          <w:lang w:val="cs-CZ"/>
        </w:rPr>
      </w:pPr>
      <w:r w:rsidRPr="00EB7959">
        <w:rPr>
          <w:b/>
          <w:bCs/>
          <w:sz w:val="22"/>
          <w:szCs w:val="22"/>
          <w:lang w:val="cs-CZ"/>
        </w:rPr>
        <w:t xml:space="preserve">11. ZVLÁŠTNÍ </w:t>
      </w:r>
      <w:r w:rsidR="00B91D39">
        <w:rPr>
          <w:b/>
          <w:bCs/>
          <w:sz w:val="22"/>
          <w:szCs w:val="22"/>
          <w:lang w:val="cs-CZ"/>
        </w:rPr>
        <w:t>OPATŘENÍ</w:t>
      </w:r>
      <w:r w:rsidR="00B91D39" w:rsidRPr="00EB7959">
        <w:rPr>
          <w:b/>
          <w:bCs/>
          <w:sz w:val="22"/>
          <w:szCs w:val="22"/>
          <w:lang w:val="cs-CZ"/>
        </w:rPr>
        <w:t xml:space="preserve"> </w:t>
      </w:r>
      <w:r w:rsidRPr="00EB7959">
        <w:rPr>
          <w:b/>
          <w:bCs/>
          <w:sz w:val="22"/>
          <w:szCs w:val="22"/>
          <w:lang w:val="cs-CZ"/>
        </w:rPr>
        <w:t xml:space="preserve">PRO UCHOVÁVÁNÍ </w:t>
      </w:r>
    </w:p>
    <w:p w:rsidR="006B0F8B" w:rsidRPr="00EB7959" w:rsidRDefault="006B0F8B" w:rsidP="006B0F8B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2C091F" w:rsidRPr="002C091F" w:rsidRDefault="002C091F" w:rsidP="00A861E4">
      <w:pPr>
        <w:autoSpaceDE w:val="0"/>
        <w:autoSpaceDN w:val="0"/>
        <w:adjustRightInd w:val="0"/>
        <w:ind w:left="560" w:hanging="560"/>
        <w:rPr>
          <w:sz w:val="22"/>
          <w:szCs w:val="22"/>
          <w:lang w:val="cs-CZ"/>
        </w:rPr>
      </w:pPr>
      <w:r w:rsidRPr="002C091F">
        <w:rPr>
          <w:sz w:val="22"/>
          <w:szCs w:val="22"/>
          <w:lang w:val="cs-CZ"/>
        </w:rPr>
        <w:lastRenderedPageBreak/>
        <w:t xml:space="preserve">Uchovávat mimo </w:t>
      </w:r>
      <w:r w:rsidR="00A861E4">
        <w:rPr>
          <w:sz w:val="22"/>
          <w:szCs w:val="22"/>
          <w:lang w:val="cs-CZ"/>
        </w:rPr>
        <w:t xml:space="preserve">dohled </w:t>
      </w:r>
      <w:r w:rsidR="006D70D1">
        <w:rPr>
          <w:sz w:val="22"/>
          <w:szCs w:val="22"/>
          <w:lang w:val="cs-CZ"/>
        </w:rPr>
        <w:t xml:space="preserve">a </w:t>
      </w:r>
      <w:r w:rsidR="00A861E4">
        <w:rPr>
          <w:sz w:val="22"/>
          <w:szCs w:val="22"/>
          <w:lang w:val="cs-CZ"/>
        </w:rPr>
        <w:t>dosah</w:t>
      </w:r>
      <w:r w:rsidRPr="002C091F">
        <w:rPr>
          <w:sz w:val="22"/>
          <w:szCs w:val="22"/>
          <w:lang w:val="cs-CZ"/>
        </w:rPr>
        <w:t xml:space="preserve"> dětí. </w:t>
      </w:r>
    </w:p>
    <w:p w:rsidR="002C091F" w:rsidRPr="002C091F" w:rsidRDefault="002C091F" w:rsidP="002C091F">
      <w:pPr>
        <w:autoSpaceDE w:val="0"/>
        <w:autoSpaceDN w:val="0"/>
        <w:adjustRightInd w:val="0"/>
        <w:ind w:left="560" w:hanging="560"/>
        <w:rPr>
          <w:sz w:val="22"/>
          <w:szCs w:val="22"/>
          <w:lang w:val="cs-CZ"/>
        </w:rPr>
      </w:pPr>
      <w:r w:rsidRPr="002C091F">
        <w:rPr>
          <w:sz w:val="22"/>
          <w:szCs w:val="22"/>
          <w:lang w:val="cs-CZ"/>
        </w:rPr>
        <w:t>Uchovávejte při teplotě do 25</w:t>
      </w:r>
      <w:r w:rsidR="00551BF9">
        <w:rPr>
          <w:sz w:val="22"/>
          <w:szCs w:val="22"/>
          <w:lang w:val="cs-CZ"/>
        </w:rPr>
        <w:t xml:space="preserve"> </w:t>
      </w:r>
      <w:r w:rsidRPr="002C091F">
        <w:rPr>
          <w:sz w:val="22"/>
          <w:szCs w:val="22"/>
          <w:lang w:val="cs-CZ"/>
        </w:rPr>
        <w:t xml:space="preserve">ºC. </w:t>
      </w:r>
    </w:p>
    <w:p w:rsidR="002C091F" w:rsidRDefault="002C091F" w:rsidP="002C091F">
      <w:pPr>
        <w:autoSpaceDE w:val="0"/>
        <w:autoSpaceDN w:val="0"/>
        <w:adjustRightInd w:val="0"/>
        <w:ind w:left="560" w:hanging="560"/>
        <w:rPr>
          <w:sz w:val="22"/>
          <w:szCs w:val="22"/>
          <w:lang w:val="cs-CZ"/>
        </w:rPr>
      </w:pPr>
      <w:r w:rsidRPr="002C091F">
        <w:rPr>
          <w:sz w:val="22"/>
          <w:szCs w:val="22"/>
          <w:lang w:val="cs-CZ"/>
        </w:rPr>
        <w:t>Po prvním otevření vnitřního obalu uchovávejte při teplotě do 25</w:t>
      </w:r>
      <w:r w:rsidR="00551BF9">
        <w:rPr>
          <w:sz w:val="22"/>
          <w:szCs w:val="22"/>
          <w:lang w:val="cs-CZ"/>
        </w:rPr>
        <w:t xml:space="preserve"> </w:t>
      </w:r>
      <w:r w:rsidRPr="002C091F">
        <w:rPr>
          <w:sz w:val="22"/>
          <w:szCs w:val="22"/>
          <w:lang w:val="cs-CZ"/>
        </w:rPr>
        <w:t>ºC.</w:t>
      </w:r>
    </w:p>
    <w:p w:rsidR="006D70D1" w:rsidRPr="002C091F" w:rsidRDefault="00551BF9" w:rsidP="00AA1DD1">
      <w:pPr>
        <w:autoSpaceDE w:val="0"/>
        <w:autoSpaceDN w:val="0"/>
        <w:adjustRightInd w:val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Nepoužívejte t</w:t>
      </w:r>
      <w:r w:rsidR="006D70D1" w:rsidRPr="006D70D1">
        <w:rPr>
          <w:sz w:val="22"/>
          <w:szCs w:val="22"/>
          <w:lang w:val="cs-CZ"/>
        </w:rPr>
        <w:t>ento veterinární léčivý přípravek po uplynutí doby použiteln</w:t>
      </w:r>
      <w:r w:rsidR="006D70D1">
        <w:rPr>
          <w:sz w:val="22"/>
          <w:szCs w:val="22"/>
          <w:lang w:val="cs-CZ"/>
        </w:rPr>
        <w:t>osti uvedené na</w:t>
      </w:r>
      <w:r>
        <w:rPr>
          <w:sz w:val="22"/>
          <w:szCs w:val="22"/>
          <w:lang w:val="cs-CZ"/>
        </w:rPr>
        <w:t xml:space="preserve"> krabičce a</w:t>
      </w:r>
      <w:r w:rsidR="006D70D1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etiketě </w:t>
      </w:r>
      <w:r w:rsidR="006D70D1" w:rsidRPr="006D70D1">
        <w:rPr>
          <w:sz w:val="22"/>
          <w:szCs w:val="22"/>
          <w:lang w:val="cs-CZ"/>
        </w:rPr>
        <w:t xml:space="preserve">injekční lahvičky po "EXP". </w:t>
      </w:r>
      <w:r w:rsidR="00AE36D7">
        <w:rPr>
          <w:sz w:val="22"/>
          <w:szCs w:val="22"/>
          <w:lang w:val="cs-CZ"/>
        </w:rPr>
        <w:t>Doba použitelnosti končí posledním dnem v uvedeném měsíci.</w:t>
      </w:r>
    </w:p>
    <w:p w:rsidR="002C091F" w:rsidRDefault="002C091F" w:rsidP="002C091F">
      <w:pPr>
        <w:autoSpaceDE w:val="0"/>
        <w:autoSpaceDN w:val="0"/>
        <w:adjustRightInd w:val="0"/>
        <w:ind w:left="560" w:hanging="560"/>
        <w:rPr>
          <w:sz w:val="22"/>
          <w:szCs w:val="22"/>
          <w:lang w:val="cs-CZ"/>
        </w:rPr>
      </w:pPr>
      <w:r w:rsidRPr="002C091F">
        <w:rPr>
          <w:sz w:val="22"/>
          <w:szCs w:val="22"/>
          <w:lang w:val="cs-CZ"/>
        </w:rPr>
        <w:t xml:space="preserve">Doba použitelnosti po prvním otevření </w:t>
      </w:r>
      <w:r w:rsidR="00087A36" w:rsidRPr="002C091F">
        <w:rPr>
          <w:sz w:val="22"/>
          <w:szCs w:val="22"/>
          <w:lang w:val="cs-CZ"/>
        </w:rPr>
        <w:t xml:space="preserve">vnitřního </w:t>
      </w:r>
      <w:r w:rsidR="00087A36">
        <w:rPr>
          <w:sz w:val="22"/>
          <w:szCs w:val="22"/>
          <w:lang w:val="cs-CZ"/>
        </w:rPr>
        <w:t>obalu</w:t>
      </w:r>
      <w:r w:rsidRPr="002C091F">
        <w:rPr>
          <w:sz w:val="22"/>
          <w:szCs w:val="22"/>
          <w:lang w:val="cs-CZ"/>
        </w:rPr>
        <w:t xml:space="preserve">: 28 dní. </w:t>
      </w:r>
    </w:p>
    <w:p w:rsidR="00087A36" w:rsidRPr="002C091F" w:rsidRDefault="00087A36" w:rsidP="002C091F">
      <w:pPr>
        <w:autoSpaceDE w:val="0"/>
        <w:autoSpaceDN w:val="0"/>
        <w:adjustRightInd w:val="0"/>
        <w:ind w:left="560" w:hanging="560"/>
        <w:rPr>
          <w:sz w:val="22"/>
          <w:szCs w:val="22"/>
          <w:lang w:val="cs-CZ"/>
        </w:rPr>
      </w:pPr>
    </w:p>
    <w:p w:rsidR="002C091F" w:rsidRDefault="002C091F" w:rsidP="00AA1DD1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2C091F">
        <w:rPr>
          <w:sz w:val="22"/>
          <w:szCs w:val="22"/>
          <w:lang w:val="cs-CZ"/>
        </w:rPr>
        <w:t>Po prvním otevření obalu stanovte datum likvidace zbylého množství př</w:t>
      </w:r>
      <w:r>
        <w:rPr>
          <w:sz w:val="22"/>
          <w:szCs w:val="22"/>
          <w:lang w:val="cs-CZ"/>
        </w:rPr>
        <w:t>ípravku v</w:t>
      </w:r>
      <w:r w:rsidR="00551BF9">
        <w:rPr>
          <w:sz w:val="22"/>
          <w:szCs w:val="22"/>
          <w:lang w:val="cs-CZ"/>
        </w:rPr>
        <w:t xml:space="preserve"> tomto </w:t>
      </w:r>
      <w:r>
        <w:rPr>
          <w:sz w:val="22"/>
          <w:szCs w:val="22"/>
          <w:lang w:val="cs-CZ"/>
        </w:rPr>
        <w:t>obalu a to na základě</w:t>
      </w:r>
      <w:r w:rsidR="00551BF9">
        <w:rPr>
          <w:sz w:val="22"/>
          <w:szCs w:val="22"/>
          <w:lang w:val="cs-CZ"/>
        </w:rPr>
        <w:t xml:space="preserve"> </w:t>
      </w:r>
      <w:r w:rsidRPr="002C091F">
        <w:rPr>
          <w:sz w:val="22"/>
          <w:szCs w:val="22"/>
          <w:lang w:val="cs-CZ"/>
        </w:rPr>
        <w:t>doby použitelnosti po prvním otevření uvedené v této příbalové informaci . Toto datum napište n</w:t>
      </w:r>
      <w:r w:rsidR="00551BF9">
        <w:rPr>
          <w:sz w:val="22"/>
          <w:szCs w:val="22"/>
          <w:lang w:val="cs-CZ"/>
        </w:rPr>
        <w:t>a</w:t>
      </w:r>
      <w:r w:rsidRPr="002C091F">
        <w:rPr>
          <w:sz w:val="22"/>
          <w:szCs w:val="22"/>
          <w:lang w:val="cs-CZ"/>
        </w:rPr>
        <w:t xml:space="preserve"> mís</w:t>
      </w:r>
      <w:r>
        <w:rPr>
          <w:sz w:val="22"/>
          <w:szCs w:val="22"/>
          <w:lang w:val="cs-CZ"/>
        </w:rPr>
        <w:t>to k</w:t>
      </w:r>
      <w:r w:rsidR="00551BF9">
        <w:rPr>
          <w:sz w:val="22"/>
          <w:szCs w:val="22"/>
          <w:lang w:val="cs-CZ"/>
        </w:rPr>
        <w:t xml:space="preserve"> </w:t>
      </w:r>
      <w:r w:rsidRPr="002C091F">
        <w:rPr>
          <w:sz w:val="22"/>
          <w:szCs w:val="22"/>
          <w:lang w:val="cs-CZ"/>
        </w:rPr>
        <w:t>tomu určené na etiketě.</w:t>
      </w:r>
    </w:p>
    <w:p w:rsidR="002C091F" w:rsidRDefault="002C091F" w:rsidP="002C091F">
      <w:pPr>
        <w:autoSpaceDE w:val="0"/>
        <w:autoSpaceDN w:val="0"/>
        <w:adjustRightInd w:val="0"/>
        <w:ind w:left="560" w:hanging="560"/>
        <w:rPr>
          <w:sz w:val="22"/>
          <w:szCs w:val="22"/>
          <w:lang w:val="cs-CZ"/>
        </w:rPr>
      </w:pPr>
    </w:p>
    <w:p w:rsidR="006B0F8B" w:rsidRPr="00EB7959" w:rsidRDefault="006B0F8B" w:rsidP="002C091F">
      <w:pPr>
        <w:autoSpaceDE w:val="0"/>
        <w:autoSpaceDN w:val="0"/>
        <w:adjustRightInd w:val="0"/>
        <w:ind w:left="560" w:hanging="560"/>
        <w:rPr>
          <w:sz w:val="22"/>
          <w:szCs w:val="22"/>
          <w:lang w:val="cs-CZ"/>
        </w:rPr>
      </w:pPr>
      <w:r w:rsidRPr="00EB7959">
        <w:rPr>
          <w:b/>
          <w:bCs/>
          <w:sz w:val="22"/>
          <w:szCs w:val="22"/>
          <w:lang w:val="cs-CZ"/>
        </w:rPr>
        <w:t xml:space="preserve">12. ZVLÁŠTNÍ UPOZORNĚNÍ </w:t>
      </w:r>
    </w:p>
    <w:p w:rsidR="006B0F8B" w:rsidRPr="00EB7959" w:rsidRDefault="006B0F8B" w:rsidP="006B0F8B">
      <w:pPr>
        <w:autoSpaceDE w:val="0"/>
        <w:autoSpaceDN w:val="0"/>
        <w:adjustRightInd w:val="0"/>
        <w:rPr>
          <w:b/>
          <w:bCs/>
          <w:sz w:val="22"/>
          <w:szCs w:val="22"/>
          <w:lang w:val="cs-CZ"/>
        </w:rPr>
      </w:pPr>
    </w:p>
    <w:p w:rsidR="006B0F8B" w:rsidRPr="00AA1DD1" w:rsidRDefault="008B7538" w:rsidP="006B0F8B">
      <w:pPr>
        <w:autoSpaceDE w:val="0"/>
        <w:autoSpaceDN w:val="0"/>
        <w:adjustRightInd w:val="0"/>
        <w:rPr>
          <w:bCs/>
          <w:sz w:val="22"/>
          <w:szCs w:val="22"/>
          <w:u w:val="single"/>
          <w:lang w:val="cs-CZ"/>
        </w:rPr>
      </w:pPr>
      <w:r w:rsidRPr="00AA1DD1">
        <w:rPr>
          <w:bCs/>
          <w:sz w:val="22"/>
          <w:szCs w:val="22"/>
          <w:u w:val="single"/>
          <w:lang w:val="cs-CZ"/>
        </w:rPr>
        <w:t>Zvl</w:t>
      </w:r>
      <w:r w:rsidR="00AE36D7" w:rsidRPr="00AA1DD1">
        <w:rPr>
          <w:bCs/>
          <w:sz w:val="22"/>
          <w:szCs w:val="22"/>
          <w:u w:val="single"/>
          <w:lang w:val="cs-CZ"/>
        </w:rPr>
        <w:t>á</w:t>
      </w:r>
      <w:r w:rsidRPr="00AA1DD1">
        <w:rPr>
          <w:bCs/>
          <w:sz w:val="22"/>
          <w:szCs w:val="22"/>
          <w:u w:val="single"/>
          <w:lang w:val="cs-CZ"/>
        </w:rPr>
        <w:t>štní o</w:t>
      </w:r>
      <w:r w:rsidR="006B0F8B" w:rsidRPr="00AA1DD1">
        <w:rPr>
          <w:bCs/>
          <w:sz w:val="22"/>
          <w:szCs w:val="22"/>
          <w:u w:val="single"/>
          <w:lang w:val="cs-CZ"/>
        </w:rPr>
        <w:t>patření pro použití u zvířat</w:t>
      </w:r>
      <w:r w:rsidR="000A0B99">
        <w:rPr>
          <w:bCs/>
          <w:sz w:val="22"/>
          <w:szCs w:val="22"/>
          <w:u w:val="single"/>
          <w:lang w:val="cs-CZ"/>
        </w:rPr>
        <w:t>:</w:t>
      </w:r>
      <w:r w:rsidR="006B0F8B" w:rsidRPr="00AA1DD1">
        <w:rPr>
          <w:bCs/>
          <w:sz w:val="22"/>
          <w:szCs w:val="22"/>
          <w:u w:val="single"/>
          <w:lang w:val="cs-CZ"/>
        </w:rPr>
        <w:t xml:space="preserve"> </w:t>
      </w:r>
    </w:p>
    <w:p w:rsidR="006B0F8B" w:rsidRPr="00EB7959" w:rsidRDefault="006B0F8B" w:rsidP="006B0F8B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0F5A22" w:rsidRPr="00EF5DB1" w:rsidRDefault="000F5A22" w:rsidP="000F5A22">
      <w:pPr>
        <w:autoSpaceDE w:val="0"/>
        <w:autoSpaceDN w:val="0"/>
        <w:adjustRightInd w:val="0"/>
        <w:rPr>
          <w:rStyle w:val="longtext"/>
          <w:sz w:val="22"/>
          <w:szCs w:val="22"/>
          <w:shd w:val="clear" w:color="auto" w:fill="FFFFFF"/>
          <w:lang w:val="cs-CZ"/>
        </w:rPr>
      </w:pPr>
      <w:r w:rsidRPr="00EF5DB1">
        <w:rPr>
          <w:rStyle w:val="longtext"/>
          <w:sz w:val="22"/>
          <w:szCs w:val="22"/>
          <w:shd w:val="clear" w:color="auto" w:fill="FFFFFF"/>
          <w:lang w:val="cs-CZ"/>
        </w:rPr>
        <w:t>Nepřekrač</w:t>
      </w:r>
      <w:r w:rsidR="002C091F" w:rsidRPr="00EF5DB1">
        <w:rPr>
          <w:rStyle w:val="longtext"/>
          <w:sz w:val="22"/>
          <w:szCs w:val="22"/>
          <w:shd w:val="clear" w:color="auto" w:fill="FFFFFF"/>
          <w:lang w:val="cs-CZ"/>
        </w:rPr>
        <w:t>ovat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 doporučen</w:t>
      </w:r>
      <w:r w:rsidR="002C091F" w:rsidRPr="00EF5DB1">
        <w:rPr>
          <w:rStyle w:val="longtext"/>
          <w:sz w:val="22"/>
          <w:szCs w:val="22"/>
          <w:shd w:val="clear" w:color="auto" w:fill="FFFFFF"/>
          <w:lang w:val="cs-CZ"/>
        </w:rPr>
        <w:t>ou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 dávk</w:t>
      </w:r>
      <w:r w:rsidR="002C091F" w:rsidRPr="00EF5DB1">
        <w:rPr>
          <w:rStyle w:val="longtext"/>
          <w:sz w:val="22"/>
          <w:szCs w:val="22"/>
          <w:shd w:val="clear" w:color="auto" w:fill="FFFFFF"/>
          <w:lang w:val="cs-CZ"/>
        </w:rPr>
        <w:t>u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. </w:t>
      </w:r>
    </w:p>
    <w:p w:rsidR="00C83E1C" w:rsidRPr="00EF5DB1" w:rsidRDefault="00C83E1C" w:rsidP="00C83E1C">
      <w:pPr>
        <w:autoSpaceDE w:val="0"/>
        <w:autoSpaceDN w:val="0"/>
        <w:adjustRightInd w:val="0"/>
        <w:rPr>
          <w:rStyle w:val="longtext"/>
          <w:sz w:val="22"/>
          <w:szCs w:val="22"/>
          <w:shd w:val="clear" w:color="auto" w:fill="FFFFFF"/>
          <w:lang w:val="cs-CZ"/>
        </w:rPr>
      </w:pPr>
      <w:r>
        <w:rPr>
          <w:rStyle w:val="longtext"/>
          <w:sz w:val="22"/>
          <w:szCs w:val="22"/>
          <w:shd w:val="clear" w:color="auto" w:fill="FFFFFF"/>
          <w:lang w:val="cs-CZ"/>
        </w:rPr>
        <w:t>Pro o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>pakovan</w:t>
      </w:r>
      <w:r>
        <w:rPr>
          <w:rStyle w:val="longtext"/>
          <w:sz w:val="22"/>
          <w:szCs w:val="22"/>
          <w:shd w:val="clear" w:color="auto" w:fill="FFFFFF"/>
          <w:lang w:val="cs-CZ"/>
        </w:rPr>
        <w:t>á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 injek</w:t>
      </w:r>
      <w:r>
        <w:rPr>
          <w:rStyle w:val="longtext"/>
          <w:sz w:val="22"/>
          <w:szCs w:val="22"/>
          <w:shd w:val="clear" w:color="auto" w:fill="FFFFFF"/>
          <w:lang w:val="cs-CZ"/>
        </w:rPr>
        <w:t xml:space="preserve">ční podání 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 by měl</w:t>
      </w:r>
      <w:r>
        <w:rPr>
          <w:rStyle w:val="longtext"/>
          <w:sz w:val="22"/>
          <w:szCs w:val="22"/>
          <w:shd w:val="clear" w:color="auto" w:fill="FFFFFF"/>
          <w:lang w:val="cs-CZ"/>
        </w:rPr>
        <w:t>a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 být </w:t>
      </w:r>
      <w:r>
        <w:rPr>
          <w:rStyle w:val="longtext"/>
          <w:sz w:val="22"/>
          <w:szCs w:val="22"/>
          <w:shd w:val="clear" w:color="auto" w:fill="FFFFFF"/>
          <w:lang w:val="cs-CZ"/>
        </w:rPr>
        <w:t xml:space="preserve">zvolena 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 na různá místa. </w:t>
      </w:r>
    </w:p>
    <w:p w:rsidR="000F5A22" w:rsidRPr="00EF5DB1" w:rsidRDefault="002C091F" w:rsidP="000F5A22">
      <w:pPr>
        <w:autoSpaceDE w:val="0"/>
        <w:autoSpaceDN w:val="0"/>
        <w:adjustRightInd w:val="0"/>
        <w:rPr>
          <w:rStyle w:val="longtext"/>
          <w:sz w:val="22"/>
          <w:szCs w:val="22"/>
          <w:shd w:val="clear" w:color="auto" w:fill="FFFFFF"/>
          <w:lang w:val="cs-CZ"/>
        </w:rPr>
      </w:pPr>
      <w:r w:rsidRPr="00EF5DB1">
        <w:rPr>
          <w:rStyle w:val="shorttext"/>
          <w:sz w:val="22"/>
          <w:szCs w:val="22"/>
          <w:shd w:val="clear" w:color="auto" w:fill="FFFFFF"/>
          <w:lang w:val="cs-CZ"/>
        </w:rPr>
        <w:t xml:space="preserve">U koček se 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při překročení doporučené dávky mohou objevit </w:t>
      </w:r>
      <w:r w:rsidR="000F5A22" w:rsidRPr="00EF5DB1">
        <w:rPr>
          <w:rStyle w:val="shorttext"/>
          <w:sz w:val="22"/>
          <w:szCs w:val="22"/>
          <w:shd w:val="clear" w:color="auto" w:fill="FFFFFF"/>
          <w:lang w:val="cs-CZ"/>
        </w:rPr>
        <w:t>r</w:t>
      </w:r>
      <w:r w:rsidR="000F5A22" w:rsidRPr="00EF5DB1">
        <w:rPr>
          <w:rStyle w:val="longtext"/>
          <w:sz w:val="22"/>
          <w:szCs w:val="22"/>
          <w:shd w:val="clear" w:color="auto" w:fill="FFFFFF"/>
          <w:lang w:val="cs-CZ"/>
        </w:rPr>
        <w:t>etinotoxic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>k</w:t>
      </w:r>
      <w:r w:rsidR="00087A36" w:rsidRPr="00EF5DB1">
        <w:rPr>
          <w:rStyle w:val="longtext"/>
          <w:sz w:val="22"/>
          <w:szCs w:val="22"/>
          <w:shd w:val="clear" w:color="auto" w:fill="FFFFFF"/>
          <w:lang w:val="cs-CZ"/>
        </w:rPr>
        <w:t>é</w:t>
      </w:r>
      <w:r w:rsidRPr="00EF5DB1">
        <w:rPr>
          <w:sz w:val="22"/>
          <w:szCs w:val="22"/>
          <w:shd w:val="clear" w:color="auto" w:fill="FFFFFF"/>
          <w:lang w:val="cs-CZ"/>
        </w:rPr>
        <w:t xml:space="preserve"> </w:t>
      </w:r>
      <w:r w:rsidR="000F5A22" w:rsidRPr="00EF5DB1">
        <w:rPr>
          <w:rStyle w:val="longtext"/>
          <w:sz w:val="22"/>
          <w:szCs w:val="22"/>
          <w:shd w:val="clear" w:color="auto" w:fill="FFFFFF"/>
          <w:lang w:val="cs-CZ"/>
        </w:rPr>
        <w:t>účinky včetně slepoty</w:t>
      </w:r>
      <w:r w:rsidR="008A018A" w:rsidRPr="00EF5DB1">
        <w:rPr>
          <w:rStyle w:val="longtext"/>
          <w:sz w:val="22"/>
          <w:szCs w:val="22"/>
          <w:shd w:val="clear" w:color="auto" w:fill="FFFFFF"/>
          <w:lang w:val="cs-CZ"/>
        </w:rPr>
        <w:t>.</w:t>
      </w:r>
      <w:r w:rsidR="000F5A22"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 </w:t>
      </w:r>
    </w:p>
    <w:p w:rsidR="000F5A22" w:rsidRPr="00EF5DB1" w:rsidRDefault="00087A36" w:rsidP="000F5A22">
      <w:pPr>
        <w:autoSpaceDE w:val="0"/>
        <w:autoSpaceDN w:val="0"/>
        <w:adjustRightInd w:val="0"/>
        <w:rPr>
          <w:rStyle w:val="longtext"/>
          <w:sz w:val="22"/>
          <w:szCs w:val="22"/>
          <w:shd w:val="clear" w:color="auto" w:fill="FFFFFF"/>
          <w:lang w:val="cs-CZ"/>
        </w:rPr>
      </w:pPr>
      <w:r w:rsidRPr="00EF5DB1">
        <w:rPr>
          <w:rStyle w:val="longtext"/>
          <w:sz w:val="22"/>
          <w:szCs w:val="22"/>
          <w:shd w:val="clear" w:color="auto" w:fill="FFFFFF"/>
          <w:lang w:val="cs-CZ"/>
        </w:rPr>
        <w:t>V ojedinělých p</w:t>
      </w:r>
      <w:r w:rsidR="008A018A" w:rsidRPr="00EF5DB1">
        <w:rPr>
          <w:rStyle w:val="longtext"/>
          <w:sz w:val="22"/>
          <w:szCs w:val="22"/>
          <w:shd w:val="clear" w:color="auto" w:fill="FFFFFF"/>
          <w:lang w:val="cs-CZ"/>
        </w:rPr>
        <w:t>ří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>padech</w:t>
      </w:r>
      <w:r w:rsidR="008A018A"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 byly po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 pod</w:t>
      </w:r>
      <w:r w:rsidR="008A018A" w:rsidRPr="00EF5DB1">
        <w:rPr>
          <w:rStyle w:val="longtext"/>
          <w:sz w:val="22"/>
          <w:szCs w:val="22"/>
          <w:shd w:val="clear" w:color="auto" w:fill="FFFFFF"/>
          <w:lang w:val="cs-CZ"/>
        </w:rPr>
        <w:t>án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>í</w:t>
      </w:r>
      <w:r w:rsidR="008A018A"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 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u greyhoundů v chovatelských zařízeních pozorovány </w:t>
      </w:r>
      <w:r w:rsidR="008A018A"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kožní </w:t>
      </w:r>
      <w:r w:rsidR="000F5A22" w:rsidRPr="00EF5DB1">
        <w:rPr>
          <w:rStyle w:val="longtext"/>
          <w:sz w:val="22"/>
          <w:szCs w:val="22"/>
          <w:shd w:val="clear" w:color="auto" w:fill="FFFFFF"/>
          <w:lang w:val="cs-CZ"/>
        </w:rPr>
        <w:t>reakce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>.</w:t>
      </w:r>
    </w:p>
    <w:p w:rsidR="008A018A" w:rsidRPr="00EF5DB1" w:rsidRDefault="008A018A" w:rsidP="008A018A">
      <w:pPr>
        <w:autoSpaceDE w:val="0"/>
        <w:autoSpaceDN w:val="0"/>
        <w:adjustRightInd w:val="0"/>
        <w:rPr>
          <w:rStyle w:val="longtext"/>
          <w:sz w:val="22"/>
          <w:szCs w:val="22"/>
          <w:shd w:val="clear" w:color="auto" w:fill="FFFFFF"/>
          <w:lang w:val="cs-CZ"/>
        </w:rPr>
      </w:pP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Enrofloxacin by měl být používán s opatrností u epileptických zvířat nebo zvířat postižených poruchou funkce ledvin. </w:t>
      </w:r>
    </w:p>
    <w:p w:rsidR="008A018A" w:rsidRPr="00AA1DD1" w:rsidRDefault="008A018A" w:rsidP="008A018A">
      <w:pPr>
        <w:autoSpaceDE w:val="0"/>
        <w:autoSpaceDN w:val="0"/>
        <w:adjustRightInd w:val="0"/>
        <w:rPr>
          <w:rStyle w:val="longtext"/>
          <w:sz w:val="22"/>
          <w:szCs w:val="22"/>
          <w:shd w:val="clear" w:color="auto" w:fill="EBEFF9"/>
          <w:lang w:val="cs-CZ"/>
        </w:rPr>
      </w:pPr>
      <w:r w:rsidRPr="00AA1DD1">
        <w:rPr>
          <w:rStyle w:val="longtext"/>
          <w:sz w:val="22"/>
          <w:szCs w:val="22"/>
          <w:shd w:val="clear" w:color="auto" w:fill="FFFFFF"/>
          <w:lang w:val="cs-CZ"/>
        </w:rPr>
        <w:t xml:space="preserve">U skotu a psů, </w:t>
      </w:r>
      <w:r w:rsidR="00087A36" w:rsidRPr="00AA1DD1">
        <w:rPr>
          <w:rStyle w:val="longtext"/>
          <w:sz w:val="22"/>
          <w:szCs w:val="22"/>
          <w:shd w:val="clear" w:color="auto" w:fill="FFFFFF"/>
          <w:lang w:val="cs-CZ"/>
        </w:rPr>
        <w:t xml:space="preserve">se mohou v ojedinělých případech vyskytnout </w:t>
      </w:r>
      <w:r w:rsidRPr="00AA1DD1">
        <w:rPr>
          <w:rStyle w:val="longtext"/>
          <w:sz w:val="22"/>
          <w:szCs w:val="22"/>
          <w:shd w:val="clear" w:color="auto" w:fill="FFFFFF"/>
          <w:lang w:val="cs-CZ"/>
        </w:rPr>
        <w:t>gastrointestinální poruchy.</w:t>
      </w:r>
    </w:p>
    <w:p w:rsidR="00C83E1C" w:rsidRPr="003F1A1A" w:rsidRDefault="00C83E1C" w:rsidP="00C83E1C">
      <w:pPr>
        <w:autoSpaceDE w:val="0"/>
        <w:autoSpaceDN w:val="0"/>
        <w:adjustRightInd w:val="0"/>
        <w:spacing w:line="240" w:lineRule="atLeast"/>
        <w:rPr>
          <w:b/>
          <w:lang w:val="cs-CZ"/>
        </w:rPr>
      </w:pP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Při použití tohoto připravku </w:t>
      </w:r>
      <w:r>
        <w:rPr>
          <w:rStyle w:val="longtext"/>
          <w:sz w:val="22"/>
          <w:szCs w:val="22"/>
          <w:shd w:val="clear" w:color="auto" w:fill="FFFFFF"/>
          <w:lang w:val="cs-CZ"/>
        </w:rPr>
        <w:t>je nutno vzít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 v úvahu oficiální a místní </w:t>
      </w:r>
      <w:r>
        <w:rPr>
          <w:rStyle w:val="longtext"/>
          <w:sz w:val="22"/>
          <w:szCs w:val="22"/>
          <w:shd w:val="clear" w:color="auto" w:fill="FFFFFF"/>
          <w:lang w:val="cs-CZ"/>
        </w:rPr>
        <w:t xml:space="preserve">pravidla 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antibiotické politiky. </w:t>
      </w:r>
      <w:r w:rsidRPr="00AA1DD1">
        <w:rPr>
          <w:sz w:val="22"/>
          <w:szCs w:val="22"/>
          <w:lang w:val="cs-CZ"/>
        </w:rPr>
        <w:t>Doporučuje se ponechat fluorochinolony na léčbu klinických stavů, které měly slabou odezvu, nebo se očekává slabá odezva na ostatní skupiny antibiotik.</w:t>
      </w:r>
    </w:p>
    <w:p w:rsidR="004E6604" w:rsidRPr="00AA1DD1" w:rsidRDefault="004E6604" w:rsidP="004E6604">
      <w:pPr>
        <w:autoSpaceDE w:val="0"/>
        <w:autoSpaceDN w:val="0"/>
        <w:adjustRightInd w:val="0"/>
        <w:spacing w:line="240" w:lineRule="atLeast"/>
        <w:rPr>
          <w:sz w:val="22"/>
          <w:szCs w:val="22"/>
          <w:lang w:val="cs-CZ"/>
        </w:rPr>
      </w:pPr>
      <w:r w:rsidRPr="00AA1DD1">
        <w:rPr>
          <w:sz w:val="22"/>
          <w:szCs w:val="22"/>
          <w:lang w:val="cs-CZ"/>
        </w:rPr>
        <w:t xml:space="preserve">Použití fluorochinolonů by mělo být vždy, když je to možné, založeno na výsledku testu citlivosti. </w:t>
      </w:r>
    </w:p>
    <w:p w:rsidR="004E6604" w:rsidRPr="00AA1DD1" w:rsidRDefault="004E6604" w:rsidP="004E6604">
      <w:pPr>
        <w:autoSpaceDE w:val="0"/>
        <w:autoSpaceDN w:val="0"/>
        <w:adjustRightInd w:val="0"/>
        <w:spacing w:line="240" w:lineRule="atLeast"/>
        <w:rPr>
          <w:rFonts w:ascii="Courier" w:hAnsi="Courier" w:cs="Courier"/>
          <w:sz w:val="22"/>
          <w:szCs w:val="22"/>
          <w:lang w:val="cs-CZ"/>
        </w:rPr>
      </w:pPr>
      <w:r w:rsidRPr="00AA1DD1">
        <w:rPr>
          <w:sz w:val="22"/>
          <w:szCs w:val="22"/>
          <w:lang w:val="cs-CZ"/>
        </w:rPr>
        <w:t xml:space="preserve">Použití přípravku, které je odlišné od pokynů uvedených v této příbalové informaci, může zvýšit prevalenci bakterií rezistentních na fluorochinolony a snížit účinnost terapie ostatními chinolony z důvodu možné zkřížené rezistence.  </w:t>
      </w:r>
      <w:r w:rsidRPr="00AA1DD1">
        <w:rPr>
          <w:rFonts w:ascii="Courier" w:hAnsi="Courier" w:cs="Courier"/>
          <w:sz w:val="22"/>
          <w:szCs w:val="22"/>
          <w:lang w:val="cs-CZ"/>
        </w:rPr>
        <w:t xml:space="preserve"> </w:t>
      </w:r>
    </w:p>
    <w:p w:rsidR="006B0F8B" w:rsidRDefault="006B0F8B" w:rsidP="006B0F8B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4E6604" w:rsidRPr="00043167" w:rsidRDefault="004E6604" w:rsidP="004E6604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043167">
        <w:rPr>
          <w:sz w:val="22"/>
          <w:szCs w:val="22"/>
          <w:lang w:val="cs-CZ"/>
        </w:rPr>
        <w:t xml:space="preserve">Degenerativní změny kloubní chrupavky byly pozorovány u telat léčených perorálně  30 mg enrofloxacinu / kg </w:t>
      </w:r>
      <w:r>
        <w:rPr>
          <w:sz w:val="22"/>
          <w:szCs w:val="22"/>
          <w:lang w:val="cs-CZ"/>
        </w:rPr>
        <w:t>živé</w:t>
      </w:r>
      <w:r w:rsidRPr="00043167">
        <w:rPr>
          <w:sz w:val="22"/>
          <w:szCs w:val="22"/>
          <w:lang w:val="cs-CZ"/>
        </w:rPr>
        <w:t xml:space="preserve"> hmotnosti </w:t>
      </w:r>
      <w:r>
        <w:rPr>
          <w:sz w:val="22"/>
          <w:szCs w:val="22"/>
          <w:lang w:val="cs-CZ"/>
        </w:rPr>
        <w:t>po dobu</w:t>
      </w:r>
      <w:r w:rsidRPr="00043167">
        <w:rPr>
          <w:sz w:val="22"/>
          <w:szCs w:val="22"/>
          <w:lang w:val="cs-CZ"/>
        </w:rPr>
        <w:t>14 dnů.</w:t>
      </w:r>
    </w:p>
    <w:p w:rsidR="007D44F6" w:rsidRPr="00EB7959" w:rsidRDefault="007D44F6" w:rsidP="007D44F6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6B0F8B" w:rsidRPr="00AA1DD1" w:rsidRDefault="006B0F8B" w:rsidP="006B0F8B">
      <w:pPr>
        <w:autoSpaceDE w:val="0"/>
        <w:autoSpaceDN w:val="0"/>
        <w:adjustRightInd w:val="0"/>
        <w:ind w:left="540" w:hanging="540"/>
        <w:rPr>
          <w:bCs/>
          <w:sz w:val="22"/>
          <w:szCs w:val="22"/>
          <w:u w:val="single"/>
          <w:lang w:val="cs-CZ"/>
        </w:rPr>
      </w:pPr>
      <w:r w:rsidRPr="00AA1DD1">
        <w:rPr>
          <w:bCs/>
          <w:sz w:val="22"/>
          <w:szCs w:val="22"/>
          <w:u w:val="single"/>
          <w:lang w:val="cs-CZ"/>
        </w:rPr>
        <w:t>Použití v průběhu březosti</w:t>
      </w:r>
      <w:r w:rsidR="008B7538" w:rsidRPr="00AA1DD1">
        <w:rPr>
          <w:bCs/>
          <w:sz w:val="22"/>
          <w:szCs w:val="22"/>
          <w:u w:val="single"/>
          <w:lang w:val="cs-CZ"/>
        </w:rPr>
        <w:t xml:space="preserve"> a</w:t>
      </w:r>
      <w:r w:rsidR="008A018A" w:rsidRPr="00AA1DD1">
        <w:rPr>
          <w:bCs/>
          <w:sz w:val="22"/>
          <w:szCs w:val="22"/>
          <w:u w:val="single"/>
          <w:lang w:val="cs-CZ"/>
        </w:rPr>
        <w:t xml:space="preserve"> </w:t>
      </w:r>
      <w:r w:rsidRPr="00AA1DD1">
        <w:rPr>
          <w:bCs/>
          <w:sz w:val="22"/>
          <w:szCs w:val="22"/>
          <w:u w:val="single"/>
          <w:lang w:val="cs-CZ"/>
        </w:rPr>
        <w:t>laktace</w:t>
      </w:r>
      <w:r w:rsidR="000A0B99">
        <w:rPr>
          <w:bCs/>
          <w:sz w:val="22"/>
          <w:szCs w:val="22"/>
          <w:u w:val="single"/>
          <w:lang w:val="cs-CZ"/>
        </w:rPr>
        <w:t>:</w:t>
      </w:r>
    </w:p>
    <w:p w:rsidR="006B0F8B" w:rsidRPr="00EB7959" w:rsidRDefault="006B0F8B" w:rsidP="006B0F8B">
      <w:pPr>
        <w:autoSpaceDE w:val="0"/>
        <w:autoSpaceDN w:val="0"/>
        <w:adjustRightInd w:val="0"/>
        <w:ind w:left="540" w:hanging="540"/>
        <w:rPr>
          <w:sz w:val="22"/>
          <w:szCs w:val="22"/>
          <w:lang w:val="cs-CZ"/>
        </w:rPr>
      </w:pPr>
    </w:p>
    <w:p w:rsidR="006B0F8B" w:rsidRPr="00EF5DB1" w:rsidRDefault="004D49D5" w:rsidP="006B0F8B">
      <w:pPr>
        <w:autoSpaceDE w:val="0"/>
        <w:autoSpaceDN w:val="0"/>
        <w:adjustRightInd w:val="0"/>
        <w:rPr>
          <w:rStyle w:val="longtext"/>
          <w:shd w:val="clear" w:color="auto" w:fill="EBEFF9"/>
          <w:lang w:val="cs-CZ"/>
        </w:rPr>
      </w:pPr>
      <w:r w:rsidRPr="00F2724F">
        <w:rPr>
          <w:rStyle w:val="longtext"/>
          <w:sz w:val="22"/>
          <w:szCs w:val="22"/>
          <w:shd w:val="clear" w:color="auto" w:fill="FFFFFF"/>
          <w:lang w:val="cs-CZ"/>
        </w:rPr>
        <w:t>Nejsou žádná</w:t>
      </w:r>
      <w:r w:rsidR="00F76CC1" w:rsidRPr="00F2724F">
        <w:rPr>
          <w:rStyle w:val="longtext"/>
          <w:sz w:val="22"/>
          <w:szCs w:val="22"/>
          <w:shd w:val="clear" w:color="auto" w:fill="FFFFFF"/>
          <w:lang w:val="cs-CZ"/>
        </w:rPr>
        <w:t xml:space="preserve"> omezení </w:t>
      </w:r>
      <w:r w:rsidR="00186449" w:rsidRPr="00F2724F">
        <w:rPr>
          <w:rStyle w:val="longtext"/>
          <w:sz w:val="22"/>
          <w:szCs w:val="22"/>
          <w:shd w:val="clear" w:color="auto" w:fill="FFFFFF"/>
          <w:lang w:val="cs-CZ"/>
        </w:rPr>
        <w:t xml:space="preserve">týkající </w:t>
      </w:r>
      <w:r w:rsidR="00F76CC1" w:rsidRPr="00F2724F">
        <w:rPr>
          <w:rStyle w:val="longtext"/>
          <w:sz w:val="22"/>
          <w:szCs w:val="22"/>
          <w:shd w:val="clear" w:color="auto" w:fill="FFFFFF"/>
          <w:lang w:val="cs-CZ"/>
        </w:rPr>
        <w:t xml:space="preserve">tohoto přípravku během </w:t>
      </w:r>
      <w:r w:rsidR="00186449" w:rsidRPr="00F2724F">
        <w:rPr>
          <w:rStyle w:val="longtext"/>
          <w:sz w:val="22"/>
          <w:szCs w:val="22"/>
          <w:shd w:val="clear" w:color="auto" w:fill="FFFFFF"/>
          <w:lang w:val="cs-CZ"/>
        </w:rPr>
        <w:t>březosti a laktace.</w:t>
      </w:r>
    </w:p>
    <w:p w:rsidR="00186449" w:rsidRDefault="00186449" w:rsidP="006B0F8B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6B0F8B" w:rsidRPr="00AA1DD1" w:rsidRDefault="007D44F6" w:rsidP="006B0F8B">
      <w:pPr>
        <w:autoSpaceDE w:val="0"/>
        <w:autoSpaceDN w:val="0"/>
        <w:adjustRightInd w:val="0"/>
        <w:rPr>
          <w:rStyle w:val="longtext"/>
          <w:shd w:val="clear" w:color="auto" w:fill="FFFFFF"/>
        </w:rPr>
      </w:pPr>
      <w:r w:rsidRPr="00AA1DD1">
        <w:rPr>
          <w:bCs/>
          <w:sz w:val="22"/>
          <w:szCs w:val="22"/>
          <w:u w:val="single"/>
          <w:lang w:val="cs-CZ"/>
        </w:rPr>
        <w:t xml:space="preserve">Interakce s </w:t>
      </w:r>
      <w:r w:rsidR="008B7538" w:rsidRPr="00AA1DD1">
        <w:rPr>
          <w:bCs/>
          <w:sz w:val="22"/>
          <w:szCs w:val="22"/>
          <w:u w:val="single"/>
          <w:lang w:val="cs-CZ"/>
        </w:rPr>
        <w:t>dalšími</w:t>
      </w:r>
      <w:r w:rsidRPr="00AA1DD1">
        <w:rPr>
          <w:bCs/>
          <w:sz w:val="22"/>
          <w:szCs w:val="22"/>
          <w:u w:val="single"/>
          <w:lang w:val="cs-CZ"/>
        </w:rPr>
        <w:t xml:space="preserve"> léčivými přípravky a </w:t>
      </w:r>
      <w:r w:rsidR="008B7538" w:rsidRPr="00AA1DD1">
        <w:rPr>
          <w:bCs/>
          <w:sz w:val="22"/>
          <w:szCs w:val="22"/>
          <w:u w:val="single"/>
          <w:lang w:val="cs-CZ"/>
        </w:rPr>
        <w:t>další</w:t>
      </w:r>
      <w:r w:rsidRPr="00AA1DD1">
        <w:rPr>
          <w:bCs/>
          <w:sz w:val="22"/>
          <w:szCs w:val="22"/>
          <w:u w:val="single"/>
          <w:lang w:val="cs-CZ"/>
        </w:rPr>
        <w:t xml:space="preserve"> formy interakce:</w:t>
      </w:r>
    </w:p>
    <w:p w:rsidR="00892031" w:rsidRPr="00EF5DB1" w:rsidRDefault="004872B0" w:rsidP="00892031">
      <w:pPr>
        <w:autoSpaceDE w:val="0"/>
        <w:autoSpaceDN w:val="0"/>
        <w:adjustRightInd w:val="0"/>
        <w:rPr>
          <w:rStyle w:val="longtext"/>
          <w:sz w:val="22"/>
          <w:szCs w:val="22"/>
          <w:shd w:val="clear" w:color="auto" w:fill="FFFFFF"/>
          <w:lang w:val="cs-CZ"/>
        </w:rPr>
      </w:pP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Současné podání enrofloxacinu a chloramfenikolu, makrolidů </w:t>
      </w:r>
      <w:r w:rsidR="004D49D5">
        <w:rPr>
          <w:rStyle w:val="longtext"/>
          <w:sz w:val="22"/>
          <w:szCs w:val="22"/>
          <w:shd w:val="clear" w:color="auto" w:fill="FFFFFF"/>
          <w:lang w:val="cs-CZ"/>
        </w:rPr>
        <w:t>a</w:t>
      </w:r>
      <w:r w:rsidR="004D49D5"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 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tetracyklinů může mít za následek </w:t>
      </w:r>
      <w:r w:rsidR="00186449" w:rsidRPr="00EF5DB1">
        <w:rPr>
          <w:rStyle w:val="longtext"/>
          <w:sz w:val="22"/>
          <w:szCs w:val="22"/>
          <w:shd w:val="clear" w:color="auto" w:fill="FFFFFF"/>
          <w:lang w:val="cs-CZ"/>
        </w:rPr>
        <w:t>antagonistické úč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>inky,</w:t>
      </w:r>
    </w:p>
    <w:p w:rsidR="00892031" w:rsidRDefault="00892031" w:rsidP="00892031">
      <w:pPr>
        <w:autoSpaceDE w:val="0"/>
        <w:autoSpaceDN w:val="0"/>
        <w:adjustRightInd w:val="0"/>
        <w:rPr>
          <w:rStyle w:val="longtext"/>
          <w:sz w:val="22"/>
          <w:szCs w:val="22"/>
          <w:shd w:val="clear" w:color="auto" w:fill="FFFFFF"/>
          <w:lang w:val="cs-CZ"/>
        </w:rPr>
      </w:pP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Enrofloxacin může </w:t>
      </w:r>
      <w:r w:rsidR="00186449" w:rsidRPr="00EF5DB1">
        <w:rPr>
          <w:rStyle w:val="longtext"/>
          <w:sz w:val="22"/>
          <w:szCs w:val="22"/>
          <w:shd w:val="clear" w:color="auto" w:fill="FFFFFF"/>
          <w:lang w:val="cs-CZ"/>
        </w:rPr>
        <w:t>interfer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ovat </w:t>
      </w:r>
      <w:r w:rsidR="00186449" w:rsidRPr="00EF5DB1">
        <w:rPr>
          <w:rStyle w:val="longtext"/>
          <w:sz w:val="22"/>
          <w:szCs w:val="22"/>
          <w:shd w:val="clear" w:color="auto" w:fill="FFFFFF"/>
          <w:lang w:val="cs-CZ"/>
        </w:rPr>
        <w:t>s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 metabolism</w:t>
      </w:r>
      <w:r w:rsidR="00186449" w:rsidRPr="00EF5DB1">
        <w:rPr>
          <w:rStyle w:val="longtext"/>
          <w:sz w:val="22"/>
          <w:szCs w:val="22"/>
          <w:shd w:val="clear" w:color="auto" w:fill="FFFFFF"/>
          <w:lang w:val="cs-CZ"/>
        </w:rPr>
        <w:t>em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 teofylinu</w:t>
      </w:r>
      <w:r w:rsidR="00186449" w:rsidRPr="00EF5DB1">
        <w:rPr>
          <w:rStyle w:val="longtext"/>
          <w:sz w:val="22"/>
          <w:szCs w:val="22"/>
          <w:shd w:val="clear" w:color="auto" w:fill="FFFFFF"/>
          <w:lang w:val="cs-CZ"/>
        </w:rPr>
        <w:t>,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 sniž</w:t>
      </w:r>
      <w:r w:rsidR="004872B0" w:rsidRPr="00EF5DB1">
        <w:rPr>
          <w:rStyle w:val="longtext"/>
          <w:sz w:val="22"/>
          <w:szCs w:val="22"/>
          <w:shd w:val="clear" w:color="auto" w:fill="FFFFFF"/>
          <w:lang w:val="cs-CZ"/>
        </w:rPr>
        <w:t>ovat clearance</w:t>
      </w:r>
      <w:r w:rsidR="00186449"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 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>theofylinu</w:t>
      </w:r>
      <w:r w:rsidR="004872B0" w:rsidRPr="00EF5DB1">
        <w:rPr>
          <w:rStyle w:val="longtext"/>
          <w:sz w:val="22"/>
          <w:szCs w:val="22"/>
          <w:shd w:val="clear" w:color="auto" w:fill="FFFFFF"/>
          <w:lang w:val="cs-CZ"/>
        </w:rPr>
        <w:t>, což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 </w:t>
      </w:r>
      <w:r w:rsidR="004872B0"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má za následek 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>zvýšení hladin</w:t>
      </w:r>
      <w:r w:rsidR="004872B0" w:rsidRPr="00EF5DB1">
        <w:rPr>
          <w:rStyle w:val="longtext"/>
          <w:sz w:val="22"/>
          <w:szCs w:val="22"/>
          <w:shd w:val="clear" w:color="auto" w:fill="FFFFFF"/>
          <w:lang w:val="cs-CZ"/>
        </w:rPr>
        <w:t>y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 theofylinu</w:t>
      </w:r>
      <w:r w:rsidR="00186449"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 v plazmě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>.</w:t>
      </w:r>
    </w:p>
    <w:p w:rsidR="004D49D5" w:rsidRDefault="004D49D5" w:rsidP="004D49D5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043167">
        <w:rPr>
          <w:sz w:val="22"/>
          <w:szCs w:val="22"/>
          <w:lang w:val="cs-CZ"/>
        </w:rPr>
        <w:t xml:space="preserve">Při souběžném </w:t>
      </w:r>
      <w:r>
        <w:rPr>
          <w:sz w:val="22"/>
          <w:szCs w:val="22"/>
          <w:lang w:val="cs-CZ"/>
        </w:rPr>
        <w:t>po</w:t>
      </w:r>
      <w:r w:rsidRPr="00043167">
        <w:rPr>
          <w:sz w:val="22"/>
          <w:szCs w:val="22"/>
          <w:lang w:val="cs-CZ"/>
        </w:rPr>
        <w:t>užívání flunixinu a enrofloxacinu u psů je třeba dbát opatrnosti, aby se zabránilo nežádoucím účinkům lék</w:t>
      </w:r>
      <w:r>
        <w:rPr>
          <w:sz w:val="22"/>
          <w:szCs w:val="22"/>
          <w:lang w:val="cs-CZ"/>
        </w:rPr>
        <w:t>ů</w:t>
      </w:r>
      <w:r w:rsidRPr="00043167">
        <w:rPr>
          <w:sz w:val="22"/>
          <w:szCs w:val="22"/>
          <w:lang w:val="cs-CZ"/>
        </w:rPr>
        <w:t xml:space="preserve">. </w:t>
      </w:r>
      <w:r>
        <w:rPr>
          <w:sz w:val="22"/>
          <w:szCs w:val="22"/>
          <w:lang w:val="cs-CZ"/>
        </w:rPr>
        <w:t>Pokles</w:t>
      </w:r>
      <w:r w:rsidRPr="00043167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clearance léku</w:t>
      </w:r>
      <w:r w:rsidRPr="00043167">
        <w:rPr>
          <w:sz w:val="22"/>
          <w:szCs w:val="22"/>
          <w:lang w:val="cs-CZ"/>
        </w:rPr>
        <w:t xml:space="preserve"> v důsledku </w:t>
      </w:r>
      <w:r>
        <w:rPr>
          <w:sz w:val="22"/>
          <w:szCs w:val="22"/>
          <w:lang w:val="cs-CZ"/>
        </w:rPr>
        <w:t xml:space="preserve">souběžného </w:t>
      </w:r>
      <w:r w:rsidRPr="00043167">
        <w:rPr>
          <w:sz w:val="22"/>
          <w:szCs w:val="22"/>
          <w:lang w:val="cs-CZ"/>
        </w:rPr>
        <w:t xml:space="preserve"> podávání flunixinu a enrofloxacinu ukazuje, že tyto látky </w:t>
      </w:r>
      <w:r>
        <w:rPr>
          <w:sz w:val="22"/>
          <w:szCs w:val="22"/>
          <w:lang w:val="cs-CZ"/>
        </w:rPr>
        <w:t xml:space="preserve">se v průběhu </w:t>
      </w:r>
      <w:r w:rsidRPr="00043167">
        <w:rPr>
          <w:sz w:val="22"/>
          <w:szCs w:val="22"/>
          <w:lang w:val="cs-CZ"/>
        </w:rPr>
        <w:t>eliminační fáze</w:t>
      </w:r>
      <w:r>
        <w:rPr>
          <w:sz w:val="22"/>
          <w:szCs w:val="22"/>
          <w:lang w:val="cs-CZ"/>
        </w:rPr>
        <w:t xml:space="preserve"> navzájem ovlivňují</w:t>
      </w:r>
      <w:r w:rsidRPr="00043167">
        <w:rPr>
          <w:sz w:val="22"/>
          <w:szCs w:val="22"/>
          <w:lang w:val="cs-CZ"/>
        </w:rPr>
        <w:t xml:space="preserve">. U psů tedy </w:t>
      </w:r>
      <w:r>
        <w:rPr>
          <w:sz w:val="22"/>
          <w:szCs w:val="22"/>
          <w:lang w:val="cs-CZ"/>
        </w:rPr>
        <w:t>současné</w:t>
      </w:r>
      <w:r w:rsidRPr="00043167">
        <w:rPr>
          <w:sz w:val="22"/>
          <w:szCs w:val="22"/>
          <w:lang w:val="cs-CZ"/>
        </w:rPr>
        <w:t xml:space="preserve"> podávání enrofloxacinu a flunixinu zvýšilo AUC a poločas </w:t>
      </w:r>
      <w:r>
        <w:rPr>
          <w:sz w:val="22"/>
          <w:szCs w:val="22"/>
          <w:lang w:val="cs-CZ"/>
        </w:rPr>
        <w:t xml:space="preserve">eliminace </w:t>
      </w:r>
      <w:r w:rsidRPr="00043167">
        <w:rPr>
          <w:sz w:val="22"/>
          <w:szCs w:val="22"/>
          <w:lang w:val="cs-CZ"/>
        </w:rPr>
        <w:t>flunixinu</w:t>
      </w:r>
      <w:r>
        <w:rPr>
          <w:sz w:val="22"/>
          <w:szCs w:val="22"/>
          <w:lang w:val="cs-CZ"/>
        </w:rPr>
        <w:t xml:space="preserve"> </w:t>
      </w:r>
      <w:r w:rsidRPr="00043167">
        <w:rPr>
          <w:sz w:val="22"/>
          <w:szCs w:val="22"/>
          <w:lang w:val="cs-CZ"/>
        </w:rPr>
        <w:t>a prodloužilo poločas eliminace a snížilo C</w:t>
      </w:r>
      <w:r w:rsidRPr="007E5F92">
        <w:rPr>
          <w:sz w:val="22"/>
          <w:szCs w:val="22"/>
          <w:vertAlign w:val="subscript"/>
          <w:lang w:val="cs-CZ"/>
        </w:rPr>
        <w:t>max</w:t>
      </w:r>
      <w:r w:rsidRPr="00043167">
        <w:rPr>
          <w:sz w:val="22"/>
          <w:szCs w:val="22"/>
          <w:lang w:val="cs-CZ"/>
        </w:rPr>
        <w:t xml:space="preserve"> enrofloxacinu.</w:t>
      </w:r>
    </w:p>
    <w:p w:rsidR="006B0F8B" w:rsidRDefault="006B0F8B" w:rsidP="006B0F8B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396A4F" w:rsidRPr="00AA1DD1" w:rsidRDefault="00396A4F" w:rsidP="00396A4F">
      <w:pPr>
        <w:autoSpaceDE w:val="0"/>
        <w:autoSpaceDN w:val="0"/>
        <w:adjustRightInd w:val="0"/>
        <w:ind w:left="560" w:hanging="560"/>
        <w:rPr>
          <w:bCs/>
          <w:sz w:val="22"/>
          <w:szCs w:val="22"/>
          <w:u w:val="single"/>
          <w:lang w:val="cs-CZ"/>
        </w:rPr>
      </w:pPr>
      <w:r w:rsidRPr="00AA1DD1">
        <w:rPr>
          <w:bCs/>
          <w:sz w:val="22"/>
          <w:szCs w:val="22"/>
          <w:u w:val="single"/>
          <w:lang w:val="cs-CZ"/>
        </w:rPr>
        <w:t>Inkompatibility</w:t>
      </w:r>
      <w:r w:rsidR="000A0B99">
        <w:rPr>
          <w:bCs/>
          <w:sz w:val="22"/>
          <w:szCs w:val="22"/>
          <w:u w:val="single"/>
          <w:lang w:val="cs-CZ"/>
        </w:rPr>
        <w:t>:</w:t>
      </w:r>
      <w:r w:rsidRPr="00AA1DD1">
        <w:rPr>
          <w:bCs/>
          <w:sz w:val="22"/>
          <w:szCs w:val="22"/>
          <w:u w:val="single"/>
          <w:lang w:val="cs-CZ"/>
        </w:rPr>
        <w:t xml:space="preserve"> </w:t>
      </w:r>
    </w:p>
    <w:p w:rsidR="00396A4F" w:rsidRPr="00EB7959" w:rsidRDefault="00396A4F" w:rsidP="00396A4F">
      <w:pPr>
        <w:autoSpaceDE w:val="0"/>
        <w:autoSpaceDN w:val="0"/>
        <w:adjustRightInd w:val="0"/>
        <w:ind w:left="560" w:hanging="560"/>
        <w:rPr>
          <w:sz w:val="22"/>
          <w:szCs w:val="22"/>
          <w:lang w:val="cs-CZ"/>
        </w:rPr>
      </w:pPr>
    </w:p>
    <w:p w:rsidR="00396A4F" w:rsidRPr="00EF5DB1" w:rsidRDefault="00396A4F" w:rsidP="00396A4F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EF5DB1">
        <w:rPr>
          <w:sz w:val="22"/>
          <w:szCs w:val="22"/>
          <w:lang w:val="cs-CZ"/>
        </w:rPr>
        <w:t xml:space="preserve">Studie kompatibility nejsou k dispozici, a proto tento veterinární léčivý přípravek nesmí být </w:t>
      </w:r>
      <w:r w:rsidR="00186449" w:rsidRPr="00EF5DB1">
        <w:rPr>
          <w:sz w:val="22"/>
          <w:szCs w:val="22"/>
          <w:lang w:val="cs-CZ"/>
        </w:rPr>
        <w:t xml:space="preserve">mísen s </w:t>
      </w:r>
      <w:r w:rsidR="00186449" w:rsidRPr="00EF5DB1">
        <w:rPr>
          <w:rStyle w:val="longtext"/>
          <w:sz w:val="22"/>
          <w:szCs w:val="22"/>
          <w:shd w:val="clear" w:color="auto" w:fill="FFFFFF"/>
          <w:lang w:val="cs-CZ"/>
        </w:rPr>
        <w:t>ž</w:t>
      </w:r>
      <w:r w:rsidRPr="00EF5DB1">
        <w:rPr>
          <w:sz w:val="22"/>
          <w:szCs w:val="22"/>
          <w:lang w:val="cs-CZ"/>
        </w:rPr>
        <w:t>á</w:t>
      </w:r>
      <w:r w:rsidR="00186449" w:rsidRPr="00EF5DB1">
        <w:rPr>
          <w:sz w:val="22"/>
          <w:szCs w:val="22"/>
          <w:lang w:val="cs-CZ"/>
        </w:rPr>
        <w:t>dn</w:t>
      </w:r>
      <w:r w:rsidRPr="00EF5DB1">
        <w:rPr>
          <w:sz w:val="22"/>
          <w:szCs w:val="22"/>
          <w:lang w:val="cs-CZ"/>
        </w:rPr>
        <w:t xml:space="preserve">ými </w:t>
      </w:r>
      <w:r w:rsidR="00186449" w:rsidRPr="00EF5DB1">
        <w:rPr>
          <w:sz w:val="22"/>
          <w:szCs w:val="22"/>
          <w:lang w:val="cs-CZ"/>
        </w:rPr>
        <w:t>dal</w:t>
      </w:r>
      <w:r w:rsidR="00186449"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šími </w:t>
      </w:r>
      <w:r w:rsidRPr="00EF5DB1">
        <w:rPr>
          <w:sz w:val="22"/>
          <w:szCs w:val="22"/>
          <w:lang w:val="cs-CZ"/>
        </w:rPr>
        <w:t>veterinárními léčivými přípravky.</w:t>
      </w:r>
    </w:p>
    <w:p w:rsidR="00396A4F" w:rsidRPr="00EB7959" w:rsidRDefault="00396A4F" w:rsidP="00396A4F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6B0F8B" w:rsidRPr="00AA1DD1" w:rsidRDefault="006B0F8B" w:rsidP="006B0F8B">
      <w:pPr>
        <w:autoSpaceDE w:val="0"/>
        <w:autoSpaceDN w:val="0"/>
        <w:adjustRightInd w:val="0"/>
        <w:ind w:left="700" w:hanging="700"/>
        <w:rPr>
          <w:sz w:val="22"/>
          <w:szCs w:val="22"/>
          <w:lang w:val="cs-CZ"/>
        </w:rPr>
      </w:pPr>
      <w:r w:rsidRPr="00AA1DD1">
        <w:rPr>
          <w:bCs/>
          <w:sz w:val="22"/>
          <w:szCs w:val="22"/>
          <w:u w:val="single"/>
          <w:lang w:val="cs-CZ"/>
        </w:rPr>
        <w:t xml:space="preserve">Předávkování </w:t>
      </w:r>
      <w:r w:rsidR="00186449" w:rsidRPr="00AA1DD1">
        <w:rPr>
          <w:bCs/>
          <w:sz w:val="22"/>
          <w:szCs w:val="22"/>
          <w:u w:val="single"/>
          <w:lang w:val="cs-CZ"/>
        </w:rPr>
        <w:t>(symptomy, první pomoc, antidota)</w:t>
      </w:r>
      <w:r w:rsidR="000A0B99">
        <w:rPr>
          <w:sz w:val="22"/>
          <w:szCs w:val="22"/>
          <w:lang w:val="cs-CZ"/>
        </w:rPr>
        <w:t>:</w:t>
      </w:r>
    </w:p>
    <w:p w:rsidR="006B0F8B" w:rsidRPr="00EB7959" w:rsidRDefault="006B0F8B" w:rsidP="006B0F8B">
      <w:pPr>
        <w:autoSpaceDE w:val="0"/>
        <w:autoSpaceDN w:val="0"/>
        <w:adjustRightInd w:val="0"/>
        <w:ind w:left="700" w:hanging="700"/>
        <w:rPr>
          <w:sz w:val="22"/>
          <w:szCs w:val="22"/>
          <w:lang w:val="cs-CZ"/>
        </w:rPr>
      </w:pPr>
    </w:p>
    <w:p w:rsidR="00186449" w:rsidRPr="00DC095A" w:rsidRDefault="004872B0" w:rsidP="00186449">
      <w:pPr>
        <w:autoSpaceDE w:val="0"/>
        <w:autoSpaceDN w:val="0"/>
        <w:adjustRightInd w:val="0"/>
        <w:ind w:left="560" w:hanging="56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V </w:t>
      </w:r>
      <w:r w:rsidRPr="00EF5DB1">
        <w:rPr>
          <w:sz w:val="22"/>
          <w:szCs w:val="22"/>
          <w:lang w:val="cs-CZ"/>
        </w:rPr>
        <w:t>případ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ě </w:t>
      </w:r>
      <w:r w:rsidRPr="00DC095A">
        <w:rPr>
          <w:sz w:val="22"/>
          <w:szCs w:val="22"/>
          <w:lang w:val="cs-CZ"/>
        </w:rPr>
        <w:t xml:space="preserve">předávkování </w:t>
      </w:r>
      <w:r>
        <w:rPr>
          <w:sz w:val="22"/>
          <w:szCs w:val="22"/>
          <w:lang w:val="cs-CZ"/>
        </w:rPr>
        <w:t>lze u psů a koček pozorovat nechutenství a nevolnost.</w:t>
      </w:r>
    </w:p>
    <w:p w:rsidR="004872B0" w:rsidRPr="00EF5DB1" w:rsidRDefault="00186449" w:rsidP="00186449">
      <w:pPr>
        <w:autoSpaceDE w:val="0"/>
        <w:autoSpaceDN w:val="0"/>
        <w:adjustRightInd w:val="0"/>
        <w:ind w:left="700" w:hanging="700"/>
        <w:rPr>
          <w:rStyle w:val="longtext"/>
          <w:sz w:val="22"/>
          <w:szCs w:val="22"/>
          <w:shd w:val="clear" w:color="auto" w:fill="FFFFFF"/>
          <w:lang w:val="cs-CZ"/>
        </w:rPr>
      </w:pP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Předávkování může vést k </w:t>
      </w:r>
      <w:r w:rsidR="004872B0" w:rsidRPr="00EF5DB1">
        <w:rPr>
          <w:rStyle w:val="longtext"/>
          <w:sz w:val="22"/>
          <w:szCs w:val="22"/>
          <w:shd w:val="clear" w:color="auto" w:fill="FFFFFF"/>
          <w:lang w:val="cs-CZ"/>
        </w:rPr>
        <w:t>poruch</w:t>
      </w:r>
      <w:r w:rsidR="004872B0" w:rsidRPr="00DC095A">
        <w:rPr>
          <w:sz w:val="22"/>
          <w:szCs w:val="22"/>
          <w:lang w:val="cs-CZ"/>
        </w:rPr>
        <w:t>á</w:t>
      </w:r>
      <w:r w:rsidR="004872B0">
        <w:rPr>
          <w:sz w:val="22"/>
          <w:szCs w:val="22"/>
          <w:lang w:val="cs-CZ"/>
        </w:rPr>
        <w:t>m</w:t>
      </w:r>
      <w:r w:rsidR="004872B0"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 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CNS a </w:t>
      </w:r>
      <w:r w:rsidR="004872B0" w:rsidRPr="00EF5DB1">
        <w:rPr>
          <w:rStyle w:val="longtext"/>
          <w:sz w:val="22"/>
          <w:szCs w:val="22"/>
          <w:shd w:val="clear" w:color="auto" w:fill="FFFFFF"/>
          <w:lang w:val="cs-CZ"/>
        </w:rPr>
        <w:t>funkce ledvin. U psů m</w:t>
      </w:r>
      <w:r w:rsidR="004872B0" w:rsidRPr="00DC095A">
        <w:rPr>
          <w:sz w:val="22"/>
          <w:szCs w:val="22"/>
          <w:lang w:val="cs-CZ"/>
        </w:rPr>
        <w:t>á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 10-násobné předávkování </w:t>
      </w:r>
      <w:r w:rsidR="004872B0" w:rsidRPr="00EF5DB1">
        <w:rPr>
          <w:rStyle w:val="longtext"/>
          <w:sz w:val="22"/>
          <w:szCs w:val="22"/>
          <w:shd w:val="clear" w:color="auto" w:fill="FFFFFF"/>
          <w:lang w:val="cs-CZ"/>
        </w:rPr>
        <w:t>za</w:t>
      </w:r>
    </w:p>
    <w:p w:rsidR="004872B0" w:rsidRPr="00EF5DB1" w:rsidRDefault="004872B0" w:rsidP="00186449">
      <w:pPr>
        <w:autoSpaceDE w:val="0"/>
        <w:autoSpaceDN w:val="0"/>
        <w:adjustRightInd w:val="0"/>
        <w:ind w:left="700" w:hanging="700"/>
        <w:rPr>
          <w:rStyle w:val="longtext"/>
          <w:sz w:val="22"/>
          <w:szCs w:val="22"/>
          <w:lang w:val="cs-CZ"/>
        </w:rPr>
      </w:pPr>
      <w:r w:rsidRPr="00EF5DB1">
        <w:rPr>
          <w:rStyle w:val="longtext"/>
          <w:sz w:val="22"/>
          <w:szCs w:val="22"/>
          <w:shd w:val="clear" w:color="auto" w:fill="FFFFFF"/>
          <w:lang w:val="cs-CZ"/>
        </w:rPr>
        <w:t>n</w:t>
      </w:r>
      <w:r w:rsidRPr="00DC095A">
        <w:rPr>
          <w:sz w:val="22"/>
          <w:szCs w:val="22"/>
          <w:lang w:val="cs-CZ"/>
        </w:rPr>
        <w:t>á</w:t>
      </w:r>
      <w:r>
        <w:rPr>
          <w:sz w:val="22"/>
          <w:szCs w:val="22"/>
          <w:lang w:val="cs-CZ"/>
        </w:rPr>
        <w:t>sledek v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>ýskyt</w:t>
      </w:r>
      <w:r w:rsidR="00186449"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 neurologick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>ých</w:t>
      </w:r>
      <w:r w:rsidR="00186449"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 příznak</w:t>
      </w:r>
      <w:r>
        <w:rPr>
          <w:sz w:val="22"/>
          <w:szCs w:val="22"/>
          <w:lang w:val="cs-CZ"/>
        </w:rPr>
        <w:t xml:space="preserve">ů. </w:t>
      </w:r>
      <w:r w:rsidR="00186449"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jako 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je </w:t>
      </w:r>
      <w:r w:rsidR="00186449"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ataxie, třes, nystagmus nebo křeče. </w:t>
      </w:r>
      <w:r w:rsidRPr="00EF5DB1">
        <w:rPr>
          <w:rStyle w:val="longtext"/>
          <w:sz w:val="22"/>
          <w:szCs w:val="22"/>
          <w:lang w:val="cs-CZ"/>
        </w:rPr>
        <w:t>Tyto příznaky</w:t>
      </w:r>
    </w:p>
    <w:p w:rsidR="00186449" w:rsidRPr="00EF5DB1" w:rsidRDefault="004872B0" w:rsidP="00186449">
      <w:pPr>
        <w:autoSpaceDE w:val="0"/>
        <w:autoSpaceDN w:val="0"/>
        <w:adjustRightInd w:val="0"/>
        <w:ind w:left="700" w:hanging="700"/>
        <w:rPr>
          <w:rStyle w:val="longtext"/>
          <w:sz w:val="22"/>
          <w:szCs w:val="22"/>
          <w:lang w:val="cs-CZ"/>
        </w:rPr>
      </w:pPr>
      <w:r w:rsidRPr="00EF5DB1">
        <w:rPr>
          <w:rStyle w:val="longtext"/>
          <w:sz w:val="22"/>
          <w:szCs w:val="22"/>
          <w:shd w:val="clear" w:color="auto" w:fill="FFFFFF"/>
          <w:lang w:val="cs-CZ"/>
        </w:rPr>
        <w:t>vymiz</w:t>
      </w:r>
      <w:r w:rsidR="00186449" w:rsidRPr="00EF5DB1">
        <w:rPr>
          <w:rStyle w:val="longtext"/>
          <w:sz w:val="22"/>
          <w:szCs w:val="22"/>
          <w:lang w:val="cs-CZ"/>
        </w:rPr>
        <w:t xml:space="preserve">í po </w:t>
      </w:r>
      <w:r w:rsidR="00B73AB4" w:rsidRPr="00EF5DB1">
        <w:rPr>
          <w:rStyle w:val="longtext"/>
          <w:sz w:val="22"/>
          <w:szCs w:val="22"/>
          <w:lang w:val="cs-CZ"/>
        </w:rPr>
        <w:t>vysazen</w:t>
      </w:r>
      <w:r w:rsidR="00186449" w:rsidRPr="00EF5DB1">
        <w:rPr>
          <w:rStyle w:val="longtext"/>
          <w:sz w:val="22"/>
          <w:szCs w:val="22"/>
          <w:lang w:val="cs-CZ"/>
        </w:rPr>
        <w:t xml:space="preserve">í léčby. </w:t>
      </w:r>
    </w:p>
    <w:p w:rsidR="00B73AB4" w:rsidRPr="00EF5DB1" w:rsidRDefault="00B73AB4" w:rsidP="00186449">
      <w:pPr>
        <w:autoSpaceDE w:val="0"/>
        <w:autoSpaceDN w:val="0"/>
        <w:adjustRightInd w:val="0"/>
        <w:ind w:left="700" w:hanging="700"/>
        <w:rPr>
          <w:rStyle w:val="longtext"/>
          <w:sz w:val="22"/>
          <w:szCs w:val="22"/>
          <w:shd w:val="clear" w:color="auto" w:fill="FFFFFF"/>
          <w:lang w:val="cs-CZ"/>
        </w:rPr>
      </w:pPr>
      <w:r w:rsidRPr="00EF5DB1">
        <w:rPr>
          <w:rStyle w:val="longtext"/>
          <w:sz w:val="22"/>
          <w:szCs w:val="22"/>
          <w:shd w:val="clear" w:color="auto" w:fill="FFFFFF"/>
          <w:lang w:val="cs-CZ"/>
        </w:rPr>
        <w:t>U prasat n</w:t>
      </w:r>
      <w:r w:rsidR="00186449" w:rsidRPr="00EF5DB1">
        <w:rPr>
          <w:rStyle w:val="longtext"/>
          <w:sz w:val="22"/>
          <w:szCs w:val="22"/>
          <w:shd w:val="clear" w:color="auto" w:fill="FFFFFF"/>
          <w:lang w:val="cs-CZ"/>
        </w:rPr>
        <w:t>ebyly po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 pod</w:t>
      </w:r>
      <w:r w:rsidR="00186449"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ání 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>pětinásobku doporučené lécebné dávky pozorov</w:t>
      </w:r>
      <w:r w:rsidR="00186449" w:rsidRPr="00EF5DB1">
        <w:rPr>
          <w:rStyle w:val="longtext"/>
          <w:sz w:val="22"/>
          <w:szCs w:val="22"/>
          <w:shd w:val="clear" w:color="auto" w:fill="FFFFFF"/>
          <w:lang w:val="cs-CZ"/>
        </w:rPr>
        <w:t>á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>n</w:t>
      </w:r>
      <w:r w:rsidR="00186449"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y 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>žádné příznaky</w:t>
      </w:r>
    </w:p>
    <w:p w:rsidR="00186449" w:rsidRPr="00EF5DB1" w:rsidRDefault="00B73AB4" w:rsidP="00186449">
      <w:pPr>
        <w:autoSpaceDE w:val="0"/>
        <w:autoSpaceDN w:val="0"/>
        <w:adjustRightInd w:val="0"/>
        <w:ind w:left="700" w:hanging="700"/>
        <w:rPr>
          <w:rStyle w:val="longtext"/>
          <w:sz w:val="22"/>
          <w:szCs w:val="22"/>
          <w:shd w:val="clear" w:color="auto" w:fill="FFFFFF"/>
          <w:lang w:val="cs-CZ"/>
        </w:rPr>
      </w:pPr>
      <w:r w:rsidRPr="00EF5DB1">
        <w:rPr>
          <w:rStyle w:val="longtext"/>
          <w:sz w:val="22"/>
          <w:szCs w:val="22"/>
          <w:shd w:val="clear" w:color="auto" w:fill="FFFFFF"/>
          <w:lang w:val="cs-CZ"/>
        </w:rPr>
        <w:t>předávkování.</w:t>
      </w:r>
    </w:p>
    <w:p w:rsidR="00B73AB4" w:rsidRPr="00EF5DB1" w:rsidRDefault="00186449" w:rsidP="00186449">
      <w:pPr>
        <w:autoSpaceDE w:val="0"/>
        <w:autoSpaceDN w:val="0"/>
        <w:adjustRightInd w:val="0"/>
        <w:ind w:left="700" w:hanging="700"/>
        <w:rPr>
          <w:rStyle w:val="longtext"/>
          <w:sz w:val="22"/>
          <w:szCs w:val="22"/>
          <w:shd w:val="clear" w:color="auto" w:fill="FFFFFF"/>
          <w:lang w:val="cs-CZ"/>
        </w:rPr>
      </w:pP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Ve studiích </w:t>
      </w:r>
      <w:r w:rsidR="00B73AB4"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bezpečnosti pro 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>cílov</w:t>
      </w:r>
      <w:r w:rsidR="00B73AB4" w:rsidRPr="00EF5DB1">
        <w:rPr>
          <w:rStyle w:val="longtext"/>
          <w:sz w:val="22"/>
          <w:szCs w:val="22"/>
          <w:shd w:val="clear" w:color="auto" w:fill="FFFFFF"/>
          <w:lang w:val="cs-CZ"/>
        </w:rPr>
        <w:t>é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 druh</w:t>
      </w:r>
      <w:r w:rsidR="00B73AB4" w:rsidRPr="00EF5DB1">
        <w:rPr>
          <w:rStyle w:val="longtext"/>
          <w:sz w:val="22"/>
          <w:szCs w:val="22"/>
          <w:shd w:val="clear" w:color="auto" w:fill="FFFFFF"/>
          <w:lang w:val="cs-CZ"/>
        </w:rPr>
        <w:t>y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 </w:t>
      </w:r>
      <w:r w:rsidR="00B73AB4"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zvířat 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bylo </w:t>
      </w:r>
      <w:r w:rsidR="00B73AB4"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u koček 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>prokázáno</w:t>
      </w:r>
      <w:r w:rsidR="00B73AB4"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 poškození oka po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 </w:t>
      </w:r>
      <w:r w:rsidR="00B73AB4" w:rsidRPr="00EF5DB1">
        <w:rPr>
          <w:rStyle w:val="longtext"/>
          <w:sz w:val="22"/>
          <w:szCs w:val="22"/>
          <w:shd w:val="clear" w:color="auto" w:fill="FFFFFF"/>
          <w:lang w:val="cs-CZ"/>
        </w:rPr>
        <w:t>podání dávek</w:t>
      </w:r>
    </w:p>
    <w:p w:rsidR="004D49D5" w:rsidRPr="00EF5DB1" w:rsidRDefault="004D49D5" w:rsidP="004D49D5">
      <w:pPr>
        <w:autoSpaceDE w:val="0"/>
        <w:autoSpaceDN w:val="0"/>
        <w:adjustRightInd w:val="0"/>
        <w:ind w:left="700" w:hanging="700"/>
        <w:rPr>
          <w:rStyle w:val="longtext"/>
          <w:sz w:val="22"/>
          <w:szCs w:val="22"/>
          <w:shd w:val="clear" w:color="auto" w:fill="FFFFFF"/>
          <w:lang w:val="cs-CZ"/>
        </w:rPr>
      </w:pPr>
      <w:r>
        <w:rPr>
          <w:rStyle w:val="longtext"/>
          <w:sz w:val="22"/>
          <w:szCs w:val="22"/>
          <w:shd w:val="clear" w:color="auto" w:fill="FFFFFF"/>
          <w:lang w:val="cs-CZ"/>
        </w:rPr>
        <w:t>vyšších</w:t>
      </w:r>
      <w:r w:rsidR="00B73AB4"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 ne</w:t>
      </w:r>
      <w:r w:rsidR="00186449"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ž 15mg/kg 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>jed</w:t>
      </w:r>
      <w:r>
        <w:rPr>
          <w:rStyle w:val="longtext"/>
          <w:sz w:val="22"/>
          <w:szCs w:val="22"/>
          <w:shd w:val="clear" w:color="auto" w:fill="FFFFFF"/>
          <w:lang w:val="cs-CZ"/>
        </w:rPr>
        <w:t>nou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 </w:t>
      </w:r>
      <w:r w:rsidR="00186449"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denně po dobu 21 po sobě </w:t>
      </w:r>
      <w:r w:rsidR="00B73AB4" w:rsidRPr="00EF5DB1">
        <w:rPr>
          <w:rStyle w:val="longtext"/>
          <w:sz w:val="22"/>
          <w:szCs w:val="22"/>
          <w:shd w:val="clear" w:color="auto" w:fill="FFFFFF"/>
          <w:lang w:val="cs-CZ"/>
        </w:rPr>
        <w:t>následuj</w:t>
      </w:r>
      <w:r w:rsidR="00186449" w:rsidRPr="00EF5DB1">
        <w:rPr>
          <w:rStyle w:val="longtext"/>
          <w:sz w:val="22"/>
          <w:szCs w:val="22"/>
          <w:shd w:val="clear" w:color="auto" w:fill="FFFFFF"/>
          <w:lang w:val="cs-CZ"/>
        </w:rPr>
        <w:t>íc</w:t>
      </w:r>
      <w:r w:rsidR="00B73AB4" w:rsidRPr="00EF5DB1">
        <w:rPr>
          <w:rStyle w:val="longtext"/>
          <w:sz w:val="22"/>
          <w:szCs w:val="22"/>
          <w:shd w:val="clear" w:color="auto" w:fill="FFFFFF"/>
          <w:lang w:val="cs-CZ"/>
        </w:rPr>
        <w:t>íc</w:t>
      </w:r>
      <w:r w:rsidR="00186449"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h dnů. </w:t>
      </w:r>
    </w:p>
    <w:p w:rsidR="004D49D5" w:rsidRPr="00EF5DB1" w:rsidRDefault="004D49D5" w:rsidP="004D49D5">
      <w:pPr>
        <w:autoSpaceDE w:val="0"/>
        <w:autoSpaceDN w:val="0"/>
        <w:adjustRightInd w:val="0"/>
        <w:ind w:left="700" w:hanging="700"/>
        <w:rPr>
          <w:rStyle w:val="longtext"/>
          <w:sz w:val="22"/>
          <w:szCs w:val="22"/>
          <w:shd w:val="clear" w:color="auto" w:fill="FFFFFF"/>
          <w:lang w:val="cs-CZ"/>
        </w:rPr>
      </w:pPr>
      <w:r w:rsidRPr="00EF5DB1">
        <w:rPr>
          <w:rStyle w:val="longtext"/>
          <w:sz w:val="22"/>
          <w:szCs w:val="22"/>
          <w:shd w:val="clear" w:color="auto" w:fill="FFFFFF"/>
          <w:lang w:val="cs-CZ"/>
        </w:rPr>
        <w:t>Dávky 30mg/kg</w:t>
      </w:r>
    </w:p>
    <w:p w:rsidR="004D49D5" w:rsidRPr="00EF5DB1" w:rsidRDefault="004D49D5" w:rsidP="004D49D5">
      <w:pPr>
        <w:autoSpaceDE w:val="0"/>
        <w:autoSpaceDN w:val="0"/>
        <w:adjustRightInd w:val="0"/>
        <w:ind w:left="700" w:hanging="700"/>
        <w:rPr>
          <w:rStyle w:val="longtext"/>
          <w:sz w:val="22"/>
          <w:szCs w:val="22"/>
          <w:shd w:val="clear" w:color="auto" w:fill="FFFFFF"/>
          <w:lang w:val="cs-CZ"/>
        </w:rPr>
      </w:pPr>
      <w:r w:rsidRPr="00EF5DB1">
        <w:rPr>
          <w:rStyle w:val="longtext"/>
          <w:sz w:val="22"/>
          <w:szCs w:val="22"/>
          <w:shd w:val="clear" w:color="auto" w:fill="FFFFFF"/>
          <w:lang w:val="cs-CZ"/>
        </w:rPr>
        <w:t>podávan</w:t>
      </w:r>
      <w:r w:rsidRPr="00EF5DB1">
        <w:rPr>
          <w:rStyle w:val="longtext"/>
          <w:sz w:val="22"/>
          <w:szCs w:val="22"/>
          <w:lang w:val="cs-CZ"/>
        </w:rPr>
        <w:t xml:space="preserve">é 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>jed</w:t>
      </w:r>
      <w:r>
        <w:rPr>
          <w:rStyle w:val="longtext"/>
          <w:sz w:val="22"/>
          <w:szCs w:val="22"/>
          <w:shd w:val="clear" w:color="auto" w:fill="FFFFFF"/>
          <w:lang w:val="cs-CZ"/>
        </w:rPr>
        <w:t>nou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 denně po dobu 21 po sobě následujících dnů způsobily nevratné poškození oka. Dávka</w:t>
      </w:r>
    </w:p>
    <w:p w:rsidR="004D49D5" w:rsidRPr="00EF5DB1" w:rsidRDefault="004D49D5" w:rsidP="004D49D5">
      <w:pPr>
        <w:autoSpaceDE w:val="0"/>
        <w:autoSpaceDN w:val="0"/>
        <w:adjustRightInd w:val="0"/>
        <w:ind w:left="700" w:hanging="700"/>
        <w:rPr>
          <w:rStyle w:val="longtext"/>
          <w:sz w:val="22"/>
          <w:szCs w:val="22"/>
          <w:shd w:val="clear" w:color="auto" w:fill="FFFFFF"/>
          <w:lang w:val="cs-CZ"/>
        </w:rPr>
      </w:pPr>
      <w:r w:rsidRPr="00EF5DB1">
        <w:rPr>
          <w:rStyle w:val="longtext"/>
          <w:sz w:val="22"/>
          <w:szCs w:val="22"/>
          <w:shd w:val="clear" w:color="auto" w:fill="FFFFFF"/>
          <w:lang w:val="cs-CZ"/>
        </w:rPr>
        <w:t>50mg/kg jed</w:t>
      </w:r>
      <w:r>
        <w:rPr>
          <w:rStyle w:val="longtext"/>
          <w:sz w:val="22"/>
          <w:szCs w:val="22"/>
          <w:shd w:val="clear" w:color="auto" w:fill="FFFFFF"/>
          <w:lang w:val="cs-CZ"/>
        </w:rPr>
        <w:t>nou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 denně po dobu 21 po sobě následujících dnů může způsobit oslepnutí. </w:t>
      </w:r>
    </w:p>
    <w:p w:rsidR="004D49D5" w:rsidRDefault="004D49D5" w:rsidP="004D49D5">
      <w:pPr>
        <w:jc w:val="both"/>
        <w:rPr>
          <w:sz w:val="22"/>
          <w:szCs w:val="22"/>
          <w:lang w:val="cs-CZ"/>
        </w:rPr>
      </w:pPr>
      <w:r w:rsidRPr="007E5F92">
        <w:rPr>
          <w:sz w:val="22"/>
          <w:szCs w:val="22"/>
          <w:lang w:val="cs-CZ"/>
        </w:rPr>
        <w:t>Pro náhodné předávkování neexistuje antidotum a léčba by měla být symptomatická.</w:t>
      </w:r>
    </w:p>
    <w:p w:rsidR="000A0B99" w:rsidRPr="007E5F92" w:rsidRDefault="000A0B99" w:rsidP="004D49D5">
      <w:pPr>
        <w:jc w:val="both"/>
        <w:rPr>
          <w:sz w:val="22"/>
          <w:szCs w:val="22"/>
          <w:lang w:val="cs-CZ"/>
        </w:rPr>
      </w:pPr>
    </w:p>
    <w:p w:rsidR="000A0B99" w:rsidRDefault="0038612E" w:rsidP="00AA1DD1">
      <w:pPr>
        <w:keepNext/>
        <w:autoSpaceDE w:val="0"/>
        <w:autoSpaceDN w:val="0"/>
        <w:adjustRightInd w:val="0"/>
        <w:ind w:left="539" w:hanging="539"/>
        <w:rPr>
          <w:rStyle w:val="shorttext"/>
          <w:b/>
          <w:sz w:val="22"/>
          <w:szCs w:val="22"/>
          <w:shd w:val="clear" w:color="auto" w:fill="FFFFFF"/>
          <w:lang w:val="cs-CZ"/>
        </w:rPr>
      </w:pPr>
      <w:r w:rsidRPr="00AA1DD1">
        <w:rPr>
          <w:rStyle w:val="shorttext"/>
          <w:sz w:val="22"/>
          <w:szCs w:val="22"/>
          <w:u w:val="single"/>
          <w:shd w:val="clear" w:color="auto" w:fill="FFFFFF"/>
          <w:lang w:val="cs-CZ"/>
        </w:rPr>
        <w:t>Zvláštní opatření</w:t>
      </w:r>
      <w:r w:rsidR="000A0B99">
        <w:rPr>
          <w:rStyle w:val="shorttext"/>
          <w:sz w:val="22"/>
          <w:szCs w:val="22"/>
          <w:u w:val="single"/>
          <w:shd w:val="clear" w:color="auto" w:fill="FFFFFF"/>
          <w:lang w:val="cs-CZ"/>
        </w:rPr>
        <w:t xml:space="preserve"> určené osobám, </w:t>
      </w:r>
      <w:r w:rsidRPr="00AA1DD1">
        <w:rPr>
          <w:rStyle w:val="shorttext"/>
          <w:sz w:val="22"/>
          <w:szCs w:val="22"/>
          <w:u w:val="single"/>
          <w:shd w:val="clear" w:color="auto" w:fill="FFFFFF"/>
          <w:lang w:val="cs-CZ"/>
        </w:rPr>
        <w:t>kter</w:t>
      </w:r>
      <w:r w:rsidR="000A0B99">
        <w:rPr>
          <w:rStyle w:val="shorttext"/>
          <w:sz w:val="22"/>
          <w:szCs w:val="22"/>
          <w:u w:val="single"/>
          <w:shd w:val="clear" w:color="auto" w:fill="FFFFFF"/>
          <w:lang w:val="cs-CZ"/>
        </w:rPr>
        <w:t>é</w:t>
      </w:r>
      <w:r w:rsidRPr="00AA1DD1">
        <w:rPr>
          <w:rStyle w:val="shorttext"/>
          <w:sz w:val="22"/>
          <w:szCs w:val="22"/>
          <w:u w:val="single"/>
          <w:shd w:val="clear" w:color="auto" w:fill="FFFFFF"/>
          <w:lang w:val="cs-CZ"/>
        </w:rPr>
        <w:t xml:space="preserve"> podáv</w:t>
      </w:r>
      <w:r w:rsidR="000A0B99">
        <w:rPr>
          <w:rStyle w:val="shorttext"/>
          <w:sz w:val="22"/>
          <w:szCs w:val="22"/>
          <w:u w:val="single"/>
          <w:shd w:val="clear" w:color="auto" w:fill="FFFFFF"/>
          <w:lang w:val="cs-CZ"/>
        </w:rPr>
        <w:t xml:space="preserve">ají </w:t>
      </w:r>
      <w:r w:rsidRPr="00AA1DD1">
        <w:rPr>
          <w:rStyle w:val="shorttext"/>
          <w:sz w:val="22"/>
          <w:szCs w:val="22"/>
          <w:u w:val="single"/>
          <w:shd w:val="clear" w:color="auto" w:fill="FFFFFF"/>
          <w:lang w:val="cs-CZ"/>
        </w:rPr>
        <w:t>veterinární léčivý přípravek zvířatům</w:t>
      </w:r>
      <w:r w:rsidR="000A0B99">
        <w:rPr>
          <w:rStyle w:val="shorttext"/>
          <w:b/>
          <w:sz w:val="22"/>
          <w:szCs w:val="22"/>
          <w:shd w:val="clear" w:color="auto" w:fill="FFFFFF"/>
          <w:lang w:val="cs-CZ"/>
        </w:rPr>
        <w:t>:</w:t>
      </w:r>
    </w:p>
    <w:p w:rsidR="000A0B99" w:rsidRPr="00EF5DB1" w:rsidRDefault="000A0B99" w:rsidP="000A0B99">
      <w:pPr>
        <w:autoSpaceDE w:val="0"/>
        <w:autoSpaceDN w:val="0"/>
        <w:adjustRightInd w:val="0"/>
        <w:ind w:left="540" w:hanging="540"/>
        <w:rPr>
          <w:rStyle w:val="longtext"/>
          <w:sz w:val="22"/>
          <w:szCs w:val="22"/>
          <w:lang w:val="cs-CZ"/>
        </w:rPr>
      </w:pP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Přípravek je zásaditý roztok. </w:t>
      </w:r>
      <w:r w:rsidRPr="00EF5DB1">
        <w:rPr>
          <w:lang w:val="cs-CZ"/>
        </w:rPr>
        <w:t>Zasa</w:t>
      </w:r>
      <w:r w:rsidRPr="00EF5DB1">
        <w:rPr>
          <w:rStyle w:val="longtext"/>
          <w:sz w:val="22"/>
          <w:szCs w:val="22"/>
          <w:lang w:val="cs-CZ"/>
        </w:rPr>
        <w:t>ženou kůž</w:t>
      </w:r>
      <w:r>
        <w:rPr>
          <w:rStyle w:val="longtext"/>
          <w:sz w:val="22"/>
          <w:szCs w:val="22"/>
          <w:lang w:val="cs-CZ"/>
        </w:rPr>
        <w:t>i</w:t>
      </w:r>
      <w:r w:rsidRPr="00EF5DB1">
        <w:rPr>
          <w:rStyle w:val="longtext"/>
          <w:sz w:val="22"/>
          <w:szCs w:val="22"/>
          <w:lang w:val="cs-CZ"/>
        </w:rPr>
        <w:t xml:space="preserve"> nebo oč</w:t>
      </w:r>
      <w:r>
        <w:rPr>
          <w:rStyle w:val="longtext"/>
          <w:sz w:val="22"/>
          <w:szCs w:val="22"/>
          <w:lang w:val="cs-CZ"/>
        </w:rPr>
        <w:t>i</w:t>
      </w:r>
      <w:r w:rsidRPr="00EF5DB1">
        <w:rPr>
          <w:rStyle w:val="longtext"/>
          <w:sz w:val="22"/>
          <w:szCs w:val="22"/>
          <w:lang w:val="cs-CZ"/>
        </w:rPr>
        <w:t xml:space="preserve"> ihned opláchněte vodou. Zabra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>ňt</w:t>
      </w:r>
      <w:r w:rsidRPr="00EF5DB1">
        <w:rPr>
          <w:rStyle w:val="longtext"/>
          <w:sz w:val="22"/>
          <w:szCs w:val="22"/>
          <w:lang w:val="cs-CZ"/>
        </w:rPr>
        <w:t>e přímému</w:t>
      </w:r>
    </w:p>
    <w:p w:rsidR="000A0B99" w:rsidRPr="00EF5DB1" w:rsidRDefault="000A0B99" w:rsidP="000A0B99">
      <w:pPr>
        <w:autoSpaceDE w:val="0"/>
        <w:autoSpaceDN w:val="0"/>
        <w:adjustRightInd w:val="0"/>
        <w:rPr>
          <w:rStyle w:val="longtext"/>
          <w:sz w:val="22"/>
          <w:szCs w:val="22"/>
          <w:lang w:val="cs-CZ"/>
        </w:rPr>
      </w:pPr>
      <w:r w:rsidRPr="00EF5DB1">
        <w:rPr>
          <w:rStyle w:val="longtext"/>
          <w:sz w:val="22"/>
          <w:szCs w:val="22"/>
          <w:lang w:val="cs-CZ"/>
        </w:rPr>
        <w:t>kontaktu přípravku s kůží, protože může způsob</w:t>
      </w:r>
      <w:r>
        <w:rPr>
          <w:rStyle w:val="longtext"/>
          <w:sz w:val="22"/>
          <w:szCs w:val="22"/>
          <w:lang w:val="cs-CZ"/>
        </w:rPr>
        <w:t>i</w:t>
      </w:r>
      <w:r w:rsidRPr="00EF5DB1">
        <w:rPr>
          <w:rStyle w:val="longtext"/>
          <w:sz w:val="22"/>
          <w:szCs w:val="22"/>
          <w:lang w:val="cs-CZ"/>
        </w:rPr>
        <w:t>t senzib</w:t>
      </w:r>
      <w:r>
        <w:rPr>
          <w:rStyle w:val="longtext"/>
          <w:sz w:val="22"/>
          <w:szCs w:val="22"/>
          <w:lang w:val="cs-CZ"/>
        </w:rPr>
        <w:t>i</w:t>
      </w:r>
      <w:r w:rsidRPr="00EF5DB1">
        <w:rPr>
          <w:rStyle w:val="longtext"/>
          <w:sz w:val="22"/>
          <w:szCs w:val="22"/>
          <w:lang w:val="cs-CZ"/>
        </w:rPr>
        <w:t>lizac</w:t>
      </w:r>
      <w:r>
        <w:rPr>
          <w:rStyle w:val="longtext"/>
          <w:sz w:val="22"/>
          <w:szCs w:val="22"/>
          <w:lang w:val="cs-CZ"/>
        </w:rPr>
        <w:t>i</w:t>
      </w:r>
      <w:r w:rsidRPr="00EF5DB1">
        <w:rPr>
          <w:rStyle w:val="longtext"/>
          <w:sz w:val="22"/>
          <w:szCs w:val="22"/>
          <w:lang w:val="cs-CZ"/>
        </w:rPr>
        <w:t xml:space="preserve">, kontaktní dermatitidu a 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>možné reakce</w:t>
      </w:r>
      <w:r>
        <w:rPr>
          <w:rStyle w:val="longtext"/>
          <w:sz w:val="22"/>
          <w:szCs w:val="22"/>
          <w:shd w:val="clear" w:color="auto" w:fill="FFFFFF"/>
          <w:lang w:val="cs-CZ"/>
        </w:rPr>
        <w:t xml:space="preserve"> z </w:t>
      </w:r>
      <w:r w:rsidRPr="00EF5DB1">
        <w:rPr>
          <w:rStyle w:val="longtext"/>
          <w:sz w:val="22"/>
          <w:szCs w:val="22"/>
          <w:lang w:val="cs-CZ"/>
        </w:rPr>
        <w:t>přecitlivělosti. Používejte rukavice. Př</w:t>
      </w:r>
      <w:r>
        <w:rPr>
          <w:rStyle w:val="longtext"/>
          <w:sz w:val="22"/>
          <w:szCs w:val="22"/>
          <w:lang w:val="cs-CZ"/>
        </w:rPr>
        <w:t>i</w:t>
      </w:r>
      <w:r w:rsidRPr="00EF5DB1">
        <w:rPr>
          <w:rStyle w:val="longtext"/>
          <w:sz w:val="22"/>
          <w:szCs w:val="22"/>
          <w:lang w:val="cs-CZ"/>
        </w:rPr>
        <w:t xml:space="preserve"> </w:t>
      </w:r>
      <w:r>
        <w:rPr>
          <w:rStyle w:val="longtext"/>
          <w:sz w:val="22"/>
          <w:szCs w:val="22"/>
          <w:lang w:val="cs-CZ"/>
        </w:rPr>
        <w:t xml:space="preserve">manipulaci </w:t>
      </w:r>
      <w:r w:rsidRPr="00EF5DB1">
        <w:rPr>
          <w:rStyle w:val="longtext"/>
          <w:sz w:val="22"/>
          <w:szCs w:val="22"/>
          <w:lang w:val="cs-CZ"/>
        </w:rPr>
        <w:t>s přípravkem nejezte, nep</w:t>
      </w:r>
      <w:r>
        <w:rPr>
          <w:rStyle w:val="longtext"/>
          <w:sz w:val="22"/>
          <w:szCs w:val="22"/>
          <w:lang w:val="cs-CZ"/>
        </w:rPr>
        <w:t>i</w:t>
      </w:r>
      <w:r w:rsidRPr="00EF5DB1">
        <w:rPr>
          <w:rStyle w:val="longtext"/>
          <w:sz w:val="22"/>
          <w:szCs w:val="22"/>
          <w:lang w:val="cs-CZ"/>
        </w:rPr>
        <w:t>jte an</w:t>
      </w:r>
      <w:r>
        <w:rPr>
          <w:rStyle w:val="longtext"/>
          <w:sz w:val="22"/>
          <w:szCs w:val="22"/>
          <w:lang w:val="cs-CZ"/>
        </w:rPr>
        <w:t>i</w:t>
      </w:r>
      <w:r w:rsidRPr="00EF5DB1">
        <w:rPr>
          <w:rStyle w:val="longtext"/>
          <w:sz w:val="22"/>
          <w:szCs w:val="22"/>
          <w:lang w:val="cs-CZ"/>
        </w:rPr>
        <w:t xml:space="preserve"> nekuřte. Předcházejte náhodnému samopodání injekce.</w:t>
      </w:r>
      <w:r>
        <w:rPr>
          <w:rStyle w:val="longtext"/>
          <w:sz w:val="22"/>
          <w:szCs w:val="22"/>
          <w:lang w:val="cs-CZ"/>
        </w:rPr>
        <w:t xml:space="preserve"> </w:t>
      </w:r>
      <w:r w:rsidRPr="00CD587F">
        <w:rPr>
          <w:rStyle w:val="longtext"/>
          <w:sz w:val="22"/>
          <w:szCs w:val="22"/>
          <w:lang w:val="cs-CZ"/>
        </w:rPr>
        <w:t xml:space="preserve">V případě náhodného </w:t>
      </w:r>
      <w:r>
        <w:rPr>
          <w:rStyle w:val="longtext"/>
          <w:sz w:val="22"/>
          <w:szCs w:val="22"/>
          <w:lang w:val="cs-CZ"/>
        </w:rPr>
        <w:t>sebepoškození injekčně aplikovaným přípravkem</w:t>
      </w:r>
      <w:r w:rsidRPr="00CD587F">
        <w:rPr>
          <w:rStyle w:val="longtext"/>
          <w:sz w:val="22"/>
          <w:szCs w:val="22"/>
          <w:lang w:val="cs-CZ"/>
        </w:rPr>
        <w:t xml:space="preserve"> vyhledejte</w:t>
      </w:r>
      <w:r>
        <w:rPr>
          <w:rStyle w:val="longtext"/>
          <w:sz w:val="22"/>
          <w:szCs w:val="22"/>
          <w:lang w:val="cs-CZ"/>
        </w:rPr>
        <w:t xml:space="preserve"> ihned</w:t>
      </w:r>
      <w:r w:rsidRPr="00CD587F">
        <w:rPr>
          <w:rStyle w:val="longtext"/>
          <w:sz w:val="22"/>
          <w:szCs w:val="22"/>
          <w:lang w:val="cs-CZ"/>
        </w:rPr>
        <w:t xml:space="preserve"> lékařskou pomoc a ukažte příbalovou informaci nebo </w:t>
      </w:r>
      <w:r>
        <w:rPr>
          <w:rStyle w:val="longtext"/>
          <w:sz w:val="22"/>
          <w:szCs w:val="22"/>
          <w:lang w:val="cs-CZ"/>
        </w:rPr>
        <w:t>etiketu</w:t>
      </w:r>
      <w:r w:rsidRPr="00CD587F">
        <w:rPr>
          <w:rStyle w:val="longtext"/>
          <w:sz w:val="22"/>
          <w:szCs w:val="22"/>
          <w:lang w:val="cs-CZ"/>
        </w:rPr>
        <w:t xml:space="preserve"> </w:t>
      </w:r>
      <w:r>
        <w:rPr>
          <w:rStyle w:val="longtext"/>
          <w:sz w:val="22"/>
          <w:szCs w:val="22"/>
          <w:lang w:val="cs-CZ"/>
        </w:rPr>
        <w:t xml:space="preserve">praktickému </w:t>
      </w:r>
      <w:r w:rsidRPr="00CD587F">
        <w:rPr>
          <w:rStyle w:val="longtext"/>
          <w:sz w:val="22"/>
          <w:szCs w:val="22"/>
          <w:lang w:val="cs-CZ"/>
        </w:rPr>
        <w:t>lékaři.</w:t>
      </w:r>
    </w:p>
    <w:p w:rsidR="006B0F8B" w:rsidRPr="00396A4F" w:rsidRDefault="006B0F8B" w:rsidP="006B0F8B">
      <w:pPr>
        <w:autoSpaceDE w:val="0"/>
        <w:autoSpaceDN w:val="0"/>
        <w:adjustRightInd w:val="0"/>
        <w:ind w:left="560" w:hanging="560"/>
        <w:rPr>
          <w:b/>
          <w:bCs/>
          <w:sz w:val="22"/>
          <w:szCs w:val="22"/>
          <w:lang w:val="cs-CZ"/>
        </w:rPr>
      </w:pPr>
    </w:p>
    <w:p w:rsidR="006B0F8B" w:rsidRPr="00EB7959" w:rsidRDefault="006B0F8B" w:rsidP="00AA1DD1">
      <w:pPr>
        <w:autoSpaceDE w:val="0"/>
        <w:autoSpaceDN w:val="0"/>
        <w:adjustRightInd w:val="0"/>
        <w:ind w:left="426" w:hanging="426"/>
        <w:rPr>
          <w:b/>
          <w:bCs/>
          <w:sz w:val="22"/>
          <w:szCs w:val="22"/>
          <w:lang w:val="cs-CZ"/>
        </w:rPr>
      </w:pPr>
      <w:r w:rsidRPr="00EB7959">
        <w:rPr>
          <w:b/>
          <w:bCs/>
          <w:sz w:val="22"/>
          <w:szCs w:val="22"/>
          <w:lang w:val="cs-CZ"/>
        </w:rPr>
        <w:t xml:space="preserve">13. </w:t>
      </w:r>
      <w:r w:rsidR="000A0B99">
        <w:rPr>
          <w:b/>
          <w:bCs/>
          <w:sz w:val="22"/>
          <w:szCs w:val="22"/>
          <w:lang w:val="cs-CZ"/>
        </w:rPr>
        <w:t xml:space="preserve">  </w:t>
      </w:r>
      <w:r w:rsidRPr="00EB7959">
        <w:rPr>
          <w:b/>
          <w:bCs/>
          <w:sz w:val="22"/>
          <w:szCs w:val="22"/>
          <w:lang w:val="cs-CZ"/>
        </w:rPr>
        <w:t xml:space="preserve">ZVLÁŠTNÍ OPATŘENÍ PRO ZNEŠKODŇOVÁNÍ </w:t>
      </w:r>
      <w:r w:rsidR="000A0B99" w:rsidRPr="00EB7959">
        <w:rPr>
          <w:b/>
          <w:bCs/>
          <w:sz w:val="22"/>
          <w:szCs w:val="22"/>
          <w:lang w:val="cs-CZ"/>
        </w:rPr>
        <w:t>NEPOUŽIT</w:t>
      </w:r>
      <w:r w:rsidR="000A0B99">
        <w:rPr>
          <w:b/>
          <w:bCs/>
          <w:sz w:val="22"/>
          <w:szCs w:val="22"/>
          <w:lang w:val="cs-CZ"/>
        </w:rPr>
        <w:t xml:space="preserve">ÝCH </w:t>
      </w:r>
      <w:r w:rsidRPr="00EB7959">
        <w:rPr>
          <w:b/>
          <w:bCs/>
          <w:sz w:val="22"/>
          <w:szCs w:val="22"/>
          <w:lang w:val="cs-CZ"/>
        </w:rPr>
        <w:t>PŘÍPRAVK</w:t>
      </w:r>
      <w:r w:rsidR="000A0B99">
        <w:rPr>
          <w:b/>
          <w:bCs/>
          <w:sz w:val="22"/>
          <w:szCs w:val="22"/>
          <w:lang w:val="cs-CZ"/>
        </w:rPr>
        <w:t>Ů</w:t>
      </w:r>
      <w:r w:rsidRPr="00EB7959">
        <w:rPr>
          <w:b/>
          <w:bCs/>
          <w:sz w:val="22"/>
          <w:szCs w:val="22"/>
          <w:lang w:val="cs-CZ"/>
        </w:rPr>
        <w:t xml:space="preserve"> NEBO ODPADU, POKUD JE JICH TŘEBA </w:t>
      </w:r>
    </w:p>
    <w:p w:rsidR="006B0F8B" w:rsidRPr="00EB7959" w:rsidRDefault="006B0F8B" w:rsidP="006B0F8B">
      <w:pPr>
        <w:autoSpaceDE w:val="0"/>
        <w:autoSpaceDN w:val="0"/>
        <w:adjustRightInd w:val="0"/>
        <w:ind w:left="560" w:hanging="560"/>
        <w:rPr>
          <w:sz w:val="22"/>
          <w:szCs w:val="22"/>
          <w:lang w:val="cs-CZ"/>
        </w:rPr>
      </w:pPr>
    </w:p>
    <w:p w:rsidR="00070A9B" w:rsidRDefault="000A0B99" w:rsidP="006B0F8B">
      <w:pPr>
        <w:autoSpaceDE w:val="0"/>
        <w:autoSpaceDN w:val="0"/>
        <w:adjustRightInd w:val="0"/>
        <w:ind w:right="-30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Všechen n</w:t>
      </w:r>
      <w:r w:rsidR="00E264AD" w:rsidRPr="00E264AD">
        <w:rPr>
          <w:sz w:val="22"/>
          <w:szCs w:val="22"/>
          <w:lang w:val="cs-CZ"/>
        </w:rPr>
        <w:t>epoužitý veterinární léčivý přípravek nebo odpad, který pochází z tohoto přípravku, musí být likvidován podle místních právních předpisů.</w:t>
      </w:r>
    </w:p>
    <w:p w:rsidR="006B0F8B" w:rsidRPr="00EB7959" w:rsidRDefault="006B0F8B" w:rsidP="006B0F8B">
      <w:pPr>
        <w:autoSpaceDE w:val="0"/>
        <w:autoSpaceDN w:val="0"/>
        <w:adjustRightInd w:val="0"/>
        <w:ind w:right="-300"/>
        <w:rPr>
          <w:sz w:val="22"/>
          <w:szCs w:val="22"/>
          <w:lang w:val="cs-CZ"/>
        </w:rPr>
      </w:pPr>
    </w:p>
    <w:p w:rsidR="006B0F8B" w:rsidRPr="00EB7959" w:rsidRDefault="006B0F8B" w:rsidP="006B0F8B">
      <w:pPr>
        <w:autoSpaceDE w:val="0"/>
        <w:autoSpaceDN w:val="0"/>
        <w:adjustRightInd w:val="0"/>
        <w:ind w:left="560" w:hanging="560"/>
        <w:rPr>
          <w:sz w:val="22"/>
          <w:szCs w:val="22"/>
          <w:lang w:val="cs-CZ"/>
        </w:rPr>
      </w:pPr>
      <w:r w:rsidRPr="00EB7959">
        <w:rPr>
          <w:b/>
          <w:bCs/>
          <w:sz w:val="22"/>
          <w:szCs w:val="22"/>
          <w:lang w:val="cs-CZ"/>
        </w:rPr>
        <w:t xml:space="preserve">14. DATUM POSLEDNÍ REVIZE PŘÍBALOVÉ INFORMACE </w:t>
      </w:r>
    </w:p>
    <w:p w:rsidR="006B0F8B" w:rsidRPr="00EB7959" w:rsidRDefault="006B0F8B" w:rsidP="006B0F8B">
      <w:pPr>
        <w:autoSpaceDE w:val="0"/>
        <w:autoSpaceDN w:val="0"/>
        <w:adjustRightInd w:val="0"/>
        <w:ind w:right="-300"/>
        <w:rPr>
          <w:sz w:val="22"/>
          <w:szCs w:val="22"/>
          <w:lang w:val="cs-CZ"/>
        </w:rPr>
      </w:pPr>
    </w:p>
    <w:p w:rsidR="006B0F8B" w:rsidRPr="00AA1DD1" w:rsidRDefault="00C97A04" w:rsidP="006B0F8B">
      <w:pPr>
        <w:autoSpaceDE w:val="0"/>
        <w:autoSpaceDN w:val="0"/>
        <w:adjustRightInd w:val="0"/>
        <w:ind w:right="-300"/>
        <w:rPr>
          <w:rStyle w:val="longtext"/>
          <w:sz w:val="22"/>
          <w:szCs w:val="22"/>
          <w:lang w:val="de-AT"/>
        </w:rPr>
      </w:pPr>
      <w:r>
        <w:rPr>
          <w:sz w:val="22"/>
          <w:szCs w:val="22"/>
          <w:lang w:val="cs-CZ"/>
        </w:rPr>
        <w:t>Říjen</w:t>
      </w:r>
      <w:bookmarkStart w:id="0" w:name="_GoBack"/>
      <w:bookmarkEnd w:id="0"/>
      <w:r w:rsidR="00070A9B">
        <w:rPr>
          <w:sz w:val="22"/>
          <w:szCs w:val="22"/>
          <w:lang w:val="cs-CZ"/>
        </w:rPr>
        <w:t xml:space="preserve"> 2018</w:t>
      </w:r>
    </w:p>
    <w:p w:rsidR="001E3F31" w:rsidRPr="00EB7959" w:rsidRDefault="001E3F31" w:rsidP="006B0F8B">
      <w:pPr>
        <w:autoSpaceDE w:val="0"/>
        <w:autoSpaceDN w:val="0"/>
        <w:adjustRightInd w:val="0"/>
        <w:ind w:right="-300"/>
        <w:rPr>
          <w:sz w:val="22"/>
          <w:szCs w:val="22"/>
          <w:lang w:val="cs-CZ"/>
        </w:rPr>
      </w:pPr>
    </w:p>
    <w:p w:rsidR="009D0023" w:rsidRPr="00EB7959" w:rsidRDefault="009D0023" w:rsidP="009D0023">
      <w:pPr>
        <w:autoSpaceDE w:val="0"/>
        <w:autoSpaceDN w:val="0"/>
        <w:adjustRightInd w:val="0"/>
        <w:ind w:left="560" w:hanging="560"/>
        <w:rPr>
          <w:sz w:val="22"/>
          <w:szCs w:val="22"/>
          <w:lang w:val="cs-CZ"/>
        </w:rPr>
      </w:pPr>
      <w:r w:rsidRPr="00EB7959">
        <w:rPr>
          <w:b/>
          <w:bCs/>
          <w:sz w:val="22"/>
          <w:szCs w:val="22"/>
          <w:lang w:val="cs-CZ"/>
        </w:rPr>
        <w:t xml:space="preserve">15. </w:t>
      </w:r>
      <w:r w:rsidRPr="00EB7959">
        <w:rPr>
          <w:b/>
          <w:bCs/>
          <w:sz w:val="22"/>
          <w:szCs w:val="22"/>
          <w:lang w:val="cs-CZ"/>
        </w:rPr>
        <w:tab/>
        <w:t xml:space="preserve">DALŠÍ INFORMACE </w:t>
      </w:r>
    </w:p>
    <w:p w:rsidR="009D0023" w:rsidRDefault="009D0023" w:rsidP="009D0023">
      <w:pPr>
        <w:autoSpaceDE w:val="0"/>
        <w:autoSpaceDN w:val="0"/>
        <w:adjustRightInd w:val="0"/>
        <w:ind w:left="560" w:hanging="560"/>
        <w:rPr>
          <w:sz w:val="22"/>
          <w:szCs w:val="22"/>
          <w:lang w:val="cs-CZ"/>
        </w:rPr>
      </w:pPr>
    </w:p>
    <w:p w:rsidR="003F1A1A" w:rsidRDefault="003F1A1A" w:rsidP="003F1A1A">
      <w:pPr>
        <w:autoSpaceDE w:val="0"/>
        <w:autoSpaceDN w:val="0"/>
        <w:adjustRightInd w:val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Pouze pro zvířata.</w:t>
      </w:r>
    </w:p>
    <w:p w:rsidR="003F1A1A" w:rsidRDefault="003F1A1A" w:rsidP="003F1A1A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3F1A1A" w:rsidRPr="00EB7959" w:rsidRDefault="003F1A1A" w:rsidP="003F1A1A">
      <w:pPr>
        <w:autoSpaceDE w:val="0"/>
        <w:autoSpaceDN w:val="0"/>
        <w:adjustRightInd w:val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Veterinární léčivý přípravek je vydáván pouze na předpis.</w:t>
      </w:r>
    </w:p>
    <w:p w:rsidR="003F1A1A" w:rsidRDefault="003F1A1A" w:rsidP="009D0023">
      <w:pPr>
        <w:autoSpaceDE w:val="0"/>
        <w:autoSpaceDN w:val="0"/>
        <w:adjustRightInd w:val="0"/>
        <w:ind w:left="560" w:hanging="560"/>
        <w:rPr>
          <w:sz w:val="22"/>
          <w:szCs w:val="22"/>
          <w:lang w:val="cs-CZ"/>
        </w:rPr>
      </w:pPr>
    </w:p>
    <w:p w:rsidR="00396A4F" w:rsidRPr="00396A4F" w:rsidRDefault="00396A4F" w:rsidP="00396A4F">
      <w:pPr>
        <w:autoSpaceDE w:val="0"/>
        <w:autoSpaceDN w:val="0"/>
        <w:adjustRightInd w:val="0"/>
        <w:ind w:left="561" w:hanging="561"/>
        <w:rPr>
          <w:sz w:val="22"/>
          <w:szCs w:val="22"/>
          <w:lang w:val="cs-CZ"/>
        </w:rPr>
      </w:pPr>
      <w:r w:rsidRPr="00AA1DD1">
        <w:rPr>
          <w:rStyle w:val="shorttext"/>
          <w:sz w:val="22"/>
          <w:szCs w:val="22"/>
          <w:shd w:val="clear" w:color="auto" w:fill="FFFFFF"/>
          <w:lang w:val="de-AT"/>
        </w:rPr>
        <w:t>Velikost</w:t>
      </w:r>
      <w:r w:rsidR="00551BF9" w:rsidRPr="00AA1DD1">
        <w:rPr>
          <w:rStyle w:val="shorttext"/>
          <w:sz w:val="22"/>
          <w:szCs w:val="22"/>
          <w:shd w:val="clear" w:color="auto" w:fill="FFFFFF"/>
          <w:lang w:val="de-AT"/>
        </w:rPr>
        <w:t>i</w:t>
      </w:r>
      <w:r w:rsidRPr="00AA1DD1">
        <w:rPr>
          <w:rStyle w:val="shorttext"/>
          <w:sz w:val="22"/>
          <w:szCs w:val="22"/>
          <w:shd w:val="clear" w:color="auto" w:fill="FFFFFF"/>
          <w:lang w:val="de-AT"/>
        </w:rPr>
        <w:t xml:space="preserve"> balení: 100</w:t>
      </w:r>
      <w:r w:rsidR="00551BF9" w:rsidRPr="00AA1DD1">
        <w:rPr>
          <w:rStyle w:val="shorttext"/>
          <w:sz w:val="22"/>
          <w:szCs w:val="22"/>
          <w:shd w:val="clear" w:color="auto" w:fill="FFFFFF"/>
          <w:lang w:val="de-AT"/>
        </w:rPr>
        <w:t xml:space="preserve"> </w:t>
      </w:r>
      <w:r w:rsidRPr="00AA1DD1">
        <w:rPr>
          <w:rStyle w:val="shorttext"/>
          <w:sz w:val="22"/>
          <w:szCs w:val="22"/>
          <w:shd w:val="clear" w:color="auto" w:fill="FFFFFF"/>
          <w:lang w:val="de-AT"/>
        </w:rPr>
        <w:t>ml, 250 ml</w:t>
      </w:r>
      <w:r w:rsidRPr="00AA1DD1">
        <w:rPr>
          <w:rStyle w:val="shorttext"/>
          <w:sz w:val="22"/>
          <w:szCs w:val="22"/>
          <w:shd w:val="clear" w:color="auto" w:fill="EBEFF9"/>
          <w:lang w:val="de-AT"/>
        </w:rPr>
        <w:t xml:space="preserve"> </w:t>
      </w:r>
    </w:p>
    <w:p w:rsidR="00396A4F" w:rsidRPr="00EF5DB1" w:rsidRDefault="00396A4F" w:rsidP="00396A4F">
      <w:pPr>
        <w:autoSpaceDE w:val="0"/>
        <w:autoSpaceDN w:val="0"/>
        <w:adjustRightInd w:val="0"/>
        <w:rPr>
          <w:rStyle w:val="longtext"/>
          <w:sz w:val="22"/>
          <w:szCs w:val="22"/>
          <w:shd w:val="clear" w:color="auto" w:fill="FFFFFF"/>
          <w:lang w:val="cs-CZ"/>
        </w:rPr>
      </w:pP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Počet </w:t>
      </w:r>
      <w:r w:rsidR="00E109CE" w:rsidRPr="00EF5DB1">
        <w:rPr>
          <w:rStyle w:val="shorttext"/>
          <w:sz w:val="22"/>
          <w:szCs w:val="22"/>
          <w:shd w:val="clear" w:color="auto" w:fill="FFFFFF"/>
          <w:lang w:val="cs-CZ"/>
        </w:rPr>
        <w:t>balení v</w:t>
      </w:r>
      <w:r w:rsidR="001E3F31" w:rsidRPr="00EF5DB1">
        <w:rPr>
          <w:rStyle w:val="shorttext"/>
          <w:sz w:val="22"/>
          <w:szCs w:val="22"/>
          <w:shd w:val="clear" w:color="auto" w:fill="FFFFFF"/>
          <w:lang w:val="cs-CZ"/>
        </w:rPr>
        <w:t xml:space="preserve"> papírov</w:t>
      </w:r>
      <w:r w:rsidR="001E3F31" w:rsidRPr="00EB7959">
        <w:rPr>
          <w:sz w:val="22"/>
          <w:szCs w:val="22"/>
          <w:lang w:val="cs-CZ"/>
        </w:rPr>
        <w:t>é</w:t>
      </w:r>
      <w:r w:rsidR="001E3F31">
        <w:rPr>
          <w:sz w:val="22"/>
          <w:szCs w:val="22"/>
          <w:lang w:val="cs-CZ"/>
        </w:rPr>
        <w:t xml:space="preserve"> </w:t>
      </w:r>
      <w:r w:rsidR="00E109CE" w:rsidRPr="00EF5DB1">
        <w:rPr>
          <w:rStyle w:val="shorttext"/>
          <w:sz w:val="22"/>
          <w:szCs w:val="22"/>
          <w:shd w:val="clear" w:color="auto" w:fill="FFFFFF"/>
          <w:lang w:val="cs-CZ"/>
        </w:rPr>
        <w:t>krabi</w:t>
      </w:r>
      <w:r w:rsidR="00E109CE" w:rsidRPr="00EB7959">
        <w:rPr>
          <w:sz w:val="22"/>
          <w:szCs w:val="22"/>
          <w:lang w:val="cs-CZ"/>
        </w:rPr>
        <w:t>č</w:t>
      </w:r>
      <w:r w:rsidR="00E109CE">
        <w:rPr>
          <w:sz w:val="22"/>
          <w:szCs w:val="22"/>
          <w:lang w:val="cs-CZ"/>
        </w:rPr>
        <w:t>ce</w:t>
      </w: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: </w:t>
      </w:r>
    </w:p>
    <w:p w:rsidR="00396A4F" w:rsidRPr="00EF5DB1" w:rsidRDefault="00396A4F" w:rsidP="00396A4F">
      <w:pPr>
        <w:autoSpaceDE w:val="0"/>
        <w:autoSpaceDN w:val="0"/>
        <w:adjustRightInd w:val="0"/>
        <w:rPr>
          <w:rStyle w:val="longtext"/>
          <w:sz w:val="22"/>
          <w:szCs w:val="22"/>
          <w:shd w:val="clear" w:color="auto" w:fill="FFFFFF"/>
          <w:lang w:val="cs-CZ"/>
        </w:rPr>
      </w:pPr>
      <w:r w:rsidRPr="00EF5DB1">
        <w:rPr>
          <w:rStyle w:val="longtext"/>
          <w:sz w:val="22"/>
          <w:szCs w:val="22"/>
          <w:shd w:val="clear" w:color="auto" w:fill="FFFFFF"/>
          <w:lang w:val="cs-CZ"/>
        </w:rPr>
        <w:t xml:space="preserve">1 x 100 ml, 5 x 100 ml, 10 x 100 ml, 12 x 100 ml, 15 x 100 ml, 20 x 100 ml </w:t>
      </w:r>
    </w:p>
    <w:p w:rsidR="00396A4F" w:rsidRPr="00AA1DD1" w:rsidRDefault="00396A4F" w:rsidP="00396A4F">
      <w:pPr>
        <w:autoSpaceDE w:val="0"/>
        <w:autoSpaceDN w:val="0"/>
        <w:adjustRightInd w:val="0"/>
        <w:rPr>
          <w:rStyle w:val="longtext"/>
          <w:sz w:val="22"/>
          <w:szCs w:val="22"/>
          <w:shd w:val="clear" w:color="auto" w:fill="EBEFF9"/>
          <w:lang w:val="cs-CZ"/>
        </w:rPr>
      </w:pPr>
      <w:r w:rsidRPr="00AA1DD1">
        <w:rPr>
          <w:rStyle w:val="longtext"/>
          <w:sz w:val="22"/>
          <w:szCs w:val="22"/>
          <w:shd w:val="clear" w:color="auto" w:fill="FFFFFF"/>
          <w:lang w:val="cs-CZ"/>
        </w:rPr>
        <w:t>1 x 250 ml, 5 x 250 ml, 10 x 250 ml, 12 x 250 ml, 15 x 250 ml, 20 x 250 ml.</w:t>
      </w:r>
    </w:p>
    <w:p w:rsidR="00396A4F" w:rsidRPr="00EB7959" w:rsidRDefault="00396A4F" w:rsidP="009D0023">
      <w:pPr>
        <w:autoSpaceDE w:val="0"/>
        <w:autoSpaceDN w:val="0"/>
        <w:adjustRightInd w:val="0"/>
        <w:ind w:left="560" w:hanging="560"/>
        <w:rPr>
          <w:sz w:val="22"/>
          <w:szCs w:val="22"/>
          <w:lang w:val="cs-CZ"/>
        </w:rPr>
      </w:pPr>
    </w:p>
    <w:p w:rsidR="009D0023" w:rsidRDefault="009D0023" w:rsidP="009D0023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EB7959">
        <w:rPr>
          <w:sz w:val="22"/>
          <w:szCs w:val="22"/>
          <w:lang w:val="cs-CZ"/>
        </w:rPr>
        <w:t xml:space="preserve">Na trhu nemusí být všechny velikosti balení. </w:t>
      </w:r>
    </w:p>
    <w:p w:rsidR="009D0023" w:rsidRDefault="009D0023" w:rsidP="007564C7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:rsidR="003F1A1A" w:rsidRPr="00EB7959" w:rsidRDefault="003F1A1A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sectPr w:rsidR="003F1A1A" w:rsidRPr="00EB7959" w:rsidSect="002B10DF">
      <w:pgSz w:w="12240" w:h="15840" w:code="1"/>
      <w:pgMar w:top="1134" w:right="1418" w:bottom="1134" w:left="1418" w:header="737" w:footer="73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D19" w:rsidRDefault="00FE3D19">
      <w:r>
        <w:separator/>
      </w:r>
    </w:p>
  </w:endnote>
  <w:endnote w:type="continuationSeparator" w:id="0">
    <w:p w:rsidR="00FE3D19" w:rsidRDefault="00FE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1E4" w:rsidRDefault="00AF74CC" w:rsidP="0075235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861E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861E4" w:rsidRDefault="00A861E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1E4" w:rsidRPr="00DA68F5" w:rsidRDefault="00AF74CC" w:rsidP="00752353">
    <w:pPr>
      <w:pStyle w:val="Zpat"/>
      <w:framePr w:wrap="around" w:vAnchor="text" w:hAnchor="margin" w:xAlign="center" w:y="1"/>
      <w:rPr>
        <w:rStyle w:val="slostrnky"/>
        <w:sz w:val="22"/>
        <w:szCs w:val="22"/>
      </w:rPr>
    </w:pPr>
    <w:r w:rsidRPr="00DA68F5">
      <w:rPr>
        <w:rStyle w:val="slostrnky"/>
        <w:sz w:val="22"/>
        <w:szCs w:val="22"/>
      </w:rPr>
      <w:fldChar w:fldCharType="begin"/>
    </w:r>
    <w:r w:rsidR="00A861E4" w:rsidRPr="00DA68F5">
      <w:rPr>
        <w:rStyle w:val="slostrnky"/>
        <w:sz w:val="22"/>
        <w:szCs w:val="22"/>
      </w:rPr>
      <w:instrText xml:space="preserve">PAGE  </w:instrText>
    </w:r>
    <w:r w:rsidRPr="00DA68F5">
      <w:rPr>
        <w:rStyle w:val="slostrnky"/>
        <w:sz w:val="22"/>
        <w:szCs w:val="22"/>
      </w:rPr>
      <w:fldChar w:fldCharType="separate"/>
    </w:r>
    <w:r w:rsidR="00C97A04">
      <w:rPr>
        <w:rStyle w:val="slostrnky"/>
        <w:noProof/>
        <w:sz w:val="22"/>
        <w:szCs w:val="22"/>
      </w:rPr>
      <w:t>6</w:t>
    </w:r>
    <w:r w:rsidRPr="00DA68F5">
      <w:rPr>
        <w:rStyle w:val="slostrnky"/>
        <w:sz w:val="22"/>
        <w:szCs w:val="22"/>
      </w:rPr>
      <w:fldChar w:fldCharType="end"/>
    </w:r>
  </w:p>
  <w:p w:rsidR="00A861E4" w:rsidRDefault="00A861E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4F" w:rsidRDefault="00F272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D19" w:rsidRDefault="00FE3D19">
      <w:r>
        <w:separator/>
      </w:r>
    </w:p>
  </w:footnote>
  <w:footnote w:type="continuationSeparator" w:id="0">
    <w:p w:rsidR="00FE3D19" w:rsidRDefault="00FE3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4F" w:rsidRDefault="00F2724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427" w:rsidRPr="00473427" w:rsidRDefault="00473427">
    <w:pPr>
      <w:pStyle w:val="Zhlav"/>
      <w:rPr>
        <w:lang w:val="cs-CZ"/>
      </w:rPr>
    </w:pPr>
    <w:r>
      <w:rPr>
        <w:lang w:val="cs-CZ"/>
      </w:rPr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4F" w:rsidRDefault="00F272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D809E5"/>
    <w:multiLevelType w:val="hybridMultilevel"/>
    <w:tmpl w:val="74B875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25D0F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72C0C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7AAECF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618E1F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E26A99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D062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DE005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66AF6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7A00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04E3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EF"/>
    <w:rsid w:val="000021D8"/>
    <w:rsid w:val="000065C9"/>
    <w:rsid w:val="0001547B"/>
    <w:rsid w:val="00027A78"/>
    <w:rsid w:val="00037645"/>
    <w:rsid w:val="00043167"/>
    <w:rsid w:val="00054750"/>
    <w:rsid w:val="0006119C"/>
    <w:rsid w:val="00070A9B"/>
    <w:rsid w:val="00087A36"/>
    <w:rsid w:val="00096FD8"/>
    <w:rsid w:val="000A0B99"/>
    <w:rsid w:val="000C13A3"/>
    <w:rsid w:val="000C4E4B"/>
    <w:rsid w:val="000E24B1"/>
    <w:rsid w:val="000E77EB"/>
    <w:rsid w:val="000F5A22"/>
    <w:rsid w:val="001242FD"/>
    <w:rsid w:val="001419AB"/>
    <w:rsid w:val="001543CC"/>
    <w:rsid w:val="00156EFB"/>
    <w:rsid w:val="00173D8C"/>
    <w:rsid w:val="00173E80"/>
    <w:rsid w:val="00175506"/>
    <w:rsid w:val="001770CA"/>
    <w:rsid w:val="00186449"/>
    <w:rsid w:val="00194751"/>
    <w:rsid w:val="001A26CB"/>
    <w:rsid w:val="001E3F31"/>
    <w:rsid w:val="001E5858"/>
    <w:rsid w:val="00205F4C"/>
    <w:rsid w:val="002122BA"/>
    <w:rsid w:val="002214BD"/>
    <w:rsid w:val="00245557"/>
    <w:rsid w:val="00252A6A"/>
    <w:rsid w:val="00264258"/>
    <w:rsid w:val="002709EC"/>
    <w:rsid w:val="002711EE"/>
    <w:rsid w:val="002719AF"/>
    <w:rsid w:val="00281956"/>
    <w:rsid w:val="0028400E"/>
    <w:rsid w:val="002A4BE7"/>
    <w:rsid w:val="002B10DF"/>
    <w:rsid w:val="002C091F"/>
    <w:rsid w:val="002C46BB"/>
    <w:rsid w:val="002F604A"/>
    <w:rsid w:val="00303B88"/>
    <w:rsid w:val="00307A9A"/>
    <w:rsid w:val="00337985"/>
    <w:rsid w:val="00340FE2"/>
    <w:rsid w:val="003610B3"/>
    <w:rsid w:val="0037248E"/>
    <w:rsid w:val="00381164"/>
    <w:rsid w:val="0038612E"/>
    <w:rsid w:val="00396A4F"/>
    <w:rsid w:val="003B5CFE"/>
    <w:rsid w:val="003C2FC2"/>
    <w:rsid w:val="003D7784"/>
    <w:rsid w:val="003E49F9"/>
    <w:rsid w:val="003E4BAD"/>
    <w:rsid w:val="003F1A1A"/>
    <w:rsid w:val="003F37C9"/>
    <w:rsid w:val="00404217"/>
    <w:rsid w:val="004045EF"/>
    <w:rsid w:val="00406D6E"/>
    <w:rsid w:val="004203F9"/>
    <w:rsid w:val="0042205C"/>
    <w:rsid w:val="00447A6B"/>
    <w:rsid w:val="00467FEB"/>
    <w:rsid w:val="00470241"/>
    <w:rsid w:val="00472A3F"/>
    <w:rsid w:val="00473427"/>
    <w:rsid w:val="004872B0"/>
    <w:rsid w:val="004B09E1"/>
    <w:rsid w:val="004D49D5"/>
    <w:rsid w:val="004D5AF8"/>
    <w:rsid w:val="004E35FB"/>
    <w:rsid w:val="004E6604"/>
    <w:rsid w:val="00510ABF"/>
    <w:rsid w:val="0051148D"/>
    <w:rsid w:val="00513832"/>
    <w:rsid w:val="0054448B"/>
    <w:rsid w:val="00551BF9"/>
    <w:rsid w:val="00566B7D"/>
    <w:rsid w:val="00567BD0"/>
    <w:rsid w:val="00572135"/>
    <w:rsid w:val="0058083C"/>
    <w:rsid w:val="00582169"/>
    <w:rsid w:val="00596B00"/>
    <w:rsid w:val="00597C7C"/>
    <w:rsid w:val="005A54A9"/>
    <w:rsid w:val="005A5F32"/>
    <w:rsid w:val="005E0CFC"/>
    <w:rsid w:val="00600341"/>
    <w:rsid w:val="006225D1"/>
    <w:rsid w:val="0067314B"/>
    <w:rsid w:val="00674A52"/>
    <w:rsid w:val="0069051B"/>
    <w:rsid w:val="006A06D7"/>
    <w:rsid w:val="006A7B08"/>
    <w:rsid w:val="006B0F8B"/>
    <w:rsid w:val="006C6F13"/>
    <w:rsid w:val="006D70D1"/>
    <w:rsid w:val="006F2376"/>
    <w:rsid w:val="006F2595"/>
    <w:rsid w:val="00704847"/>
    <w:rsid w:val="0071293B"/>
    <w:rsid w:val="007239C4"/>
    <w:rsid w:val="007254E4"/>
    <w:rsid w:val="0072667F"/>
    <w:rsid w:val="00732BB6"/>
    <w:rsid w:val="00734C82"/>
    <w:rsid w:val="00747F30"/>
    <w:rsid w:val="00752353"/>
    <w:rsid w:val="00752C37"/>
    <w:rsid w:val="007564C7"/>
    <w:rsid w:val="00762299"/>
    <w:rsid w:val="0078581F"/>
    <w:rsid w:val="007940A3"/>
    <w:rsid w:val="007B0E7B"/>
    <w:rsid w:val="007D44F6"/>
    <w:rsid w:val="007D5330"/>
    <w:rsid w:val="007D5333"/>
    <w:rsid w:val="007E3247"/>
    <w:rsid w:val="007E7D33"/>
    <w:rsid w:val="007F3F4F"/>
    <w:rsid w:val="007F44E4"/>
    <w:rsid w:val="00807C4C"/>
    <w:rsid w:val="00812248"/>
    <w:rsid w:val="00855552"/>
    <w:rsid w:val="00861EFF"/>
    <w:rsid w:val="00865A43"/>
    <w:rsid w:val="008857B2"/>
    <w:rsid w:val="00891D0F"/>
    <w:rsid w:val="00891EED"/>
    <w:rsid w:val="00892031"/>
    <w:rsid w:val="008A018A"/>
    <w:rsid w:val="008A6005"/>
    <w:rsid w:val="008B01CD"/>
    <w:rsid w:val="008B5E73"/>
    <w:rsid w:val="008B7538"/>
    <w:rsid w:val="008C0089"/>
    <w:rsid w:val="008C52E0"/>
    <w:rsid w:val="008C7AF5"/>
    <w:rsid w:val="008D7ADD"/>
    <w:rsid w:val="008E03D1"/>
    <w:rsid w:val="008E0BC2"/>
    <w:rsid w:val="008E705E"/>
    <w:rsid w:val="008F077D"/>
    <w:rsid w:val="00912622"/>
    <w:rsid w:val="00913A71"/>
    <w:rsid w:val="0092755F"/>
    <w:rsid w:val="00932C37"/>
    <w:rsid w:val="00967D01"/>
    <w:rsid w:val="0097120D"/>
    <w:rsid w:val="00991489"/>
    <w:rsid w:val="009A1388"/>
    <w:rsid w:val="009B248E"/>
    <w:rsid w:val="009B4F9E"/>
    <w:rsid w:val="009D0023"/>
    <w:rsid w:val="009E17BC"/>
    <w:rsid w:val="009E1B2A"/>
    <w:rsid w:val="009E3BEA"/>
    <w:rsid w:val="009F36AA"/>
    <w:rsid w:val="009F7BD9"/>
    <w:rsid w:val="00A03472"/>
    <w:rsid w:val="00A04A5D"/>
    <w:rsid w:val="00A63411"/>
    <w:rsid w:val="00A6596E"/>
    <w:rsid w:val="00A709C3"/>
    <w:rsid w:val="00A7128D"/>
    <w:rsid w:val="00A861E4"/>
    <w:rsid w:val="00A95A7B"/>
    <w:rsid w:val="00AA1DD1"/>
    <w:rsid w:val="00AA2FFC"/>
    <w:rsid w:val="00AB4135"/>
    <w:rsid w:val="00AB741A"/>
    <w:rsid w:val="00AC5592"/>
    <w:rsid w:val="00AD23F7"/>
    <w:rsid w:val="00AD3318"/>
    <w:rsid w:val="00AE36D7"/>
    <w:rsid w:val="00AE6989"/>
    <w:rsid w:val="00AE7908"/>
    <w:rsid w:val="00AF3734"/>
    <w:rsid w:val="00AF74CC"/>
    <w:rsid w:val="00B16141"/>
    <w:rsid w:val="00B33C81"/>
    <w:rsid w:val="00B44018"/>
    <w:rsid w:val="00B63BDA"/>
    <w:rsid w:val="00B73AB4"/>
    <w:rsid w:val="00B81BD8"/>
    <w:rsid w:val="00B82B6C"/>
    <w:rsid w:val="00B865C9"/>
    <w:rsid w:val="00B91D39"/>
    <w:rsid w:val="00B9530C"/>
    <w:rsid w:val="00B9633F"/>
    <w:rsid w:val="00B968C1"/>
    <w:rsid w:val="00C04F53"/>
    <w:rsid w:val="00C171A7"/>
    <w:rsid w:val="00C203D9"/>
    <w:rsid w:val="00C36585"/>
    <w:rsid w:val="00C42A4C"/>
    <w:rsid w:val="00C53117"/>
    <w:rsid w:val="00C83E1C"/>
    <w:rsid w:val="00C97A04"/>
    <w:rsid w:val="00CA6F24"/>
    <w:rsid w:val="00CB3F56"/>
    <w:rsid w:val="00CC1AF5"/>
    <w:rsid w:val="00CC2B67"/>
    <w:rsid w:val="00CC57CD"/>
    <w:rsid w:val="00CD587F"/>
    <w:rsid w:val="00CE759D"/>
    <w:rsid w:val="00CF583C"/>
    <w:rsid w:val="00D010D1"/>
    <w:rsid w:val="00D222AE"/>
    <w:rsid w:val="00D22CDB"/>
    <w:rsid w:val="00D34CB0"/>
    <w:rsid w:val="00D475A0"/>
    <w:rsid w:val="00D5291A"/>
    <w:rsid w:val="00D63CA2"/>
    <w:rsid w:val="00D67DB5"/>
    <w:rsid w:val="00D70080"/>
    <w:rsid w:val="00D73F64"/>
    <w:rsid w:val="00D814D2"/>
    <w:rsid w:val="00DA0AAB"/>
    <w:rsid w:val="00DA6608"/>
    <w:rsid w:val="00DA68F5"/>
    <w:rsid w:val="00DB7A4C"/>
    <w:rsid w:val="00DC095A"/>
    <w:rsid w:val="00DD5A6F"/>
    <w:rsid w:val="00DE75FD"/>
    <w:rsid w:val="00DF3B3B"/>
    <w:rsid w:val="00DF5412"/>
    <w:rsid w:val="00DF6502"/>
    <w:rsid w:val="00E04DA2"/>
    <w:rsid w:val="00E109CE"/>
    <w:rsid w:val="00E12B6D"/>
    <w:rsid w:val="00E23991"/>
    <w:rsid w:val="00E24DAD"/>
    <w:rsid w:val="00E264AD"/>
    <w:rsid w:val="00E40396"/>
    <w:rsid w:val="00E4051A"/>
    <w:rsid w:val="00E51CE7"/>
    <w:rsid w:val="00E5407E"/>
    <w:rsid w:val="00E56356"/>
    <w:rsid w:val="00EA7AAA"/>
    <w:rsid w:val="00EB7959"/>
    <w:rsid w:val="00EC16FA"/>
    <w:rsid w:val="00EC38CF"/>
    <w:rsid w:val="00ED3580"/>
    <w:rsid w:val="00ED41C8"/>
    <w:rsid w:val="00ED680F"/>
    <w:rsid w:val="00ED7104"/>
    <w:rsid w:val="00EF3E62"/>
    <w:rsid w:val="00EF5DB1"/>
    <w:rsid w:val="00F01795"/>
    <w:rsid w:val="00F05F21"/>
    <w:rsid w:val="00F14056"/>
    <w:rsid w:val="00F16715"/>
    <w:rsid w:val="00F26A00"/>
    <w:rsid w:val="00F2724F"/>
    <w:rsid w:val="00F42402"/>
    <w:rsid w:val="00F571C6"/>
    <w:rsid w:val="00F60CDF"/>
    <w:rsid w:val="00F64A93"/>
    <w:rsid w:val="00F76CC1"/>
    <w:rsid w:val="00F81F1B"/>
    <w:rsid w:val="00F83000"/>
    <w:rsid w:val="00F83CA7"/>
    <w:rsid w:val="00F9418B"/>
    <w:rsid w:val="00F94219"/>
    <w:rsid w:val="00FA5541"/>
    <w:rsid w:val="00FB43C4"/>
    <w:rsid w:val="00FB7BD1"/>
    <w:rsid w:val="00FC4F71"/>
    <w:rsid w:val="00FC77F7"/>
    <w:rsid w:val="00FD265E"/>
    <w:rsid w:val="00FD620F"/>
    <w:rsid w:val="00FD6276"/>
    <w:rsid w:val="00FE2D97"/>
    <w:rsid w:val="00FE3D19"/>
    <w:rsid w:val="00FE3E7F"/>
    <w:rsid w:val="00FF1A50"/>
    <w:rsid w:val="00FF1A97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09C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F64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odsazen2">
    <w:name w:val="Body Text Indent 2"/>
    <w:basedOn w:val="Default"/>
    <w:next w:val="Default"/>
    <w:rsid w:val="00FF64EF"/>
    <w:rPr>
      <w:color w:val="auto"/>
    </w:rPr>
  </w:style>
  <w:style w:type="paragraph" w:styleId="Textvysvtlivek">
    <w:name w:val="endnote text"/>
    <w:basedOn w:val="Default"/>
    <w:next w:val="Default"/>
    <w:semiHidden/>
    <w:rsid w:val="00FF64EF"/>
    <w:rPr>
      <w:color w:val="auto"/>
    </w:rPr>
  </w:style>
  <w:style w:type="character" w:styleId="Hypertextovodkaz">
    <w:name w:val="Hyperlink"/>
    <w:rsid w:val="00FF64EF"/>
    <w:rPr>
      <w:color w:val="0000FF"/>
      <w:u w:val="single"/>
    </w:rPr>
  </w:style>
  <w:style w:type="table" w:styleId="Mkatabulky">
    <w:name w:val="Table Grid"/>
    <w:basedOn w:val="Normlntabulka"/>
    <w:rsid w:val="00154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81BD8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Standardnpsmoodstavce"/>
    <w:rsid w:val="00DD5A6F"/>
  </w:style>
  <w:style w:type="character" w:styleId="Odkaznakoment">
    <w:name w:val="annotation reference"/>
    <w:semiHidden/>
    <w:rsid w:val="00FA5541"/>
    <w:rPr>
      <w:sz w:val="16"/>
      <w:szCs w:val="16"/>
    </w:rPr>
  </w:style>
  <w:style w:type="paragraph" w:styleId="Textkomente">
    <w:name w:val="annotation text"/>
    <w:basedOn w:val="Normln"/>
    <w:semiHidden/>
    <w:rsid w:val="00FA554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A5541"/>
    <w:rPr>
      <w:b/>
      <w:bCs/>
    </w:rPr>
  </w:style>
  <w:style w:type="paragraph" w:styleId="Zhlav">
    <w:name w:val="header"/>
    <w:basedOn w:val="Normln"/>
    <w:rsid w:val="00DA68F5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DA68F5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DA68F5"/>
  </w:style>
  <w:style w:type="character" w:customStyle="1" w:styleId="hps">
    <w:name w:val="hps"/>
    <w:basedOn w:val="Standardnpsmoodstavce"/>
    <w:rsid w:val="002719AF"/>
  </w:style>
  <w:style w:type="character" w:customStyle="1" w:styleId="longtext">
    <w:name w:val="long_text"/>
    <w:basedOn w:val="Standardnpsmoodstavce"/>
    <w:rsid w:val="00002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09C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F64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odsazen2">
    <w:name w:val="Body Text Indent 2"/>
    <w:basedOn w:val="Default"/>
    <w:next w:val="Default"/>
    <w:rsid w:val="00FF64EF"/>
    <w:rPr>
      <w:color w:val="auto"/>
    </w:rPr>
  </w:style>
  <w:style w:type="paragraph" w:styleId="Textvysvtlivek">
    <w:name w:val="endnote text"/>
    <w:basedOn w:val="Default"/>
    <w:next w:val="Default"/>
    <w:semiHidden/>
    <w:rsid w:val="00FF64EF"/>
    <w:rPr>
      <w:color w:val="auto"/>
    </w:rPr>
  </w:style>
  <w:style w:type="character" w:styleId="Hypertextovodkaz">
    <w:name w:val="Hyperlink"/>
    <w:rsid w:val="00FF64EF"/>
    <w:rPr>
      <w:color w:val="0000FF"/>
      <w:u w:val="single"/>
    </w:rPr>
  </w:style>
  <w:style w:type="table" w:styleId="Mkatabulky">
    <w:name w:val="Table Grid"/>
    <w:basedOn w:val="Normlntabulka"/>
    <w:rsid w:val="00154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81BD8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Standardnpsmoodstavce"/>
    <w:rsid w:val="00DD5A6F"/>
  </w:style>
  <w:style w:type="character" w:styleId="Odkaznakoment">
    <w:name w:val="annotation reference"/>
    <w:semiHidden/>
    <w:rsid w:val="00FA5541"/>
    <w:rPr>
      <w:sz w:val="16"/>
      <w:szCs w:val="16"/>
    </w:rPr>
  </w:style>
  <w:style w:type="paragraph" w:styleId="Textkomente">
    <w:name w:val="annotation text"/>
    <w:basedOn w:val="Normln"/>
    <w:semiHidden/>
    <w:rsid w:val="00FA554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A5541"/>
    <w:rPr>
      <w:b/>
      <w:bCs/>
    </w:rPr>
  </w:style>
  <w:style w:type="paragraph" w:styleId="Zhlav">
    <w:name w:val="header"/>
    <w:basedOn w:val="Normln"/>
    <w:rsid w:val="00DA68F5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DA68F5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DA68F5"/>
  </w:style>
  <w:style w:type="character" w:customStyle="1" w:styleId="hps">
    <w:name w:val="hps"/>
    <w:basedOn w:val="Standardnpsmoodstavce"/>
    <w:rsid w:val="002719AF"/>
  </w:style>
  <w:style w:type="character" w:customStyle="1" w:styleId="longtext">
    <w:name w:val="long_text"/>
    <w:basedOn w:val="Standardnpsmoodstavce"/>
    <w:rsid w:val="00002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6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43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7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9627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04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9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50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54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4F557-6E4C-4AD7-B998-4B9CFE8A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1619</Words>
  <Characters>9553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I</vt:lpstr>
      <vt:lpstr>PŘÍLOHA I</vt:lpstr>
    </vt:vector>
  </TitlesOfParts>
  <Company>Chanelle</Company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I</dc:title>
  <dc:creator>Aisling Cahalane</dc:creator>
  <cp:lastModifiedBy>Neugebauerová Kateřina</cp:lastModifiedBy>
  <cp:revision>29</cp:revision>
  <cp:lastPrinted>2018-10-26T11:50:00Z</cp:lastPrinted>
  <dcterms:created xsi:type="dcterms:W3CDTF">2018-04-04T06:42:00Z</dcterms:created>
  <dcterms:modified xsi:type="dcterms:W3CDTF">2018-10-26T11:50:00Z</dcterms:modified>
</cp:coreProperties>
</file>