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1E322" w14:textId="77777777" w:rsidR="00614D49" w:rsidRPr="00B41D57" w:rsidRDefault="00614D4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9E4338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9E4338" w:rsidP="007850A9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9E4338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F79083" w14:textId="77777777" w:rsidR="00771044" w:rsidRPr="00886022" w:rsidRDefault="00771044" w:rsidP="00771044">
      <w:pPr>
        <w:suppressAutoHyphens/>
        <w:rPr>
          <w:szCs w:val="22"/>
        </w:rPr>
      </w:pPr>
      <w:bookmarkStart w:id="0" w:name="_Hlk198112826"/>
      <w:r w:rsidRPr="00886022">
        <w:rPr>
          <w:szCs w:val="22"/>
        </w:rPr>
        <w:t xml:space="preserve">Apelka 5 mg/ml perorální roztok pro kočky </w:t>
      </w:r>
    </w:p>
    <w:bookmarkEnd w:id="0"/>
    <w:p w14:paraId="7245778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E4525" w14:textId="77777777" w:rsidR="00A027CC" w:rsidRPr="00B41D57" w:rsidRDefault="00A027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9E4338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E4B257" w14:textId="79A2B836" w:rsidR="00771044" w:rsidRPr="00886022" w:rsidRDefault="002D6CBD" w:rsidP="00771044">
      <w:pPr>
        <w:suppressAutoHyphens/>
        <w:rPr>
          <w:szCs w:val="22"/>
        </w:rPr>
      </w:pPr>
      <w:r>
        <w:rPr>
          <w:szCs w:val="22"/>
        </w:rPr>
        <w:t>Každý</w:t>
      </w:r>
      <w:r w:rsidRPr="00886022">
        <w:rPr>
          <w:szCs w:val="22"/>
        </w:rPr>
        <w:t xml:space="preserve"> </w:t>
      </w:r>
      <w:r w:rsidR="00771044" w:rsidRPr="00886022">
        <w:rPr>
          <w:szCs w:val="22"/>
        </w:rPr>
        <w:t>ml obsahuje:</w:t>
      </w:r>
    </w:p>
    <w:p w14:paraId="799AA891" w14:textId="77777777" w:rsidR="00771044" w:rsidRPr="00886022" w:rsidRDefault="00771044" w:rsidP="00771044">
      <w:pPr>
        <w:suppressAutoHyphens/>
        <w:rPr>
          <w:szCs w:val="22"/>
        </w:rPr>
      </w:pPr>
    </w:p>
    <w:p w14:paraId="3D41B158" w14:textId="77777777" w:rsidR="00771044" w:rsidRPr="00886022" w:rsidRDefault="00771044" w:rsidP="00771044">
      <w:pPr>
        <w:suppressAutoHyphens/>
        <w:rPr>
          <w:b/>
          <w:szCs w:val="22"/>
        </w:rPr>
      </w:pPr>
      <w:r w:rsidRPr="00886022">
        <w:rPr>
          <w:b/>
          <w:szCs w:val="22"/>
        </w:rPr>
        <w:t>Léčivá látka:</w:t>
      </w:r>
    </w:p>
    <w:p w14:paraId="1C3D61C0" w14:textId="322082CD" w:rsidR="00771044" w:rsidRPr="00886022" w:rsidRDefault="00771044" w:rsidP="00771044">
      <w:pPr>
        <w:tabs>
          <w:tab w:val="left" w:pos="3402"/>
        </w:tabs>
        <w:suppressAutoHyphens/>
        <w:rPr>
          <w:iCs/>
          <w:szCs w:val="22"/>
        </w:rPr>
      </w:pPr>
      <w:r w:rsidRPr="00886022">
        <w:rPr>
          <w:szCs w:val="22"/>
        </w:rPr>
        <w:t>Thiamazolum</w:t>
      </w:r>
      <w:r w:rsidR="001553DC">
        <w:rPr>
          <w:szCs w:val="22"/>
        </w:rPr>
        <w:t xml:space="preserve">: </w:t>
      </w:r>
      <w:r w:rsidRPr="00886022">
        <w:rPr>
          <w:szCs w:val="22"/>
        </w:rPr>
        <w:t>5 mg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6D231869" w:rsidR="00C114FF" w:rsidRPr="00B41D57" w:rsidRDefault="009E433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8"/>
        <w:gridCol w:w="4513"/>
      </w:tblGrid>
      <w:tr w:rsidR="00771044" w14:paraId="4E24B30C" w14:textId="77777777">
        <w:tc>
          <w:tcPr>
            <w:tcW w:w="4643" w:type="dxa"/>
            <w:shd w:val="clear" w:color="auto" w:fill="auto"/>
            <w:vAlign w:val="center"/>
          </w:tcPr>
          <w:p w14:paraId="13ED9F65" w14:textId="77777777" w:rsidR="00771044" w:rsidRPr="00B41D57" w:rsidRDefault="00771044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08AEC0" w14:textId="77777777" w:rsidR="00771044" w:rsidRPr="00B41D57" w:rsidRDefault="00771044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771044" w14:paraId="52CBF213" w14:textId="77777777">
        <w:tc>
          <w:tcPr>
            <w:tcW w:w="4643" w:type="dxa"/>
            <w:shd w:val="clear" w:color="auto" w:fill="auto"/>
            <w:vAlign w:val="center"/>
          </w:tcPr>
          <w:p w14:paraId="70F5AF25" w14:textId="43A99FCB" w:rsidR="00771044" w:rsidRPr="00B41D57" w:rsidRDefault="00894934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szCs w:val="22"/>
              </w:rPr>
              <w:t>Natrium-benzoát</w:t>
            </w:r>
            <w:r w:rsidRPr="00886022">
              <w:rPr>
                <w:szCs w:val="22"/>
              </w:rPr>
              <w:t xml:space="preserve"> (E211)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C4D0BD7" w14:textId="5813E3D5" w:rsidR="00771044" w:rsidRPr="00B41D57" w:rsidRDefault="0089493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1,5 mg</w:t>
            </w:r>
          </w:p>
        </w:tc>
      </w:tr>
      <w:tr w:rsidR="00771044" w14:paraId="620B8CDC" w14:textId="77777777">
        <w:tc>
          <w:tcPr>
            <w:tcW w:w="4643" w:type="dxa"/>
            <w:shd w:val="clear" w:color="auto" w:fill="auto"/>
            <w:vAlign w:val="center"/>
          </w:tcPr>
          <w:p w14:paraId="75129ADE" w14:textId="46CC0C10" w:rsidR="00771044" w:rsidRPr="00894934" w:rsidRDefault="00894934" w:rsidP="00C93FA0">
            <w:pPr>
              <w:suppressAutoHyphens/>
              <w:rPr>
                <w:szCs w:val="22"/>
              </w:rPr>
            </w:pPr>
            <w:r>
              <w:rPr>
                <w:szCs w:val="22"/>
              </w:rPr>
              <w:t>G</w:t>
            </w:r>
            <w:r w:rsidRPr="00886022">
              <w:rPr>
                <w:szCs w:val="22"/>
              </w:rPr>
              <w:t>lycerol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CC19ED" w14:textId="77777777" w:rsidR="00771044" w:rsidRPr="00B41D57" w:rsidRDefault="00771044">
            <w:pPr>
              <w:spacing w:before="60" w:after="60"/>
              <w:rPr>
                <w:iCs/>
                <w:szCs w:val="22"/>
              </w:rPr>
            </w:pPr>
          </w:p>
        </w:tc>
      </w:tr>
      <w:tr w:rsidR="00771044" w14:paraId="23266086" w14:textId="77777777">
        <w:tc>
          <w:tcPr>
            <w:tcW w:w="4643" w:type="dxa"/>
            <w:shd w:val="clear" w:color="auto" w:fill="auto"/>
            <w:vAlign w:val="center"/>
          </w:tcPr>
          <w:p w14:paraId="7027C61C" w14:textId="73AA1F31" w:rsidR="00771044" w:rsidRPr="00894934" w:rsidRDefault="00894934" w:rsidP="00C93FA0">
            <w:pPr>
              <w:suppressAutoHyphens/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886022">
              <w:rPr>
                <w:szCs w:val="22"/>
              </w:rPr>
              <w:t>ovidon K30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E8197B" w14:textId="77777777" w:rsidR="00771044" w:rsidRPr="00B41D57" w:rsidRDefault="00771044">
            <w:pPr>
              <w:spacing w:before="60" w:after="60"/>
              <w:rPr>
                <w:iCs/>
                <w:szCs w:val="22"/>
              </w:rPr>
            </w:pPr>
          </w:p>
        </w:tc>
      </w:tr>
      <w:tr w:rsidR="00771044" w14:paraId="605C4754" w14:textId="77777777">
        <w:tc>
          <w:tcPr>
            <w:tcW w:w="4643" w:type="dxa"/>
            <w:shd w:val="clear" w:color="auto" w:fill="auto"/>
            <w:vAlign w:val="center"/>
          </w:tcPr>
          <w:p w14:paraId="1251AA2E" w14:textId="365E06D2" w:rsidR="00771044" w:rsidRPr="00C93FA0" w:rsidRDefault="00894934" w:rsidP="00C93FA0">
            <w:pPr>
              <w:suppressAutoHyphens/>
              <w:rPr>
                <w:szCs w:val="22"/>
              </w:rPr>
            </w:pPr>
            <w:r>
              <w:rPr>
                <w:szCs w:val="22"/>
              </w:rPr>
              <w:t>X</w:t>
            </w:r>
            <w:r w:rsidRPr="00886022">
              <w:rPr>
                <w:szCs w:val="22"/>
              </w:rPr>
              <w:t xml:space="preserve">anthanová </w:t>
            </w:r>
            <w:r>
              <w:rPr>
                <w:szCs w:val="22"/>
              </w:rPr>
              <w:t>klovatina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FA74B6" w14:textId="77777777" w:rsidR="00771044" w:rsidRPr="00B41D57" w:rsidRDefault="00771044">
            <w:pPr>
              <w:spacing w:before="60" w:after="60"/>
              <w:rPr>
                <w:iCs/>
                <w:szCs w:val="22"/>
              </w:rPr>
            </w:pPr>
          </w:p>
        </w:tc>
      </w:tr>
      <w:tr w:rsidR="00771044" w14:paraId="606B1082" w14:textId="77777777">
        <w:tc>
          <w:tcPr>
            <w:tcW w:w="4643" w:type="dxa"/>
            <w:shd w:val="clear" w:color="auto" w:fill="auto"/>
            <w:vAlign w:val="center"/>
          </w:tcPr>
          <w:p w14:paraId="4F2939DB" w14:textId="5889D89E" w:rsidR="00771044" w:rsidRPr="00894934" w:rsidRDefault="00894934" w:rsidP="00C93FA0">
            <w:pPr>
              <w:suppressAutoHyphens/>
              <w:rPr>
                <w:szCs w:val="22"/>
              </w:rPr>
            </w:pPr>
            <w:r>
              <w:rPr>
                <w:szCs w:val="22"/>
              </w:rPr>
              <w:t>D</w:t>
            </w:r>
            <w:r w:rsidRPr="00886022">
              <w:rPr>
                <w:szCs w:val="22"/>
              </w:rPr>
              <w:t>ihydrát</w:t>
            </w:r>
            <w:r>
              <w:rPr>
                <w:szCs w:val="22"/>
              </w:rPr>
              <w:t xml:space="preserve"> h</w:t>
            </w:r>
            <w:r w:rsidRPr="00886022">
              <w:rPr>
                <w:szCs w:val="22"/>
              </w:rPr>
              <w:t>ydrogenfosforečnan</w:t>
            </w:r>
            <w:r>
              <w:rPr>
                <w:szCs w:val="22"/>
              </w:rPr>
              <w:t>u</w:t>
            </w:r>
            <w:r w:rsidRPr="00886022">
              <w:rPr>
                <w:szCs w:val="22"/>
              </w:rPr>
              <w:t xml:space="preserve"> sodn</w:t>
            </w:r>
            <w:r>
              <w:rPr>
                <w:szCs w:val="22"/>
              </w:rPr>
              <w:t>ého</w:t>
            </w:r>
            <w:r w:rsidRPr="00886022">
              <w:rPr>
                <w:szCs w:val="22"/>
              </w:rPr>
              <w:t xml:space="preserve"> 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9D6650" w14:textId="77777777" w:rsidR="00771044" w:rsidRPr="00B41D57" w:rsidRDefault="00771044">
            <w:pPr>
              <w:spacing w:before="60" w:after="60"/>
              <w:rPr>
                <w:iCs/>
                <w:szCs w:val="22"/>
              </w:rPr>
            </w:pPr>
          </w:p>
        </w:tc>
      </w:tr>
      <w:tr w:rsidR="00894934" w14:paraId="694FBB53" w14:textId="77777777">
        <w:tc>
          <w:tcPr>
            <w:tcW w:w="4643" w:type="dxa"/>
            <w:shd w:val="clear" w:color="auto" w:fill="auto"/>
            <w:vAlign w:val="center"/>
          </w:tcPr>
          <w:p w14:paraId="221ADD89" w14:textId="594E1BE9" w:rsidR="00894934" w:rsidRDefault="00894934" w:rsidP="00894934">
            <w:pPr>
              <w:suppressAutoHyphens/>
              <w:rPr>
                <w:szCs w:val="22"/>
              </w:rPr>
            </w:pPr>
            <w:r>
              <w:rPr>
                <w:szCs w:val="22"/>
              </w:rPr>
              <w:t>D</w:t>
            </w:r>
            <w:r w:rsidRPr="00886022">
              <w:rPr>
                <w:szCs w:val="22"/>
              </w:rPr>
              <w:t>ihydrát</w:t>
            </w:r>
            <w:r>
              <w:rPr>
                <w:szCs w:val="22"/>
              </w:rPr>
              <w:t xml:space="preserve"> d</w:t>
            </w:r>
            <w:r w:rsidRPr="00886022">
              <w:rPr>
                <w:szCs w:val="22"/>
              </w:rPr>
              <w:t>ihydrogenfosforečnan</w:t>
            </w:r>
            <w:r>
              <w:rPr>
                <w:szCs w:val="22"/>
              </w:rPr>
              <w:t>u</w:t>
            </w:r>
            <w:r w:rsidRPr="00886022">
              <w:rPr>
                <w:szCs w:val="22"/>
              </w:rPr>
              <w:t xml:space="preserve"> sodn</w:t>
            </w:r>
            <w:r>
              <w:rPr>
                <w:szCs w:val="22"/>
              </w:rPr>
              <w:t>ého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B1A68F" w14:textId="77777777" w:rsidR="00894934" w:rsidRPr="00B41D57" w:rsidRDefault="00894934">
            <w:pPr>
              <w:spacing w:before="60" w:after="60"/>
              <w:rPr>
                <w:iCs/>
                <w:szCs w:val="22"/>
              </w:rPr>
            </w:pPr>
          </w:p>
        </w:tc>
      </w:tr>
      <w:tr w:rsidR="00894934" w14:paraId="4A11073D" w14:textId="77777777">
        <w:tc>
          <w:tcPr>
            <w:tcW w:w="4643" w:type="dxa"/>
            <w:shd w:val="clear" w:color="auto" w:fill="auto"/>
            <w:vAlign w:val="center"/>
          </w:tcPr>
          <w:p w14:paraId="5FB02498" w14:textId="21A5C6D8" w:rsidR="00894934" w:rsidRDefault="00894934" w:rsidP="00894934">
            <w:pPr>
              <w:suppressAutoHyphens/>
              <w:rPr>
                <w:szCs w:val="22"/>
              </w:rPr>
            </w:pPr>
            <w:r>
              <w:rPr>
                <w:szCs w:val="22"/>
              </w:rPr>
              <w:t>K</w:t>
            </w:r>
            <w:r w:rsidRPr="00886022">
              <w:rPr>
                <w:szCs w:val="22"/>
              </w:rPr>
              <w:t>yselina citr</w:t>
            </w:r>
            <w:r>
              <w:rPr>
                <w:szCs w:val="22"/>
              </w:rPr>
              <w:t>o</w:t>
            </w:r>
            <w:r w:rsidRPr="00886022">
              <w:rPr>
                <w:szCs w:val="22"/>
              </w:rPr>
              <w:t>nová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78BDAB" w14:textId="77777777" w:rsidR="00894934" w:rsidRPr="00B41D57" w:rsidRDefault="00894934">
            <w:pPr>
              <w:spacing w:before="60" w:after="60"/>
              <w:rPr>
                <w:iCs/>
                <w:szCs w:val="22"/>
              </w:rPr>
            </w:pPr>
          </w:p>
        </w:tc>
      </w:tr>
      <w:tr w:rsidR="00894934" w14:paraId="56570AD3" w14:textId="77777777">
        <w:tc>
          <w:tcPr>
            <w:tcW w:w="4643" w:type="dxa"/>
            <w:shd w:val="clear" w:color="auto" w:fill="auto"/>
            <w:vAlign w:val="center"/>
          </w:tcPr>
          <w:p w14:paraId="09DAABD4" w14:textId="76FBF743" w:rsidR="00894934" w:rsidRDefault="00894934" w:rsidP="00894934">
            <w:pPr>
              <w:suppressAutoHyphens/>
              <w:rPr>
                <w:szCs w:val="22"/>
              </w:rPr>
            </w:pPr>
            <w:r>
              <w:rPr>
                <w:szCs w:val="22"/>
              </w:rPr>
              <w:t>Medové aroma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FE9997" w14:textId="77777777" w:rsidR="00894934" w:rsidRPr="00B41D57" w:rsidRDefault="00894934">
            <w:pPr>
              <w:spacing w:before="60" w:after="60"/>
              <w:rPr>
                <w:iCs/>
                <w:szCs w:val="22"/>
              </w:rPr>
            </w:pPr>
          </w:p>
        </w:tc>
      </w:tr>
      <w:tr w:rsidR="00894934" w14:paraId="5A0F577B" w14:textId="77777777">
        <w:tc>
          <w:tcPr>
            <w:tcW w:w="4643" w:type="dxa"/>
            <w:shd w:val="clear" w:color="auto" w:fill="auto"/>
            <w:vAlign w:val="center"/>
          </w:tcPr>
          <w:p w14:paraId="40E9B5F3" w14:textId="3EEB11FB" w:rsidR="00894934" w:rsidRDefault="00894934" w:rsidP="00894934">
            <w:pPr>
              <w:suppressAutoHyphens/>
              <w:rPr>
                <w:szCs w:val="22"/>
              </w:rPr>
            </w:pPr>
            <w:r>
              <w:rPr>
                <w:szCs w:val="22"/>
              </w:rPr>
              <w:t>S</w:t>
            </w:r>
            <w:r w:rsidRPr="00886022">
              <w:rPr>
                <w:szCs w:val="22"/>
              </w:rPr>
              <w:t>imetikon</w:t>
            </w:r>
            <w:r>
              <w:rPr>
                <w:szCs w:val="22"/>
              </w:rPr>
              <w:t>ová</w:t>
            </w:r>
            <w:r w:rsidRPr="00886022">
              <w:rPr>
                <w:szCs w:val="22"/>
              </w:rPr>
              <w:t xml:space="preserve"> emulze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F60AF6" w14:textId="77777777" w:rsidR="00894934" w:rsidRPr="00B41D57" w:rsidRDefault="00894934">
            <w:pPr>
              <w:spacing w:before="60" w:after="60"/>
              <w:rPr>
                <w:iCs/>
                <w:szCs w:val="22"/>
              </w:rPr>
            </w:pPr>
          </w:p>
        </w:tc>
      </w:tr>
      <w:tr w:rsidR="00894934" w14:paraId="09E40F32" w14:textId="77777777">
        <w:tc>
          <w:tcPr>
            <w:tcW w:w="4643" w:type="dxa"/>
            <w:shd w:val="clear" w:color="auto" w:fill="auto"/>
            <w:vAlign w:val="center"/>
          </w:tcPr>
          <w:p w14:paraId="6DBF4FC1" w14:textId="5F74A2F7" w:rsidR="00894934" w:rsidRDefault="00894934" w:rsidP="00894934">
            <w:pPr>
              <w:suppressAutoHyphens/>
              <w:rPr>
                <w:szCs w:val="22"/>
              </w:rPr>
            </w:pPr>
            <w:r>
              <w:rPr>
                <w:szCs w:val="22"/>
              </w:rPr>
              <w:t>Čištěná</w:t>
            </w:r>
            <w:r w:rsidRPr="00886022">
              <w:rPr>
                <w:szCs w:val="22"/>
              </w:rPr>
              <w:t xml:space="preserve"> voda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6391FA" w14:textId="77777777" w:rsidR="00894934" w:rsidRPr="00B41D57" w:rsidRDefault="00894934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44B006" w14:textId="1D2EEB8C" w:rsidR="00771044" w:rsidRPr="00886022" w:rsidRDefault="00771044" w:rsidP="00771044">
      <w:pPr>
        <w:suppressAutoHyphens/>
        <w:rPr>
          <w:szCs w:val="22"/>
        </w:rPr>
      </w:pPr>
      <w:r>
        <w:rPr>
          <w:szCs w:val="22"/>
        </w:rPr>
        <w:t>Našedlý</w:t>
      </w:r>
      <w:r w:rsidRPr="00886022">
        <w:rPr>
          <w:szCs w:val="22"/>
        </w:rPr>
        <w:t xml:space="preserve"> až světle žlutý neprůhledný roztok</w:t>
      </w:r>
      <w:r w:rsidR="00894934">
        <w:rPr>
          <w:szCs w:val="22"/>
        </w:rPr>
        <w:t>.</w:t>
      </w: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B56602" w14:textId="77777777" w:rsidR="00A027CC" w:rsidRPr="00B41D57" w:rsidRDefault="00A027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9E4338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9E4338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F7AC31" w14:textId="02C379DA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>Kočky</w:t>
      </w:r>
      <w:r w:rsidR="00894934">
        <w:rPr>
          <w:szCs w:val="22"/>
        </w:rPr>
        <w:t>.</w:t>
      </w:r>
    </w:p>
    <w:p w14:paraId="0A57FFA9" w14:textId="77777777" w:rsidR="00771044" w:rsidRPr="00B41D57" w:rsidRDefault="007710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9E4338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4E5C03" w14:textId="729DF201" w:rsidR="00771044" w:rsidRPr="00886022" w:rsidRDefault="00EF6846" w:rsidP="00771044">
      <w:pPr>
        <w:suppressAutoHyphens/>
        <w:rPr>
          <w:szCs w:val="22"/>
        </w:rPr>
      </w:pPr>
      <w:bookmarkStart w:id="1" w:name="_Hlk194608792"/>
      <w:r>
        <w:rPr>
          <w:szCs w:val="22"/>
        </w:rPr>
        <w:t>S</w:t>
      </w:r>
      <w:r w:rsidR="00771044" w:rsidRPr="00886022">
        <w:rPr>
          <w:szCs w:val="22"/>
        </w:rPr>
        <w:t>tabilizac</w:t>
      </w:r>
      <w:r>
        <w:rPr>
          <w:szCs w:val="22"/>
        </w:rPr>
        <w:t>e</w:t>
      </w:r>
      <w:r w:rsidR="00771044" w:rsidRPr="00886022">
        <w:rPr>
          <w:szCs w:val="22"/>
        </w:rPr>
        <w:t xml:space="preserve"> hypertyreózy u koček před chirurgickou </w:t>
      </w:r>
      <w:proofErr w:type="spellStart"/>
      <w:r w:rsidR="00771044" w:rsidRPr="00886022">
        <w:rPr>
          <w:szCs w:val="22"/>
        </w:rPr>
        <w:t>tyreoidektomií</w:t>
      </w:r>
      <w:proofErr w:type="spellEnd"/>
      <w:r w:rsidR="00771044" w:rsidRPr="00886022">
        <w:rPr>
          <w:szCs w:val="22"/>
        </w:rPr>
        <w:t>.</w:t>
      </w:r>
    </w:p>
    <w:p w14:paraId="6F2CA957" w14:textId="087CB9D0" w:rsidR="00771044" w:rsidRPr="00886022" w:rsidRDefault="00EF6846" w:rsidP="00771044">
      <w:pPr>
        <w:suppressAutoHyphens/>
        <w:rPr>
          <w:szCs w:val="22"/>
        </w:rPr>
      </w:pPr>
      <w:r>
        <w:rPr>
          <w:szCs w:val="22"/>
        </w:rPr>
        <w:t>D</w:t>
      </w:r>
      <w:r w:rsidR="00771044" w:rsidRPr="00886022">
        <w:rPr>
          <w:szCs w:val="22"/>
        </w:rPr>
        <w:t>louhodob</w:t>
      </w:r>
      <w:r>
        <w:rPr>
          <w:szCs w:val="22"/>
        </w:rPr>
        <w:t>á</w:t>
      </w:r>
      <w:r w:rsidR="00771044" w:rsidRPr="00886022">
        <w:rPr>
          <w:szCs w:val="22"/>
        </w:rPr>
        <w:t xml:space="preserve"> léčb</w:t>
      </w:r>
      <w:r>
        <w:rPr>
          <w:szCs w:val="22"/>
        </w:rPr>
        <w:t>a</w:t>
      </w:r>
      <w:r w:rsidR="00771044" w:rsidRPr="00886022">
        <w:rPr>
          <w:szCs w:val="22"/>
        </w:rPr>
        <w:t xml:space="preserve"> hypertyreózy koček.</w:t>
      </w:r>
    </w:p>
    <w:bookmarkEnd w:id="1"/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9E4338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751C52">
      <w:pPr>
        <w:tabs>
          <w:tab w:val="clear" w:pos="567"/>
        </w:tabs>
        <w:spacing w:line="240" w:lineRule="auto"/>
        <w:rPr>
          <w:szCs w:val="22"/>
        </w:rPr>
      </w:pPr>
    </w:p>
    <w:p w14:paraId="7E810899" w14:textId="0A510582" w:rsidR="00771044" w:rsidRPr="00886022" w:rsidRDefault="00771044" w:rsidP="00751C52">
      <w:pPr>
        <w:suppressAutoHyphens/>
        <w:rPr>
          <w:szCs w:val="22"/>
        </w:rPr>
      </w:pPr>
      <w:r w:rsidRPr="00886022">
        <w:rPr>
          <w:szCs w:val="22"/>
        </w:rPr>
        <w:t xml:space="preserve">Nepoužívat u koček </w:t>
      </w:r>
      <w:r w:rsidR="00EF6846">
        <w:rPr>
          <w:szCs w:val="22"/>
        </w:rPr>
        <w:t>se</w:t>
      </w:r>
      <w:r w:rsidRPr="00886022">
        <w:rPr>
          <w:szCs w:val="22"/>
        </w:rPr>
        <w:t xml:space="preserve"> systémovým onemocněním, např. primárním onemocněním jater nebo diabetes mellitus.</w:t>
      </w:r>
    </w:p>
    <w:p w14:paraId="3733D4BC" w14:textId="77777777" w:rsidR="00771044" w:rsidRPr="00886022" w:rsidRDefault="00771044" w:rsidP="00751C52">
      <w:pPr>
        <w:suppressAutoHyphens/>
        <w:rPr>
          <w:szCs w:val="22"/>
        </w:rPr>
      </w:pPr>
      <w:r w:rsidRPr="00886022">
        <w:rPr>
          <w:szCs w:val="22"/>
        </w:rPr>
        <w:t>Nepoužívat u koček s příznaky autoimunitního onemocnění.</w:t>
      </w:r>
    </w:p>
    <w:p w14:paraId="5A751393" w14:textId="77777777" w:rsidR="00771044" w:rsidRPr="00886022" w:rsidRDefault="00771044" w:rsidP="00751C52">
      <w:pPr>
        <w:suppressAutoHyphens/>
        <w:rPr>
          <w:szCs w:val="22"/>
        </w:rPr>
      </w:pPr>
      <w:r w:rsidRPr="00886022">
        <w:rPr>
          <w:szCs w:val="22"/>
        </w:rPr>
        <w:t>Nepoužívat u zvířat s leukocytárními poruchami (neutropenií nebo lymfopenií).</w:t>
      </w:r>
    </w:p>
    <w:p w14:paraId="587CE217" w14:textId="77777777" w:rsidR="00771044" w:rsidRPr="00886022" w:rsidRDefault="00771044" w:rsidP="00751C52">
      <w:pPr>
        <w:suppressAutoHyphens/>
        <w:rPr>
          <w:szCs w:val="22"/>
        </w:rPr>
      </w:pPr>
      <w:r w:rsidRPr="00886022">
        <w:rPr>
          <w:szCs w:val="22"/>
        </w:rPr>
        <w:t>Nepoužívat u zvířat s trombocytárními poruchami a koagulopatiemi (zejména trombocytopenií).</w:t>
      </w:r>
    </w:p>
    <w:p w14:paraId="49FA7794" w14:textId="614D0339" w:rsidR="00771044" w:rsidRPr="00886022" w:rsidRDefault="00771044" w:rsidP="00751C52">
      <w:pPr>
        <w:suppressAutoHyphens/>
        <w:rPr>
          <w:szCs w:val="22"/>
        </w:rPr>
      </w:pPr>
      <w:r w:rsidRPr="00886022">
        <w:rPr>
          <w:szCs w:val="22"/>
        </w:rPr>
        <w:t xml:space="preserve">Nepoužívat u samic březích a v laktaci. Viz bod </w:t>
      </w:r>
      <w:r w:rsidR="00894934">
        <w:rPr>
          <w:szCs w:val="22"/>
        </w:rPr>
        <w:t>3</w:t>
      </w:r>
      <w:r w:rsidRPr="00886022">
        <w:rPr>
          <w:szCs w:val="22"/>
        </w:rPr>
        <w:t>.7.</w:t>
      </w:r>
    </w:p>
    <w:p w14:paraId="28CA3FD6" w14:textId="628187FB" w:rsidR="00771044" w:rsidRPr="00886022" w:rsidRDefault="00771044" w:rsidP="00751C52">
      <w:pPr>
        <w:suppressAutoHyphens/>
        <w:rPr>
          <w:szCs w:val="22"/>
        </w:rPr>
      </w:pPr>
      <w:r w:rsidRPr="00886022">
        <w:rPr>
          <w:szCs w:val="22"/>
        </w:rPr>
        <w:t>Nepoužívat v případ</w:t>
      </w:r>
      <w:r>
        <w:rPr>
          <w:szCs w:val="22"/>
        </w:rPr>
        <w:t>ech</w:t>
      </w:r>
      <w:r w:rsidRPr="00886022">
        <w:rPr>
          <w:szCs w:val="22"/>
        </w:rPr>
        <w:t xml:space="preserve"> přecitlivělosti na léčivou látku nebo na některou z pomocných látek.</w:t>
      </w:r>
    </w:p>
    <w:p w14:paraId="51BA5731" w14:textId="77777777" w:rsidR="00771044" w:rsidRDefault="00771044" w:rsidP="00751C52">
      <w:pPr>
        <w:tabs>
          <w:tab w:val="clear" w:pos="567"/>
        </w:tabs>
        <w:spacing w:line="240" w:lineRule="auto"/>
      </w:pPr>
    </w:p>
    <w:p w14:paraId="570F6F03" w14:textId="77777777" w:rsidR="00C114FF" w:rsidRPr="00B41D57" w:rsidRDefault="009E4338" w:rsidP="00751C52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751C52">
      <w:pPr>
        <w:tabs>
          <w:tab w:val="clear" w:pos="567"/>
        </w:tabs>
        <w:spacing w:line="240" w:lineRule="auto"/>
        <w:rPr>
          <w:szCs w:val="22"/>
        </w:rPr>
      </w:pPr>
    </w:p>
    <w:p w14:paraId="79F46C2A" w14:textId="77777777" w:rsidR="00771044" w:rsidRPr="00886022" w:rsidRDefault="00771044" w:rsidP="00E10C83">
      <w:pPr>
        <w:suppressAutoHyphens/>
        <w:rPr>
          <w:szCs w:val="22"/>
        </w:rPr>
      </w:pPr>
      <w:r w:rsidRPr="00886022">
        <w:rPr>
          <w:szCs w:val="22"/>
        </w:rPr>
        <w:t>K dalšímu posílení stabilizace hypertyroidního pacienta je třeba denně dodržovat stejný rozvrh krmení a dávkování přípravku.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9E4338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9E4338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F34B03A" w14:textId="77777777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>Při dávkách převyšujících 10 mg</w:t>
      </w:r>
      <w:r>
        <w:rPr>
          <w:szCs w:val="22"/>
        </w:rPr>
        <w:t xml:space="preserve"> thiamazolu na </w:t>
      </w:r>
      <w:r w:rsidRPr="00886022">
        <w:rPr>
          <w:szCs w:val="22"/>
        </w:rPr>
        <w:t>den je nutné zvířata zvlášť pečlivě sledovat.</w:t>
      </w:r>
    </w:p>
    <w:p w14:paraId="53599715" w14:textId="30D193A6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 xml:space="preserve">Při použití </w:t>
      </w:r>
      <w:r w:rsidR="00E561A0">
        <w:rPr>
          <w:szCs w:val="22"/>
        </w:rPr>
        <w:t xml:space="preserve">veterinárního léčivého přípravku </w:t>
      </w:r>
      <w:r w:rsidRPr="00886022">
        <w:rPr>
          <w:szCs w:val="22"/>
        </w:rPr>
        <w:t xml:space="preserve">u koček s renální dysfunkcí je nutné pečlivé posouzení </w:t>
      </w:r>
      <w:r>
        <w:rPr>
          <w:szCs w:val="22"/>
        </w:rPr>
        <w:t xml:space="preserve">terapeutického </w:t>
      </w:r>
      <w:r w:rsidR="00E85ECA">
        <w:rPr>
          <w:szCs w:val="22"/>
        </w:rPr>
        <w:t xml:space="preserve">prospěchu a rizika </w:t>
      </w:r>
      <w:r w:rsidR="00DD26D8">
        <w:rPr>
          <w:szCs w:val="22"/>
        </w:rPr>
        <w:t xml:space="preserve">příslušným </w:t>
      </w:r>
      <w:r w:rsidR="00E85ECA">
        <w:rPr>
          <w:szCs w:val="22"/>
        </w:rPr>
        <w:t>veterinárním</w:t>
      </w:r>
      <w:r w:rsidRPr="00886022">
        <w:rPr>
          <w:szCs w:val="22"/>
        </w:rPr>
        <w:t xml:space="preserve"> lékařem. Vzhledem k možnému tlumivému účinku thiamazolu na glomerulární filtraci je třeba pečlivě sledovat funkci ledvin, aby nedošlo ke zhoršení základního </w:t>
      </w:r>
      <w:r>
        <w:rPr>
          <w:szCs w:val="22"/>
        </w:rPr>
        <w:t>poškození ledvin</w:t>
      </w:r>
      <w:r w:rsidRPr="00886022">
        <w:rPr>
          <w:szCs w:val="22"/>
        </w:rPr>
        <w:t>.</w:t>
      </w:r>
    </w:p>
    <w:p w14:paraId="2F05DDC4" w14:textId="77777777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>Kvůli riziku leukopenie a hemolytické anémie je třeba pečlivě sledovat hematologické parametry</w:t>
      </w:r>
      <w:r w:rsidRPr="004C6C43">
        <w:rPr>
          <w:szCs w:val="22"/>
        </w:rPr>
        <w:t xml:space="preserve"> </w:t>
      </w:r>
      <w:r>
        <w:rPr>
          <w:szCs w:val="22"/>
        </w:rPr>
        <w:t>před zahájením léčby a těsně poté</w:t>
      </w:r>
      <w:r w:rsidRPr="00886022">
        <w:rPr>
          <w:szCs w:val="22"/>
        </w:rPr>
        <w:t xml:space="preserve">. </w:t>
      </w:r>
    </w:p>
    <w:p w14:paraId="0F197994" w14:textId="731A06FE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 xml:space="preserve">Pokud bude mít zvíře během </w:t>
      </w:r>
      <w:r w:rsidR="00526B4B">
        <w:rPr>
          <w:szCs w:val="22"/>
        </w:rPr>
        <w:t>léčby</w:t>
      </w:r>
      <w:r w:rsidR="00526B4B" w:rsidRPr="00886022">
        <w:rPr>
          <w:szCs w:val="22"/>
        </w:rPr>
        <w:t xml:space="preserve"> </w:t>
      </w:r>
      <w:r w:rsidRPr="00886022">
        <w:rPr>
          <w:szCs w:val="22"/>
        </w:rPr>
        <w:t>náhle nezdravý vzhled, zejména doprovázený horečkou, je nutno odebrat vzorek krve na rutinní hematologické a biochemické testy. Při neutropenii (počet neutrofilů &lt;2,5 x 10</w:t>
      </w:r>
      <w:r w:rsidRPr="00886022">
        <w:rPr>
          <w:szCs w:val="22"/>
          <w:vertAlign w:val="superscript"/>
        </w:rPr>
        <w:t>9</w:t>
      </w:r>
      <w:r w:rsidRPr="00886022">
        <w:rPr>
          <w:szCs w:val="22"/>
        </w:rPr>
        <w:t>/l) je třeba profylakticky nasadit antibiotika a podpůrnou léčbu.</w:t>
      </w:r>
    </w:p>
    <w:p w14:paraId="5F59E048" w14:textId="488B273F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 xml:space="preserve">Pokyny k monitoraci najdete v bodu </w:t>
      </w:r>
      <w:r w:rsidR="00894934">
        <w:rPr>
          <w:szCs w:val="22"/>
        </w:rPr>
        <w:t>3</w:t>
      </w:r>
      <w:r w:rsidRPr="00886022">
        <w:rPr>
          <w:szCs w:val="22"/>
        </w:rPr>
        <w:t>.9.</w:t>
      </w:r>
    </w:p>
    <w:p w14:paraId="15FE08DE" w14:textId="77777777" w:rsidR="00771044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>Thiamazol může způsobovat zahušťování krve, takže je kočkám nutno zajistit stálý přístup k pitné vodě.</w:t>
      </w:r>
    </w:p>
    <w:p w14:paraId="4DA6F6E7" w14:textId="77777777" w:rsidR="00771044" w:rsidRDefault="00771044" w:rsidP="00771044">
      <w:pPr>
        <w:suppressAutoHyphens/>
        <w:rPr>
          <w:szCs w:val="22"/>
        </w:rPr>
      </w:pPr>
      <w:r>
        <w:rPr>
          <w:szCs w:val="22"/>
        </w:rPr>
        <w:t xml:space="preserve">U koček s hypertyreózou jsou běžné gastrointestinální obtíže, které mohou narušovat úspěšnost </w:t>
      </w:r>
    </w:p>
    <w:p w14:paraId="195AD5FC" w14:textId="77777777" w:rsidR="00771044" w:rsidRPr="00886022" w:rsidRDefault="00771044" w:rsidP="00771044">
      <w:pPr>
        <w:suppressAutoHyphens/>
        <w:rPr>
          <w:szCs w:val="22"/>
        </w:rPr>
      </w:pPr>
      <w:r>
        <w:rPr>
          <w:szCs w:val="22"/>
        </w:rPr>
        <w:t xml:space="preserve">perorální léčby. </w:t>
      </w:r>
    </w:p>
    <w:p w14:paraId="5393150B" w14:textId="77777777" w:rsidR="00771044" w:rsidRDefault="00771044" w:rsidP="00A9226B">
      <w:pPr>
        <w:tabs>
          <w:tab w:val="clear" w:pos="567"/>
        </w:tabs>
        <w:spacing w:line="240" w:lineRule="auto"/>
      </w:pPr>
    </w:p>
    <w:p w14:paraId="5EA9A9E4" w14:textId="77777777" w:rsidR="00C114FF" w:rsidRPr="00B41D57" w:rsidRDefault="009E4338" w:rsidP="00C772DF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71D755FF" w14:textId="77777777" w:rsidR="00771044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 xml:space="preserve">Lidé se známou přecitlivělostí </w:t>
      </w:r>
      <w:r>
        <w:rPr>
          <w:szCs w:val="22"/>
        </w:rPr>
        <w:t xml:space="preserve">(alergií) </w:t>
      </w:r>
      <w:r w:rsidRPr="00886022">
        <w:rPr>
          <w:szCs w:val="22"/>
        </w:rPr>
        <w:t xml:space="preserve">na </w:t>
      </w:r>
      <w:proofErr w:type="spellStart"/>
      <w:r w:rsidRPr="00886022">
        <w:rPr>
          <w:szCs w:val="22"/>
        </w:rPr>
        <w:t>thiamazol</w:t>
      </w:r>
      <w:proofErr w:type="spellEnd"/>
      <w:r w:rsidRPr="00886022">
        <w:rPr>
          <w:szCs w:val="22"/>
        </w:rPr>
        <w:t xml:space="preserve"> nebo některou z pomocných látek by se měli vyhnout kontaktu s veterinárním léčivým přípravkem. </w:t>
      </w:r>
      <w:r w:rsidRPr="00A50043">
        <w:rPr>
          <w:szCs w:val="22"/>
        </w:rPr>
        <w:t xml:space="preserve">Pokud se </w:t>
      </w:r>
      <w:r>
        <w:rPr>
          <w:szCs w:val="22"/>
        </w:rPr>
        <w:t>objeví příznaky alergie jako např.</w:t>
      </w:r>
      <w:r w:rsidRPr="00A50043">
        <w:rPr>
          <w:szCs w:val="22"/>
        </w:rPr>
        <w:t xml:space="preserve"> kožní vyrážka, </w:t>
      </w:r>
      <w:r>
        <w:rPr>
          <w:szCs w:val="22"/>
        </w:rPr>
        <w:t>o</w:t>
      </w:r>
      <w:r w:rsidRPr="00A50043">
        <w:rPr>
          <w:szCs w:val="22"/>
        </w:rPr>
        <w:t>tok obličeje, rtů či očí nebo potíže s</w:t>
      </w:r>
      <w:r>
        <w:rPr>
          <w:szCs w:val="22"/>
        </w:rPr>
        <w:t> </w:t>
      </w:r>
      <w:r w:rsidRPr="00A50043">
        <w:rPr>
          <w:szCs w:val="22"/>
        </w:rPr>
        <w:t>dýcháním</w:t>
      </w:r>
      <w:r>
        <w:rPr>
          <w:szCs w:val="22"/>
        </w:rPr>
        <w:t>,</w:t>
      </w:r>
      <w:r w:rsidRPr="00A50043">
        <w:rPr>
          <w:szCs w:val="22"/>
        </w:rPr>
        <w:t xml:space="preserve"> vyhledejte </w:t>
      </w:r>
      <w:r>
        <w:rPr>
          <w:szCs w:val="22"/>
        </w:rPr>
        <w:t xml:space="preserve">ihned </w:t>
      </w:r>
      <w:r w:rsidRPr="00A50043">
        <w:rPr>
          <w:szCs w:val="22"/>
        </w:rPr>
        <w:t>lékařskou pomoc a</w:t>
      </w:r>
      <w:r>
        <w:rPr>
          <w:szCs w:val="22"/>
        </w:rPr>
        <w:t xml:space="preserve"> ukažte příbalovou informaci nebo etiketu praktickému </w:t>
      </w:r>
      <w:r w:rsidRPr="00A50043">
        <w:rPr>
          <w:szCs w:val="22"/>
        </w:rPr>
        <w:t>lékaři</w:t>
      </w:r>
      <w:r>
        <w:rPr>
          <w:szCs w:val="22"/>
        </w:rPr>
        <w:t xml:space="preserve">. </w:t>
      </w:r>
      <w:r w:rsidRPr="00886022">
        <w:rPr>
          <w:szCs w:val="22"/>
        </w:rPr>
        <w:t xml:space="preserve"> </w:t>
      </w:r>
    </w:p>
    <w:p w14:paraId="6D0B046E" w14:textId="0E0D526E" w:rsidR="00771044" w:rsidRPr="00614D49" w:rsidRDefault="00894934" w:rsidP="004F68BA">
      <w:pPr>
        <w:suppressAutoHyphens/>
      </w:pPr>
      <w:r w:rsidRPr="00614D49">
        <w:rPr>
          <w:szCs w:val="22"/>
        </w:rPr>
        <w:t xml:space="preserve">Veterinární léčivý </w:t>
      </w:r>
      <w:r w:rsidRPr="00614D49">
        <w:t>p</w:t>
      </w:r>
      <w:r w:rsidR="00771044" w:rsidRPr="00614D49">
        <w:t xml:space="preserve">řípravek může vyvolat podráždění pokožky a očí. Zabraňte kontaktu s očima včetně kontaktu kontaminovaných rukou s očima. V případě náhodného </w:t>
      </w:r>
      <w:r w:rsidR="004F68BA">
        <w:t>zasažení</w:t>
      </w:r>
      <w:r w:rsidR="004F68BA" w:rsidRPr="00614D49">
        <w:t xml:space="preserve"> </w:t>
      </w:r>
      <w:r w:rsidR="00771044" w:rsidRPr="00614D49">
        <w:t xml:space="preserve">očí je ihned vypláchněte čistou tekoucí vodou. Pokud se objeví podráždění, vyhledejte lékařskou pomoc. </w:t>
      </w:r>
    </w:p>
    <w:p w14:paraId="0F4FDE14" w14:textId="58ECEA1D" w:rsidR="00771044" w:rsidRPr="00614D49" w:rsidRDefault="00771044" w:rsidP="004F68BA">
      <w:pPr>
        <w:suppressAutoHyphens/>
        <w:rPr>
          <w:szCs w:val="22"/>
        </w:rPr>
      </w:pPr>
      <w:r w:rsidRPr="00614D49">
        <w:t xml:space="preserve">Po podání </w:t>
      </w:r>
      <w:r w:rsidR="00894934" w:rsidRPr="00614D49">
        <w:t>v</w:t>
      </w:r>
      <w:r w:rsidR="00894934" w:rsidRPr="00614D49">
        <w:rPr>
          <w:szCs w:val="22"/>
        </w:rPr>
        <w:t>eterinární</w:t>
      </w:r>
      <w:r w:rsidR="00751C52">
        <w:rPr>
          <w:szCs w:val="22"/>
        </w:rPr>
        <w:t>ho</w:t>
      </w:r>
      <w:r w:rsidR="00894934" w:rsidRPr="00614D49">
        <w:rPr>
          <w:szCs w:val="22"/>
        </w:rPr>
        <w:t xml:space="preserve"> léčiv</w:t>
      </w:r>
      <w:r w:rsidR="00751C52">
        <w:rPr>
          <w:szCs w:val="22"/>
        </w:rPr>
        <w:t>ého</w:t>
      </w:r>
      <w:r w:rsidR="00894934" w:rsidRPr="00614D49">
        <w:rPr>
          <w:szCs w:val="22"/>
        </w:rPr>
        <w:t xml:space="preserve"> </w:t>
      </w:r>
      <w:r w:rsidRPr="00614D49">
        <w:t xml:space="preserve">přípravku a manipulaci se zvratky nebo podestýlkou léčených zvířat si umyjte ruce vodou a mýdlem. Potřísněnou pokožku ihned omyjte. </w:t>
      </w:r>
      <w:proofErr w:type="spellStart"/>
      <w:r w:rsidRPr="00614D49">
        <w:rPr>
          <w:szCs w:val="22"/>
        </w:rPr>
        <w:t>Thiamazol</w:t>
      </w:r>
      <w:proofErr w:type="spellEnd"/>
      <w:r w:rsidRPr="00614D49">
        <w:rPr>
          <w:szCs w:val="22"/>
        </w:rPr>
        <w:t xml:space="preserve"> může způsobit gastrointestinální </w:t>
      </w:r>
      <w:r w:rsidR="00751C52" w:rsidRPr="00614D49">
        <w:rPr>
          <w:szCs w:val="22"/>
        </w:rPr>
        <w:t>po</w:t>
      </w:r>
      <w:r w:rsidR="00751C52">
        <w:rPr>
          <w:szCs w:val="22"/>
        </w:rPr>
        <w:t>tíže</w:t>
      </w:r>
      <w:r w:rsidRPr="00614D49">
        <w:rPr>
          <w:szCs w:val="22"/>
        </w:rPr>
        <w:t xml:space="preserve">, bolesti hlavy, horečku, bolesti kloubů, svědění a </w:t>
      </w:r>
      <w:proofErr w:type="spellStart"/>
      <w:r w:rsidRPr="00614D49">
        <w:rPr>
          <w:szCs w:val="22"/>
        </w:rPr>
        <w:t>pancytopenii</w:t>
      </w:r>
      <w:proofErr w:type="spellEnd"/>
      <w:r w:rsidRPr="00614D49">
        <w:rPr>
          <w:szCs w:val="22"/>
        </w:rPr>
        <w:t xml:space="preserve"> (pokles hladiny krvinek a krevních destiček).</w:t>
      </w:r>
    </w:p>
    <w:p w14:paraId="06076628" w14:textId="77777777" w:rsidR="00771044" w:rsidRPr="00614D49" w:rsidRDefault="00771044" w:rsidP="00771044">
      <w:pPr>
        <w:tabs>
          <w:tab w:val="left" w:pos="851"/>
        </w:tabs>
        <w:suppressAutoHyphens/>
        <w:rPr>
          <w:szCs w:val="22"/>
        </w:rPr>
      </w:pPr>
      <w:r w:rsidRPr="00614D49">
        <w:rPr>
          <w:szCs w:val="22"/>
        </w:rPr>
        <w:t xml:space="preserve">Zabraňte požití nebo kontaktu s pokožkou včetně kontaktu kontaminovaných rukou s ústy. </w:t>
      </w:r>
    </w:p>
    <w:p w14:paraId="64E6CB8B" w14:textId="13DE3653" w:rsidR="00771044" w:rsidRPr="00614D49" w:rsidRDefault="00771044" w:rsidP="00771044">
      <w:pPr>
        <w:tabs>
          <w:tab w:val="left" w:pos="540"/>
        </w:tabs>
        <w:suppressAutoHyphens/>
        <w:rPr>
          <w:szCs w:val="22"/>
        </w:rPr>
      </w:pPr>
      <w:r w:rsidRPr="00614D49">
        <w:rPr>
          <w:szCs w:val="22"/>
        </w:rPr>
        <w:t xml:space="preserve">Při </w:t>
      </w:r>
      <w:r w:rsidR="006F6114">
        <w:rPr>
          <w:szCs w:val="22"/>
        </w:rPr>
        <w:t>nakládání</w:t>
      </w:r>
      <w:r w:rsidRPr="00614D49">
        <w:rPr>
          <w:szCs w:val="22"/>
        </w:rPr>
        <w:t xml:space="preserve"> s </w:t>
      </w:r>
      <w:r w:rsidR="00894934" w:rsidRPr="00614D49">
        <w:t>v</w:t>
      </w:r>
      <w:r w:rsidR="00894934" w:rsidRPr="00614D49">
        <w:rPr>
          <w:szCs w:val="22"/>
        </w:rPr>
        <w:t>eterinární</w:t>
      </w:r>
      <w:r w:rsidR="001E6E58">
        <w:rPr>
          <w:szCs w:val="22"/>
        </w:rPr>
        <w:t>m</w:t>
      </w:r>
      <w:r w:rsidR="00894934" w:rsidRPr="00614D49">
        <w:rPr>
          <w:szCs w:val="22"/>
        </w:rPr>
        <w:t xml:space="preserve"> léčivý</w:t>
      </w:r>
      <w:r w:rsidR="001E6E58">
        <w:rPr>
          <w:szCs w:val="22"/>
        </w:rPr>
        <w:t>m</w:t>
      </w:r>
      <w:r w:rsidR="00894934" w:rsidRPr="00614D49">
        <w:rPr>
          <w:szCs w:val="22"/>
        </w:rPr>
        <w:t xml:space="preserve"> </w:t>
      </w:r>
      <w:r w:rsidRPr="00614D49">
        <w:rPr>
          <w:szCs w:val="22"/>
        </w:rPr>
        <w:t>přípravkem nebo použitou podestýlkou nejezte, nepijte ani nekuřte.</w:t>
      </w:r>
    </w:p>
    <w:p w14:paraId="051B8A7C" w14:textId="77777777" w:rsidR="00771044" w:rsidRPr="00614D49" w:rsidRDefault="00771044" w:rsidP="00771044">
      <w:pPr>
        <w:tabs>
          <w:tab w:val="left" w:pos="540"/>
        </w:tabs>
        <w:suppressAutoHyphens/>
        <w:rPr>
          <w:rFonts w:ascii="TimesNewRoman,Italic" w:hAnsi="TimesNewRoman,Italic"/>
          <w:szCs w:val="22"/>
        </w:rPr>
      </w:pPr>
      <w:r w:rsidRPr="00614D49">
        <w:t xml:space="preserve">V případě náhodného požití, </w:t>
      </w:r>
      <w:r w:rsidRPr="00614D49">
        <w:rPr>
          <w:rFonts w:ascii="TimesNewRoman,Italic" w:hAnsi="TimesNewRoman,Italic"/>
          <w:szCs w:val="22"/>
        </w:rPr>
        <w:t xml:space="preserve">vyhledejte ihned lékařskou pomoc a ukažte příbalovou informaci nebo </w:t>
      </w:r>
    </w:p>
    <w:p w14:paraId="0C9C7B9C" w14:textId="77777777" w:rsidR="00771044" w:rsidRPr="00614D49" w:rsidRDefault="00771044" w:rsidP="00771044">
      <w:pPr>
        <w:tabs>
          <w:tab w:val="left" w:pos="540"/>
        </w:tabs>
        <w:suppressAutoHyphens/>
        <w:rPr>
          <w:szCs w:val="22"/>
        </w:rPr>
      </w:pPr>
      <w:r w:rsidRPr="00614D49">
        <w:rPr>
          <w:rFonts w:ascii="TimesNewRoman,Italic" w:hAnsi="TimesNewRoman,Italic"/>
          <w:szCs w:val="22"/>
        </w:rPr>
        <w:t>etiketu praktickému lékaři</w:t>
      </w:r>
      <w:r w:rsidRPr="00614D49">
        <w:t>.</w:t>
      </w:r>
    </w:p>
    <w:p w14:paraId="6A3ECADD" w14:textId="4ED6D52F" w:rsidR="00771044" w:rsidRPr="00614D49" w:rsidRDefault="00771044" w:rsidP="00771044">
      <w:pPr>
        <w:tabs>
          <w:tab w:val="left" w:pos="540"/>
        </w:tabs>
        <w:suppressAutoHyphens/>
        <w:rPr>
          <w:szCs w:val="22"/>
        </w:rPr>
      </w:pPr>
      <w:r w:rsidRPr="00614D49">
        <w:rPr>
          <w:szCs w:val="22"/>
        </w:rPr>
        <w:t xml:space="preserve">Po podání otřete zbytky </w:t>
      </w:r>
      <w:r w:rsidR="00894934" w:rsidRPr="00614D49">
        <w:t>v</w:t>
      </w:r>
      <w:r w:rsidR="00894934" w:rsidRPr="00614D49">
        <w:rPr>
          <w:szCs w:val="22"/>
        </w:rPr>
        <w:t>eterinární</w:t>
      </w:r>
      <w:r w:rsidR="001303CB">
        <w:rPr>
          <w:szCs w:val="22"/>
        </w:rPr>
        <w:t>ho</w:t>
      </w:r>
      <w:r w:rsidR="00894934" w:rsidRPr="00614D49">
        <w:rPr>
          <w:szCs w:val="22"/>
        </w:rPr>
        <w:t xml:space="preserve"> léčiv</w:t>
      </w:r>
      <w:r w:rsidR="001303CB">
        <w:rPr>
          <w:szCs w:val="22"/>
        </w:rPr>
        <w:t>ého</w:t>
      </w:r>
      <w:r w:rsidR="00894934" w:rsidRPr="00614D49">
        <w:rPr>
          <w:szCs w:val="22"/>
        </w:rPr>
        <w:t xml:space="preserve"> </w:t>
      </w:r>
      <w:r w:rsidRPr="00614D49">
        <w:rPr>
          <w:szCs w:val="22"/>
        </w:rPr>
        <w:t>přípravku ze špičky dávkovací stříkačky papírovým kapesníčkem. Kontaminovaný kapesníček ihned zlikvidujte.</w:t>
      </w:r>
    </w:p>
    <w:p w14:paraId="05F96D29" w14:textId="4BB55171" w:rsidR="00771044" w:rsidRPr="00614D49" w:rsidRDefault="00771044" w:rsidP="00771044">
      <w:pPr>
        <w:tabs>
          <w:tab w:val="left" w:pos="851"/>
        </w:tabs>
        <w:suppressAutoHyphens/>
        <w:rPr>
          <w:szCs w:val="22"/>
        </w:rPr>
      </w:pPr>
      <w:r w:rsidRPr="00614D49">
        <w:rPr>
          <w:szCs w:val="22"/>
        </w:rPr>
        <w:t xml:space="preserve">Použitou stříkačku skladujte spolu s </w:t>
      </w:r>
      <w:r w:rsidR="00894934" w:rsidRPr="00614D49">
        <w:t>v</w:t>
      </w:r>
      <w:r w:rsidR="00894934" w:rsidRPr="00614D49">
        <w:rPr>
          <w:szCs w:val="22"/>
        </w:rPr>
        <w:t>eterinární</w:t>
      </w:r>
      <w:r w:rsidR="001303CB">
        <w:rPr>
          <w:szCs w:val="22"/>
        </w:rPr>
        <w:t>m</w:t>
      </w:r>
      <w:r w:rsidR="00894934" w:rsidRPr="00614D49">
        <w:rPr>
          <w:szCs w:val="22"/>
        </w:rPr>
        <w:t xml:space="preserve"> léčivý</w:t>
      </w:r>
      <w:r w:rsidR="001303CB">
        <w:rPr>
          <w:szCs w:val="22"/>
        </w:rPr>
        <w:t>m</w:t>
      </w:r>
      <w:r w:rsidR="00894934" w:rsidRPr="00614D49">
        <w:rPr>
          <w:szCs w:val="22"/>
        </w:rPr>
        <w:t xml:space="preserve"> </w:t>
      </w:r>
      <w:r w:rsidRPr="00614D49">
        <w:rPr>
          <w:szCs w:val="22"/>
        </w:rPr>
        <w:t>přípravkem v původní krabičce.</w:t>
      </w:r>
    </w:p>
    <w:p w14:paraId="4CDD6E73" w14:textId="534F66BF" w:rsidR="00771044" w:rsidRPr="00C3534F" w:rsidRDefault="00771044" w:rsidP="00771044">
      <w:pPr>
        <w:suppressAutoHyphens/>
        <w:rPr>
          <w:b/>
          <w:szCs w:val="22"/>
        </w:rPr>
      </w:pPr>
      <w:r w:rsidRPr="00C3534F">
        <w:rPr>
          <w:b/>
          <w:szCs w:val="22"/>
        </w:rPr>
        <w:t xml:space="preserve">Jelikož existuje podezření, že </w:t>
      </w:r>
      <w:proofErr w:type="spellStart"/>
      <w:r w:rsidRPr="00C3534F">
        <w:rPr>
          <w:b/>
          <w:szCs w:val="22"/>
        </w:rPr>
        <w:t>thiamazol</w:t>
      </w:r>
      <w:proofErr w:type="spellEnd"/>
      <w:r w:rsidRPr="00C3534F">
        <w:rPr>
          <w:b/>
          <w:szCs w:val="22"/>
        </w:rPr>
        <w:t xml:space="preserve"> je humánním teratogenem, musí ženy v reprodukčním věku při podávání </w:t>
      </w:r>
      <w:r w:rsidR="00894934" w:rsidRPr="00C3534F">
        <w:rPr>
          <w:b/>
        </w:rPr>
        <w:t>v</w:t>
      </w:r>
      <w:r w:rsidR="00894934" w:rsidRPr="00C3534F">
        <w:rPr>
          <w:b/>
          <w:szCs w:val="22"/>
        </w:rPr>
        <w:t>eterinární</w:t>
      </w:r>
      <w:r w:rsidR="001303CB" w:rsidRPr="00C3534F">
        <w:rPr>
          <w:b/>
          <w:szCs w:val="22"/>
        </w:rPr>
        <w:t>ho</w:t>
      </w:r>
      <w:r w:rsidR="00894934" w:rsidRPr="00C3534F">
        <w:rPr>
          <w:b/>
          <w:szCs w:val="22"/>
        </w:rPr>
        <w:t xml:space="preserve"> léčiv</w:t>
      </w:r>
      <w:r w:rsidR="001303CB" w:rsidRPr="00C3534F">
        <w:rPr>
          <w:b/>
          <w:szCs w:val="22"/>
        </w:rPr>
        <w:t>ého</w:t>
      </w:r>
      <w:r w:rsidR="00894934" w:rsidRPr="00C3534F">
        <w:rPr>
          <w:b/>
          <w:szCs w:val="22"/>
        </w:rPr>
        <w:t xml:space="preserve"> </w:t>
      </w:r>
      <w:r w:rsidRPr="00C3534F">
        <w:rPr>
          <w:b/>
          <w:szCs w:val="22"/>
        </w:rPr>
        <w:t xml:space="preserve">přípravku nebo při </w:t>
      </w:r>
      <w:r w:rsidR="006F6114">
        <w:rPr>
          <w:b/>
          <w:szCs w:val="22"/>
        </w:rPr>
        <w:t>nakládání</w:t>
      </w:r>
      <w:r w:rsidRPr="00C3534F">
        <w:rPr>
          <w:b/>
          <w:szCs w:val="22"/>
        </w:rPr>
        <w:t xml:space="preserve"> s podestýlkou/zvratky ošetřených koček, nosit nepropustné jednorázové rukavice.</w:t>
      </w:r>
    </w:p>
    <w:p w14:paraId="65E3003A" w14:textId="442BBD72" w:rsidR="00771044" w:rsidRPr="00C3534F" w:rsidRDefault="00771044" w:rsidP="00771044">
      <w:pPr>
        <w:suppressAutoHyphens/>
        <w:rPr>
          <w:b/>
          <w:szCs w:val="22"/>
        </w:rPr>
      </w:pPr>
      <w:r w:rsidRPr="00C3534F">
        <w:rPr>
          <w:b/>
          <w:szCs w:val="22"/>
        </w:rPr>
        <w:t>Pokud jste těhotná, myslíte si, že můžete být těhotná nebo se pokoušíte o</w:t>
      </w:r>
      <w:r w:rsidR="006F6114">
        <w:rPr>
          <w:b/>
          <w:szCs w:val="22"/>
        </w:rPr>
        <w:t xml:space="preserve"> početí</w:t>
      </w:r>
      <w:r w:rsidRPr="00C3534F">
        <w:rPr>
          <w:b/>
          <w:szCs w:val="22"/>
        </w:rPr>
        <w:t xml:space="preserve">, nepodávejte </w:t>
      </w:r>
      <w:r w:rsidR="00894934" w:rsidRPr="00C3534F">
        <w:rPr>
          <w:b/>
        </w:rPr>
        <w:t>v</w:t>
      </w:r>
      <w:r w:rsidR="00894934" w:rsidRPr="00C3534F">
        <w:rPr>
          <w:b/>
          <w:szCs w:val="22"/>
        </w:rPr>
        <w:t xml:space="preserve">eterinární léčivý </w:t>
      </w:r>
      <w:r w:rsidRPr="00C3534F">
        <w:rPr>
          <w:b/>
          <w:szCs w:val="22"/>
        </w:rPr>
        <w:t>přípravek ani ne</w:t>
      </w:r>
      <w:r w:rsidR="006F6114">
        <w:rPr>
          <w:b/>
          <w:szCs w:val="22"/>
        </w:rPr>
        <w:t>nakládejte</w:t>
      </w:r>
      <w:r w:rsidRPr="00C3534F">
        <w:rPr>
          <w:b/>
          <w:szCs w:val="22"/>
        </w:rPr>
        <w:t xml:space="preserve"> s podestýlkou/zvratky ošetřených koček.</w:t>
      </w:r>
    </w:p>
    <w:p w14:paraId="2DE787A4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9E4338" w:rsidP="002D67AA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45A65377" w:rsidR="00C114FF" w:rsidRPr="00B41D57" w:rsidRDefault="009E433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9E4338" w:rsidP="00E10C83">
      <w:pPr>
        <w:pStyle w:val="Style1"/>
        <w:keepNext/>
      </w:pPr>
      <w:r w:rsidRPr="00B41D57">
        <w:lastRenderedPageBreak/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E10C8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B82D90B" w14:textId="77777777" w:rsidR="00894934" w:rsidRPr="00886022" w:rsidRDefault="00894934" w:rsidP="00894934">
      <w:pPr>
        <w:suppressAutoHyphens/>
        <w:rPr>
          <w:szCs w:val="22"/>
        </w:rPr>
      </w:pPr>
      <w:r w:rsidRPr="00886022">
        <w:rPr>
          <w:szCs w:val="22"/>
        </w:rPr>
        <w:t>Kočky</w:t>
      </w:r>
      <w:r>
        <w:rPr>
          <w:szCs w:val="22"/>
        </w:rPr>
        <w:t>.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94934" w14:paraId="3E8FF88F" w14:textId="77777777">
        <w:tc>
          <w:tcPr>
            <w:tcW w:w="1957" w:type="pct"/>
          </w:tcPr>
          <w:p w14:paraId="3CE93BFB" w14:textId="77777777" w:rsidR="00894934" w:rsidRPr="00B41D57" w:rsidRDefault="00894934">
            <w:pPr>
              <w:spacing w:before="60" w:after="60"/>
              <w:rPr>
                <w:szCs w:val="22"/>
              </w:rPr>
            </w:pPr>
            <w:r w:rsidRPr="00B41D57">
              <w:t>Méně časté</w:t>
            </w:r>
          </w:p>
          <w:p w14:paraId="5AAED22A" w14:textId="77777777" w:rsidR="00894934" w:rsidRPr="00B41D57" w:rsidRDefault="00894934">
            <w:pPr>
              <w:spacing w:before="60" w:after="60"/>
              <w:rPr>
                <w:szCs w:val="22"/>
              </w:rPr>
            </w:pPr>
            <w:r w:rsidRPr="00B41D57">
              <w:t xml:space="preserve">(1 až </w:t>
            </w:r>
            <w:r>
              <w:t>10</w:t>
            </w:r>
            <w:r w:rsidRPr="00B41D57">
              <w:t> zvířat / 1 000 ošetřených zvířat):</w:t>
            </w:r>
          </w:p>
        </w:tc>
        <w:tc>
          <w:tcPr>
            <w:tcW w:w="3043" w:type="pct"/>
          </w:tcPr>
          <w:p w14:paraId="77FE1994" w14:textId="77777777" w:rsidR="00894934" w:rsidRDefault="00894934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Z</w:t>
            </w:r>
            <w:r w:rsidRPr="00886022">
              <w:rPr>
                <w:szCs w:val="22"/>
              </w:rPr>
              <w:t>vracení</w:t>
            </w:r>
            <w:r>
              <w:rPr>
                <w:szCs w:val="22"/>
                <w:vertAlign w:val="superscript"/>
              </w:rPr>
              <w:t>1</w:t>
            </w:r>
            <w:r>
              <w:rPr>
                <w:szCs w:val="22"/>
              </w:rPr>
              <w:t>;</w:t>
            </w:r>
          </w:p>
          <w:p w14:paraId="54D87A26" w14:textId="77777777" w:rsidR="00894934" w:rsidRDefault="0027535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A</w:t>
            </w:r>
            <w:r w:rsidRPr="00886022">
              <w:rPr>
                <w:szCs w:val="22"/>
              </w:rPr>
              <w:t>norexie</w:t>
            </w:r>
            <w:r>
              <w:rPr>
                <w:szCs w:val="22"/>
                <w:vertAlign w:val="superscript"/>
              </w:rPr>
              <w:t>1</w:t>
            </w:r>
            <w:r>
              <w:rPr>
                <w:szCs w:val="22"/>
              </w:rPr>
              <w:t>, N</w:t>
            </w:r>
            <w:r w:rsidRPr="00886022">
              <w:rPr>
                <w:szCs w:val="22"/>
              </w:rPr>
              <w:t>echutenství</w:t>
            </w:r>
            <w:r>
              <w:rPr>
                <w:szCs w:val="22"/>
                <w:vertAlign w:val="superscript"/>
              </w:rPr>
              <w:t>1</w:t>
            </w:r>
            <w:r>
              <w:rPr>
                <w:szCs w:val="22"/>
              </w:rPr>
              <w:t>, Letargie</w:t>
            </w:r>
            <w:r>
              <w:rPr>
                <w:szCs w:val="22"/>
                <w:vertAlign w:val="superscript"/>
              </w:rPr>
              <w:t>1</w:t>
            </w:r>
            <w:r>
              <w:rPr>
                <w:szCs w:val="22"/>
              </w:rPr>
              <w:t>;</w:t>
            </w:r>
          </w:p>
          <w:p w14:paraId="3463A035" w14:textId="77777777" w:rsidR="00275352" w:rsidRDefault="00275352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S</w:t>
            </w:r>
            <w:r w:rsidRPr="00886022">
              <w:rPr>
                <w:szCs w:val="22"/>
              </w:rPr>
              <w:t>vědění</w:t>
            </w:r>
            <w:r>
              <w:rPr>
                <w:szCs w:val="22"/>
                <w:vertAlign w:val="superscript"/>
              </w:rPr>
              <w:t>1,2</w:t>
            </w:r>
            <w:r>
              <w:rPr>
                <w:szCs w:val="22"/>
              </w:rPr>
              <w:t>, E</w:t>
            </w:r>
            <w:r w:rsidRPr="00886022">
              <w:rPr>
                <w:szCs w:val="22"/>
              </w:rPr>
              <w:t>xkoriace</w:t>
            </w:r>
            <w:r>
              <w:rPr>
                <w:szCs w:val="22"/>
                <w:vertAlign w:val="superscript"/>
              </w:rPr>
              <w:t>1,2</w:t>
            </w:r>
            <w:r>
              <w:rPr>
                <w:szCs w:val="22"/>
              </w:rPr>
              <w:t>;</w:t>
            </w:r>
          </w:p>
          <w:p w14:paraId="040FEF3B" w14:textId="67E1E08F" w:rsidR="00275352" w:rsidRDefault="00F4224C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F4224C">
              <w:rPr>
                <w:szCs w:val="22"/>
              </w:rPr>
              <w:t>rodloužené krvácení</w:t>
            </w:r>
            <w:r w:rsidR="00275352">
              <w:rPr>
                <w:szCs w:val="22"/>
                <w:vertAlign w:val="superscript"/>
              </w:rPr>
              <w:t>1,3,4</w:t>
            </w:r>
            <w:r w:rsidR="00275352">
              <w:rPr>
                <w:szCs w:val="22"/>
              </w:rPr>
              <w:t>;</w:t>
            </w:r>
          </w:p>
          <w:p w14:paraId="1A8773F8" w14:textId="79D0F484" w:rsidR="00275352" w:rsidRDefault="0027535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Ikterus</w:t>
            </w:r>
            <w:r>
              <w:rPr>
                <w:iCs/>
                <w:szCs w:val="22"/>
                <w:vertAlign w:val="superscript"/>
              </w:rPr>
              <w:t>1,4</w:t>
            </w:r>
            <w:r>
              <w:rPr>
                <w:iCs/>
                <w:szCs w:val="22"/>
              </w:rPr>
              <w:t>, Hepatopati</w:t>
            </w:r>
            <w:r w:rsidR="005F5043">
              <w:rPr>
                <w:iCs/>
                <w:szCs w:val="22"/>
              </w:rPr>
              <w:t>e</w:t>
            </w:r>
            <w:r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>;</w:t>
            </w:r>
          </w:p>
          <w:p w14:paraId="7FC1881F" w14:textId="036C9C4E" w:rsidR="00275352" w:rsidRPr="00275352" w:rsidRDefault="00275352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E</w:t>
            </w:r>
            <w:r w:rsidRPr="00886022">
              <w:rPr>
                <w:szCs w:val="22"/>
              </w:rPr>
              <w:t>osinofilie</w:t>
            </w:r>
            <w:r>
              <w:rPr>
                <w:szCs w:val="22"/>
                <w:vertAlign w:val="superscript"/>
              </w:rPr>
              <w:t>1</w:t>
            </w:r>
            <w:r w:rsidRPr="00886022">
              <w:rPr>
                <w:szCs w:val="22"/>
              </w:rPr>
              <w:t xml:space="preserve">, </w:t>
            </w:r>
            <w:r>
              <w:rPr>
                <w:szCs w:val="22"/>
              </w:rPr>
              <w:t>L</w:t>
            </w:r>
            <w:r w:rsidRPr="00886022">
              <w:rPr>
                <w:szCs w:val="22"/>
              </w:rPr>
              <w:t>ymfocytóza</w:t>
            </w:r>
            <w:r>
              <w:rPr>
                <w:szCs w:val="22"/>
                <w:vertAlign w:val="superscript"/>
              </w:rPr>
              <w:t>1</w:t>
            </w:r>
            <w:r w:rsidRPr="00886022">
              <w:rPr>
                <w:szCs w:val="22"/>
              </w:rPr>
              <w:t xml:space="preserve">, </w:t>
            </w:r>
            <w:r>
              <w:rPr>
                <w:szCs w:val="22"/>
              </w:rPr>
              <w:t>N</w:t>
            </w:r>
            <w:r w:rsidRPr="00886022">
              <w:rPr>
                <w:szCs w:val="22"/>
              </w:rPr>
              <w:t>eutropenie</w:t>
            </w:r>
            <w:r>
              <w:rPr>
                <w:szCs w:val="22"/>
                <w:vertAlign w:val="superscript"/>
              </w:rPr>
              <w:t>1</w:t>
            </w:r>
            <w:r w:rsidRPr="00886022">
              <w:rPr>
                <w:szCs w:val="22"/>
              </w:rPr>
              <w:t xml:space="preserve">, </w:t>
            </w:r>
            <w:r>
              <w:rPr>
                <w:szCs w:val="22"/>
              </w:rPr>
              <w:t>L</w:t>
            </w:r>
            <w:r w:rsidRPr="00886022">
              <w:rPr>
                <w:szCs w:val="22"/>
              </w:rPr>
              <w:t>ymfopenie</w:t>
            </w:r>
            <w:r>
              <w:rPr>
                <w:szCs w:val="22"/>
                <w:vertAlign w:val="superscript"/>
              </w:rPr>
              <w:t>1</w:t>
            </w:r>
            <w:r w:rsidRPr="00886022">
              <w:rPr>
                <w:szCs w:val="22"/>
              </w:rPr>
              <w:t xml:space="preserve">, </w:t>
            </w:r>
            <w:r>
              <w:rPr>
                <w:szCs w:val="22"/>
              </w:rPr>
              <w:t>L</w:t>
            </w:r>
            <w:r w:rsidRPr="00886022">
              <w:rPr>
                <w:szCs w:val="22"/>
              </w:rPr>
              <w:t>eukopenie</w:t>
            </w:r>
            <w:r>
              <w:rPr>
                <w:szCs w:val="22"/>
                <w:vertAlign w:val="superscript"/>
              </w:rPr>
              <w:t>1</w:t>
            </w:r>
            <w:r>
              <w:rPr>
                <w:szCs w:val="22"/>
              </w:rPr>
              <w:t xml:space="preserve"> (m</w:t>
            </w:r>
            <w:r w:rsidRPr="00886022">
              <w:rPr>
                <w:szCs w:val="22"/>
              </w:rPr>
              <w:t>írná</w:t>
            </w:r>
            <w:r>
              <w:rPr>
                <w:szCs w:val="22"/>
              </w:rPr>
              <w:t>)</w:t>
            </w:r>
            <w:r w:rsidRPr="00886022">
              <w:rPr>
                <w:szCs w:val="22"/>
              </w:rPr>
              <w:t xml:space="preserve">, </w:t>
            </w:r>
            <w:r>
              <w:rPr>
                <w:szCs w:val="22"/>
              </w:rPr>
              <w:t>A</w:t>
            </w:r>
            <w:r w:rsidRPr="00886022">
              <w:rPr>
                <w:szCs w:val="22"/>
              </w:rPr>
              <w:t>granulocytóza</w:t>
            </w:r>
            <w:r>
              <w:rPr>
                <w:szCs w:val="22"/>
                <w:vertAlign w:val="superscript"/>
              </w:rPr>
              <w:t>1</w:t>
            </w:r>
            <w:r w:rsidRPr="00886022">
              <w:rPr>
                <w:szCs w:val="22"/>
              </w:rPr>
              <w:t xml:space="preserve">, </w:t>
            </w:r>
            <w:r>
              <w:rPr>
                <w:szCs w:val="22"/>
              </w:rPr>
              <w:t>T</w:t>
            </w:r>
            <w:r w:rsidRPr="00886022">
              <w:rPr>
                <w:szCs w:val="22"/>
              </w:rPr>
              <w:t>rombocytopenie</w:t>
            </w:r>
            <w:r>
              <w:rPr>
                <w:szCs w:val="22"/>
                <w:vertAlign w:val="superscript"/>
              </w:rPr>
              <w:t>1,5,6</w:t>
            </w:r>
            <w:r>
              <w:rPr>
                <w:szCs w:val="22"/>
              </w:rPr>
              <w:t>, H</w:t>
            </w:r>
            <w:r w:rsidRPr="00886022">
              <w:rPr>
                <w:szCs w:val="22"/>
              </w:rPr>
              <w:t>emolytická anémie</w:t>
            </w:r>
            <w:r>
              <w:rPr>
                <w:szCs w:val="22"/>
                <w:vertAlign w:val="superscript"/>
              </w:rPr>
              <w:t>1</w:t>
            </w:r>
            <w:r>
              <w:rPr>
                <w:szCs w:val="22"/>
              </w:rPr>
              <w:t>.</w:t>
            </w:r>
          </w:p>
        </w:tc>
      </w:tr>
      <w:tr w:rsidR="00894934" w14:paraId="026F75FB" w14:textId="77777777">
        <w:tc>
          <w:tcPr>
            <w:tcW w:w="1957" w:type="pct"/>
          </w:tcPr>
          <w:p w14:paraId="343F63FC" w14:textId="77777777" w:rsidR="00894934" w:rsidRPr="00B41D57" w:rsidRDefault="00894934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7EEB92CF" w14:textId="77777777" w:rsidR="00894934" w:rsidRPr="00B41D57" w:rsidRDefault="00894934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2E6C0E5B" w14:textId="0ED42C4C" w:rsidR="00894934" w:rsidRPr="00275352" w:rsidRDefault="00275352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Autoimunitní porucha (anti-nukleární protilátky v séru)</w:t>
            </w:r>
            <w:r>
              <w:rPr>
                <w:iCs/>
                <w:szCs w:val="22"/>
                <w:vertAlign w:val="superscript"/>
              </w:rPr>
              <w:t>5,7</w:t>
            </w:r>
            <w:r>
              <w:rPr>
                <w:iCs/>
                <w:szCs w:val="22"/>
              </w:rPr>
              <w:t>.</w:t>
            </w:r>
          </w:p>
        </w:tc>
      </w:tr>
      <w:tr w:rsidR="00894934" w14:paraId="66332666" w14:textId="77777777">
        <w:tc>
          <w:tcPr>
            <w:tcW w:w="1957" w:type="pct"/>
          </w:tcPr>
          <w:p w14:paraId="090DC526" w14:textId="77777777" w:rsidR="00894934" w:rsidRPr="00B41D57" w:rsidRDefault="00894934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705107AA" w14:textId="77777777" w:rsidR="00894934" w:rsidRPr="00B41D57" w:rsidRDefault="00894934">
            <w:pPr>
              <w:spacing w:before="60" w:after="60"/>
              <w:rPr>
                <w:szCs w:val="22"/>
              </w:rPr>
            </w:pPr>
            <w:r w:rsidRPr="001B7B38">
              <w:t>(&lt; 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</w:tcPr>
          <w:p w14:paraId="6F9FF2D1" w14:textId="60415A05" w:rsidR="00894934" w:rsidRPr="00275352" w:rsidRDefault="00275352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L</w:t>
            </w:r>
            <w:r w:rsidRPr="00886022">
              <w:rPr>
                <w:szCs w:val="22"/>
              </w:rPr>
              <w:t>ymfadenopati</w:t>
            </w:r>
            <w:r w:rsidR="00C92674">
              <w:rPr>
                <w:szCs w:val="22"/>
              </w:rPr>
              <w:t>e</w:t>
            </w:r>
            <w:r>
              <w:rPr>
                <w:szCs w:val="22"/>
                <w:vertAlign w:val="superscript"/>
              </w:rPr>
              <w:t>5,7</w:t>
            </w:r>
            <w:r>
              <w:rPr>
                <w:szCs w:val="22"/>
              </w:rPr>
              <w:t>, A</w:t>
            </w:r>
            <w:r w:rsidRPr="00886022">
              <w:rPr>
                <w:szCs w:val="22"/>
              </w:rPr>
              <w:t>némie</w:t>
            </w:r>
            <w:r>
              <w:rPr>
                <w:szCs w:val="22"/>
                <w:vertAlign w:val="superscript"/>
              </w:rPr>
              <w:t>5,7</w:t>
            </w:r>
            <w:r>
              <w:rPr>
                <w:szCs w:val="22"/>
              </w:rPr>
              <w:t>.</w:t>
            </w:r>
          </w:p>
        </w:tc>
      </w:tr>
    </w:tbl>
    <w:p w14:paraId="75D63434" w14:textId="77777777" w:rsidR="00A027CC" w:rsidRDefault="00A027CC" w:rsidP="00275352">
      <w:pPr>
        <w:suppressAutoHyphens/>
        <w:rPr>
          <w:szCs w:val="22"/>
          <w:vertAlign w:val="superscript"/>
        </w:rPr>
      </w:pPr>
    </w:p>
    <w:p w14:paraId="59929948" w14:textId="412FAD1C" w:rsidR="00275352" w:rsidRDefault="00275352" w:rsidP="00D86470">
      <w:pPr>
        <w:suppressAutoHyphens/>
        <w:rPr>
          <w:szCs w:val="22"/>
        </w:rPr>
      </w:pPr>
      <w:r>
        <w:rPr>
          <w:szCs w:val="22"/>
          <w:vertAlign w:val="superscript"/>
        </w:rPr>
        <w:t>1</w:t>
      </w:r>
      <w:r w:rsidR="00A027CC">
        <w:rPr>
          <w:szCs w:val="22"/>
          <w:vertAlign w:val="superscript"/>
        </w:rPr>
        <w:tab/>
      </w:r>
      <w:r>
        <w:rPr>
          <w:szCs w:val="22"/>
        </w:rPr>
        <w:t>V</w:t>
      </w:r>
      <w:r w:rsidRPr="00886022">
        <w:rPr>
          <w:szCs w:val="22"/>
        </w:rPr>
        <w:t>ymizí během 7</w:t>
      </w:r>
      <w:r w:rsidRPr="00886022">
        <w:rPr>
          <w:szCs w:val="22"/>
          <w:cs/>
        </w:rPr>
        <w:t>–</w:t>
      </w:r>
      <w:r w:rsidRPr="00886022">
        <w:rPr>
          <w:szCs w:val="22"/>
        </w:rPr>
        <w:t>45 dní po ukončení léčby thiamazolem.</w:t>
      </w:r>
    </w:p>
    <w:p w14:paraId="3E7FB1C4" w14:textId="1CF41B12" w:rsidR="00275352" w:rsidRDefault="00275352" w:rsidP="00D86470">
      <w:pPr>
        <w:suppressAutoHyphens/>
        <w:rPr>
          <w:szCs w:val="22"/>
        </w:rPr>
      </w:pPr>
      <w:r>
        <w:rPr>
          <w:szCs w:val="22"/>
          <w:vertAlign w:val="superscript"/>
        </w:rPr>
        <w:t>2</w:t>
      </w:r>
      <w:r w:rsidR="00A027CC">
        <w:rPr>
          <w:szCs w:val="22"/>
          <w:vertAlign w:val="superscript"/>
        </w:rPr>
        <w:tab/>
      </w:r>
      <w:r w:rsidR="00F4224C">
        <w:rPr>
          <w:szCs w:val="22"/>
        </w:rPr>
        <w:t>S</w:t>
      </w:r>
      <w:r w:rsidR="00F4224C" w:rsidRPr="00886022">
        <w:rPr>
          <w:szCs w:val="22"/>
        </w:rPr>
        <w:t>ilné a na hlavě a krku</w:t>
      </w:r>
      <w:r w:rsidR="00F4224C">
        <w:rPr>
          <w:szCs w:val="22"/>
        </w:rPr>
        <w:t>.</w:t>
      </w:r>
    </w:p>
    <w:p w14:paraId="2BDF3808" w14:textId="7EE055A1" w:rsidR="00F4224C" w:rsidRDefault="00F4224C" w:rsidP="00D86470">
      <w:pPr>
        <w:suppressAutoHyphens/>
        <w:rPr>
          <w:szCs w:val="22"/>
        </w:rPr>
      </w:pPr>
      <w:r>
        <w:rPr>
          <w:szCs w:val="22"/>
          <w:vertAlign w:val="superscript"/>
        </w:rPr>
        <w:t>3</w:t>
      </w:r>
      <w:r w:rsidR="00A027CC">
        <w:rPr>
          <w:szCs w:val="22"/>
          <w:vertAlign w:val="superscript"/>
        </w:rPr>
        <w:tab/>
      </w:r>
      <w:r>
        <w:rPr>
          <w:szCs w:val="22"/>
        </w:rPr>
        <w:t>Známka k</w:t>
      </w:r>
      <w:r w:rsidRPr="00886022">
        <w:rPr>
          <w:szCs w:val="22"/>
        </w:rPr>
        <w:t>rvác</w:t>
      </w:r>
      <w:r>
        <w:rPr>
          <w:szCs w:val="22"/>
        </w:rPr>
        <w:t>ející</w:t>
      </w:r>
      <w:r w:rsidRPr="00886022">
        <w:rPr>
          <w:szCs w:val="22"/>
        </w:rPr>
        <w:t xml:space="preserve"> diatéz</w:t>
      </w:r>
      <w:r>
        <w:rPr>
          <w:szCs w:val="22"/>
        </w:rPr>
        <w:t>y.</w:t>
      </w:r>
    </w:p>
    <w:p w14:paraId="74271EF1" w14:textId="5A76ED8B" w:rsidR="00F4224C" w:rsidRDefault="00F4224C" w:rsidP="00D86470">
      <w:pPr>
        <w:suppressAutoHyphens/>
        <w:rPr>
          <w:szCs w:val="22"/>
        </w:rPr>
      </w:pPr>
      <w:r>
        <w:rPr>
          <w:szCs w:val="22"/>
          <w:vertAlign w:val="superscript"/>
        </w:rPr>
        <w:t>4</w:t>
      </w:r>
      <w:r w:rsidR="00A027CC">
        <w:rPr>
          <w:szCs w:val="22"/>
          <w:vertAlign w:val="superscript"/>
        </w:rPr>
        <w:tab/>
      </w:r>
      <w:r>
        <w:rPr>
          <w:szCs w:val="22"/>
        </w:rPr>
        <w:t>P</w:t>
      </w:r>
      <w:r w:rsidRPr="00886022">
        <w:rPr>
          <w:szCs w:val="22"/>
        </w:rPr>
        <w:t>ři hepatopatii</w:t>
      </w:r>
      <w:r>
        <w:rPr>
          <w:szCs w:val="22"/>
        </w:rPr>
        <w:t>.</w:t>
      </w:r>
    </w:p>
    <w:p w14:paraId="0D2394B9" w14:textId="218E72C7" w:rsidR="00F4224C" w:rsidRDefault="00F4224C" w:rsidP="00D86470">
      <w:pPr>
        <w:suppressAutoHyphens/>
        <w:rPr>
          <w:szCs w:val="22"/>
        </w:rPr>
      </w:pPr>
      <w:r>
        <w:rPr>
          <w:szCs w:val="22"/>
          <w:vertAlign w:val="superscript"/>
        </w:rPr>
        <w:t>5</w:t>
      </w:r>
      <w:r w:rsidR="00A027CC">
        <w:rPr>
          <w:szCs w:val="22"/>
          <w:vertAlign w:val="superscript"/>
        </w:rPr>
        <w:tab/>
      </w:r>
      <w:r>
        <w:rPr>
          <w:szCs w:val="22"/>
        </w:rPr>
        <w:t>V</w:t>
      </w:r>
      <w:r w:rsidRPr="00F4224C">
        <w:rPr>
          <w:szCs w:val="22"/>
        </w:rPr>
        <w:t>edlejším účinkem imunologického typu</w:t>
      </w:r>
      <w:r>
        <w:rPr>
          <w:szCs w:val="22"/>
        </w:rPr>
        <w:t>.</w:t>
      </w:r>
    </w:p>
    <w:p w14:paraId="43DD7F6C" w14:textId="2CFBC1F0" w:rsidR="00F4224C" w:rsidRDefault="00F4224C" w:rsidP="00D86470">
      <w:pPr>
        <w:ind w:left="567" w:hanging="567"/>
        <w:rPr>
          <w:szCs w:val="22"/>
        </w:rPr>
      </w:pPr>
      <w:r>
        <w:rPr>
          <w:szCs w:val="22"/>
          <w:vertAlign w:val="superscript"/>
        </w:rPr>
        <w:t>6</w:t>
      </w:r>
      <w:r w:rsidR="00A027CC">
        <w:rPr>
          <w:szCs w:val="22"/>
          <w:vertAlign w:val="superscript"/>
        </w:rPr>
        <w:tab/>
      </w:r>
      <w:r w:rsidRPr="00B41D57">
        <w:t>Méně čast</w:t>
      </w:r>
      <w:r w:rsidR="00414335">
        <w:t>á</w:t>
      </w:r>
      <w:r>
        <w:t xml:space="preserve"> jako </w:t>
      </w:r>
      <w:r w:rsidRPr="00886022">
        <w:rPr>
          <w:szCs w:val="22"/>
        </w:rPr>
        <w:t>vedlejší účin</w:t>
      </w:r>
      <w:r w:rsidR="004E7D00">
        <w:rPr>
          <w:szCs w:val="22"/>
        </w:rPr>
        <w:t>e</w:t>
      </w:r>
      <w:r w:rsidRPr="00886022">
        <w:rPr>
          <w:szCs w:val="22"/>
        </w:rPr>
        <w:t xml:space="preserve">k </w:t>
      </w:r>
      <w:r>
        <w:rPr>
          <w:szCs w:val="22"/>
        </w:rPr>
        <w:t>hematologick</w:t>
      </w:r>
      <w:r w:rsidR="004E7D00">
        <w:rPr>
          <w:szCs w:val="22"/>
        </w:rPr>
        <w:t>ých abnormalit</w:t>
      </w:r>
      <w:r>
        <w:t xml:space="preserve"> a v</w:t>
      </w:r>
      <w:r w:rsidRPr="00B41D57">
        <w:t>zácn</w:t>
      </w:r>
      <w:r w:rsidR="004E7D00">
        <w:t>á</w:t>
      </w:r>
      <w:r>
        <w:t xml:space="preserve"> jako </w:t>
      </w:r>
      <w:r w:rsidRPr="00886022">
        <w:rPr>
          <w:szCs w:val="22"/>
        </w:rPr>
        <w:t>vedlejší účin</w:t>
      </w:r>
      <w:r w:rsidR="004E7D00">
        <w:rPr>
          <w:szCs w:val="22"/>
        </w:rPr>
        <w:t>e</w:t>
      </w:r>
      <w:r w:rsidRPr="00886022">
        <w:rPr>
          <w:szCs w:val="22"/>
        </w:rPr>
        <w:t>k imunologického</w:t>
      </w:r>
      <w:r>
        <w:rPr>
          <w:szCs w:val="22"/>
        </w:rPr>
        <w:t xml:space="preserve"> typu.</w:t>
      </w:r>
    </w:p>
    <w:p w14:paraId="35C32C62" w14:textId="514BE842" w:rsidR="00E062D7" w:rsidRPr="00886022" w:rsidRDefault="00F4224C" w:rsidP="00D86470">
      <w:pPr>
        <w:suppressAutoHyphens/>
        <w:rPr>
          <w:szCs w:val="22"/>
        </w:rPr>
      </w:pPr>
      <w:r>
        <w:rPr>
          <w:szCs w:val="22"/>
          <w:vertAlign w:val="superscript"/>
        </w:rPr>
        <w:t>7</w:t>
      </w:r>
      <w:r w:rsidR="00A027CC">
        <w:rPr>
          <w:szCs w:val="22"/>
          <w:vertAlign w:val="superscript"/>
        </w:rPr>
        <w:tab/>
      </w:r>
      <w:r w:rsidR="00E062D7">
        <w:rPr>
          <w:szCs w:val="22"/>
        </w:rPr>
        <w:t>L</w:t>
      </w:r>
      <w:r w:rsidR="00E062D7" w:rsidRPr="00886022">
        <w:rPr>
          <w:szCs w:val="22"/>
        </w:rPr>
        <w:t xml:space="preserve">éčbu </w:t>
      </w:r>
      <w:r w:rsidR="005479B9">
        <w:rPr>
          <w:szCs w:val="22"/>
        </w:rPr>
        <w:t>ihned</w:t>
      </w:r>
      <w:r w:rsidR="00E062D7" w:rsidRPr="00886022">
        <w:rPr>
          <w:szCs w:val="22"/>
        </w:rPr>
        <w:t xml:space="preserve"> zastavit a zvážit alternativní terapii po přiměřené době na zotavení.</w:t>
      </w:r>
    </w:p>
    <w:p w14:paraId="5C1C6F31" w14:textId="1B8A7EB3" w:rsidR="00F4224C" w:rsidRPr="00F4224C" w:rsidRDefault="00F4224C" w:rsidP="00D86470">
      <w:pPr>
        <w:rPr>
          <w:szCs w:val="22"/>
        </w:rPr>
      </w:pPr>
    </w:p>
    <w:p w14:paraId="16309EE1" w14:textId="4838C1CA" w:rsidR="00E062D7" w:rsidRDefault="00E062D7" w:rsidP="003410C0">
      <w:pPr>
        <w:suppressAutoHyphens/>
        <w:rPr>
          <w:szCs w:val="22"/>
        </w:rPr>
      </w:pPr>
      <w:r w:rsidRPr="00886022">
        <w:rPr>
          <w:szCs w:val="22"/>
        </w:rPr>
        <w:t>Nežádoucí účinky byly hlášeny po dlouhodobé kompenzaci hypertyreózy. V mnoha případech mohou být příznaky mírné a přechodné a nejsou důvodem pro ukončení léčby. Závažnější účinky jsou vesměs reverzibilní, pokud je léčba zastavena.</w:t>
      </w:r>
      <w:r w:rsidR="00815444" w:rsidRPr="00815444">
        <w:rPr>
          <w:szCs w:val="22"/>
        </w:rPr>
        <w:t xml:space="preserve"> </w:t>
      </w:r>
    </w:p>
    <w:p w14:paraId="3833EA3B" w14:textId="77777777" w:rsidR="00D86470" w:rsidRPr="00886022" w:rsidRDefault="00D86470" w:rsidP="003410C0">
      <w:pPr>
        <w:suppressAutoHyphens/>
        <w:rPr>
          <w:szCs w:val="22"/>
        </w:rPr>
      </w:pPr>
    </w:p>
    <w:p w14:paraId="624BEBF6" w14:textId="77777777" w:rsidR="00E062D7" w:rsidRDefault="00E062D7" w:rsidP="003410C0">
      <w:pPr>
        <w:suppressAutoHyphens/>
        <w:rPr>
          <w:szCs w:val="22"/>
        </w:rPr>
      </w:pPr>
      <w:r w:rsidRPr="00886022">
        <w:rPr>
          <w:szCs w:val="22"/>
        </w:rPr>
        <w:t>Po dlouhodobé léčbě thiamazolem u hlodavců bylo prokázáno zvýšené riziko neoplazie štítné žlázy, žádné důkazy však v tomto směru nejsou u koček.</w:t>
      </w:r>
    </w:p>
    <w:p w14:paraId="1D616E5A" w14:textId="680F3D1D" w:rsidR="00295140" w:rsidRPr="0027535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446F3A20" w:rsidR="00247A48" w:rsidRDefault="009E4338" w:rsidP="00247A48">
      <w:bookmarkStart w:id="2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E062D7">
        <w:t xml:space="preserve"> </w:t>
      </w:r>
      <w:r w:rsidRPr="00B41D57">
        <w:t>nebo jeho místnímu zástupci, nebo příslušnému vnitrostátnímu orgánu prostřednictvím národního systému hlášení. Podrobné kontaktní údaje naleznete v příbalové informac</w:t>
      </w:r>
      <w:r w:rsidR="00EF6846">
        <w:t>i</w:t>
      </w:r>
      <w:r w:rsidRPr="00B41D57">
        <w:t>.</w:t>
      </w:r>
    </w:p>
    <w:bookmarkEnd w:id="2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9E4338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49C8B5A0" w:rsidR="00C114FF" w:rsidRPr="00B41D57" w:rsidRDefault="009E4338" w:rsidP="00E7405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 w:rsidR="00E062D7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 w:rsidRPr="00B41D57">
        <w:t>:</w:t>
      </w:r>
    </w:p>
    <w:p w14:paraId="6B7C6B7C" w14:textId="06082B1D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 xml:space="preserve">Laboratorní studie na potkanech prokázaly teratogenní a embryotoxický účinek thiamazolu. U koček nebyla stanovena bezpečnost veterinárního léčivého přípravku pro použití během březosti nebo laktace. Nepoužívat </w:t>
      </w:r>
      <w:r w:rsidR="00E062D7" w:rsidRPr="00B41D57">
        <w:t>během celé březosti</w:t>
      </w:r>
      <w:r w:rsidR="00E062D7">
        <w:t xml:space="preserve"> a laktace</w:t>
      </w:r>
      <w:r w:rsidRPr="00886022">
        <w:rPr>
          <w:szCs w:val="22"/>
        </w:rPr>
        <w:t>.</w:t>
      </w:r>
    </w:p>
    <w:p w14:paraId="1F345455" w14:textId="77777777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>U člověka a potkana může přípravek pronikat přes placentu a hromadit se ve štítné žláze plodu. Přípravek je také velmi rychle přenášen do mateřského mléka.</w:t>
      </w:r>
    </w:p>
    <w:p w14:paraId="53C1DD44" w14:textId="77777777" w:rsidR="00092A3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9E4338" w:rsidP="003B2606">
      <w:pPr>
        <w:pStyle w:val="Style1"/>
        <w:keepNext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9AE778" w14:textId="77777777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lastRenderedPageBreak/>
        <w:t>Souběžná léčba fenobarbitalem může snížit klinickou účinnost thiamazolu.</w:t>
      </w:r>
    </w:p>
    <w:p w14:paraId="79AED542" w14:textId="77777777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 xml:space="preserve">Thiamazol tlumí oxidaci benzimidazolových antihelmintik v játrech a při současném podávání může způsobit nárůst jejich plazmatické koncentrace. </w:t>
      </w:r>
    </w:p>
    <w:p w14:paraId="4338500B" w14:textId="026AB9C7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 xml:space="preserve">Thiamazol má imunomodulační účinky, proto je třeba </w:t>
      </w:r>
      <w:r w:rsidR="00EF6846">
        <w:rPr>
          <w:szCs w:val="22"/>
        </w:rPr>
        <w:t>tuto skutečnost</w:t>
      </w:r>
      <w:r w:rsidRPr="00886022">
        <w:rPr>
          <w:szCs w:val="22"/>
        </w:rPr>
        <w:t xml:space="preserve"> vzít v úvahu při zvažování vakcinačních programů.</w:t>
      </w:r>
    </w:p>
    <w:p w14:paraId="6B7C6292" w14:textId="77777777" w:rsidR="00771044" w:rsidRDefault="00771044" w:rsidP="00A9226B">
      <w:pPr>
        <w:tabs>
          <w:tab w:val="clear" w:pos="567"/>
        </w:tabs>
        <w:spacing w:line="240" w:lineRule="auto"/>
      </w:pPr>
    </w:p>
    <w:p w14:paraId="533DFD79" w14:textId="77777777" w:rsidR="00C114FF" w:rsidRPr="00B41D57" w:rsidRDefault="009E4338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29CF71" w14:textId="7E4285B0" w:rsidR="00771044" w:rsidRDefault="00E062D7" w:rsidP="00771044">
      <w:pPr>
        <w:suppressAutoHyphens/>
        <w:rPr>
          <w:szCs w:val="22"/>
        </w:rPr>
      </w:pPr>
      <w:r>
        <w:rPr>
          <w:szCs w:val="22"/>
        </w:rPr>
        <w:t>P</w:t>
      </w:r>
      <w:r w:rsidR="00771044" w:rsidRPr="00886022">
        <w:rPr>
          <w:szCs w:val="22"/>
        </w:rPr>
        <w:t>erorální podání.</w:t>
      </w:r>
    </w:p>
    <w:p w14:paraId="7A39501C" w14:textId="77777777" w:rsidR="00A027CC" w:rsidRPr="00886022" w:rsidRDefault="00A027CC" w:rsidP="00771044">
      <w:pPr>
        <w:suppressAutoHyphens/>
        <w:rPr>
          <w:szCs w:val="22"/>
        </w:rPr>
      </w:pPr>
    </w:p>
    <w:p w14:paraId="11580125" w14:textId="63DEF3C8" w:rsidR="00417C3D" w:rsidRDefault="00E062D7" w:rsidP="00771044">
      <w:pPr>
        <w:suppressAutoHyphens/>
        <w:rPr>
          <w:szCs w:val="22"/>
        </w:rPr>
      </w:pPr>
      <w:r w:rsidRPr="00614D49">
        <w:rPr>
          <w:szCs w:val="22"/>
        </w:rPr>
        <w:t>Veterinární léčivý p</w:t>
      </w:r>
      <w:r w:rsidR="00771044" w:rsidRPr="00614D49">
        <w:rPr>
          <w:szCs w:val="22"/>
        </w:rPr>
        <w:t>řípravek je třeba podávat přímo do tlamy kočky</w:t>
      </w:r>
      <w:r w:rsidR="00B45432" w:rsidRPr="00614D49">
        <w:rPr>
          <w:szCs w:val="22"/>
        </w:rPr>
        <w:t xml:space="preserve"> </w:t>
      </w:r>
      <w:r w:rsidR="001622AE">
        <w:rPr>
          <w:szCs w:val="22"/>
        </w:rPr>
        <w:t xml:space="preserve">dávkovací </w:t>
      </w:r>
      <w:r w:rsidR="00141E1B" w:rsidRPr="00614D49">
        <w:rPr>
          <w:szCs w:val="22"/>
        </w:rPr>
        <w:t>stříkačkou</w:t>
      </w:r>
      <w:r w:rsidR="00C3679B">
        <w:rPr>
          <w:szCs w:val="22"/>
        </w:rPr>
        <w:t xml:space="preserve">. Dávkovací stříkačka </w:t>
      </w:r>
      <w:r w:rsidR="00C12541">
        <w:rPr>
          <w:szCs w:val="22"/>
        </w:rPr>
        <w:t>je opatřena</w:t>
      </w:r>
      <w:r w:rsidR="00141E1B" w:rsidRPr="00614D49">
        <w:rPr>
          <w:szCs w:val="22"/>
        </w:rPr>
        <w:t xml:space="preserve"> stupnicí po</w:t>
      </w:r>
      <w:r w:rsidR="00141E1B" w:rsidRPr="00886022">
        <w:rPr>
          <w:szCs w:val="22"/>
        </w:rPr>
        <w:t xml:space="preserve"> 0,5 m</w:t>
      </w:r>
      <w:r w:rsidR="00141E1B">
        <w:rPr>
          <w:szCs w:val="22"/>
        </w:rPr>
        <w:t>g</w:t>
      </w:r>
      <w:r w:rsidR="00141E1B" w:rsidRPr="00886022">
        <w:rPr>
          <w:szCs w:val="22"/>
        </w:rPr>
        <w:t xml:space="preserve"> až do </w:t>
      </w:r>
      <w:r w:rsidR="00141E1B">
        <w:rPr>
          <w:szCs w:val="22"/>
        </w:rPr>
        <w:t>5</w:t>
      </w:r>
      <w:r w:rsidR="00141E1B" w:rsidRPr="00886022">
        <w:rPr>
          <w:szCs w:val="22"/>
        </w:rPr>
        <w:t> m</w:t>
      </w:r>
      <w:r w:rsidR="00141E1B">
        <w:rPr>
          <w:szCs w:val="22"/>
        </w:rPr>
        <w:t>g</w:t>
      </w:r>
      <w:r w:rsidR="00417C3D">
        <w:rPr>
          <w:szCs w:val="22"/>
        </w:rPr>
        <w:t xml:space="preserve">. </w:t>
      </w:r>
    </w:p>
    <w:p w14:paraId="2076CA14" w14:textId="4B8674FA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>Nepodávejte v</w:t>
      </w:r>
      <w:r w:rsidR="008474A7">
        <w:rPr>
          <w:szCs w:val="22"/>
        </w:rPr>
        <w:t> </w:t>
      </w:r>
      <w:r w:rsidR="00EF6846">
        <w:rPr>
          <w:szCs w:val="22"/>
        </w:rPr>
        <w:t>krmivu</w:t>
      </w:r>
      <w:r w:rsidR="008474A7">
        <w:rPr>
          <w:szCs w:val="22"/>
        </w:rPr>
        <w:t>, protože</w:t>
      </w:r>
      <w:r w:rsidRPr="00886022">
        <w:rPr>
          <w:szCs w:val="22"/>
        </w:rPr>
        <w:t xml:space="preserve"> účinnost </w:t>
      </w:r>
      <w:r w:rsidR="006777BD">
        <w:rPr>
          <w:szCs w:val="22"/>
        </w:rPr>
        <w:t xml:space="preserve">veterinárního léčivého přípravku </w:t>
      </w:r>
      <w:r w:rsidRPr="00886022">
        <w:rPr>
          <w:szCs w:val="22"/>
        </w:rPr>
        <w:t xml:space="preserve">při tomto </w:t>
      </w:r>
      <w:r w:rsidR="00EF6846">
        <w:rPr>
          <w:szCs w:val="22"/>
        </w:rPr>
        <w:t>způsobu</w:t>
      </w:r>
      <w:r w:rsidR="00EF6846" w:rsidRPr="00886022">
        <w:rPr>
          <w:szCs w:val="22"/>
        </w:rPr>
        <w:t xml:space="preserve"> </w:t>
      </w:r>
      <w:r w:rsidRPr="00886022">
        <w:rPr>
          <w:szCs w:val="22"/>
        </w:rPr>
        <w:t>podávání nebyla ověřena.</w:t>
      </w:r>
    </w:p>
    <w:p w14:paraId="083333C4" w14:textId="77777777" w:rsidR="00771044" w:rsidRPr="00886022" w:rsidRDefault="00771044" w:rsidP="00771044">
      <w:pPr>
        <w:suppressAutoHyphens/>
        <w:rPr>
          <w:szCs w:val="22"/>
        </w:rPr>
      </w:pPr>
    </w:p>
    <w:p w14:paraId="2F559928" w14:textId="35FB840C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>Doporučená počáteční dávka ke stabilizaci hypertyreózy před chirurgickou tyreoidektomií a při dlouhodobé léčbě hypertyreózy u koček činí 5 mg</w:t>
      </w:r>
      <w:r>
        <w:rPr>
          <w:szCs w:val="22"/>
        </w:rPr>
        <w:t xml:space="preserve"> thiamazolu (1 ml přípravku) na </w:t>
      </w:r>
      <w:r w:rsidRPr="00886022">
        <w:rPr>
          <w:szCs w:val="22"/>
        </w:rPr>
        <w:t>den.</w:t>
      </w:r>
    </w:p>
    <w:p w14:paraId="01E15ACB" w14:textId="75C2BE94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 xml:space="preserve">Celková denní dávka musí být rozdělena do dvou (podávají se ráno a večer). </w:t>
      </w:r>
      <w:r w:rsidRPr="001D325D">
        <w:rPr>
          <w:szCs w:val="22"/>
        </w:rPr>
        <w:t>Je-li z praktických důvodů preferováno dávkování jednou denně, je toto dávkování možné, i když podání dávk</w:t>
      </w:r>
      <w:r>
        <w:rPr>
          <w:szCs w:val="22"/>
        </w:rPr>
        <w:t>y</w:t>
      </w:r>
      <w:r w:rsidRPr="001D325D">
        <w:rPr>
          <w:szCs w:val="22"/>
        </w:rPr>
        <w:t xml:space="preserve"> 2,5 mg (=</w:t>
      </w:r>
      <w:r>
        <w:rPr>
          <w:szCs w:val="22"/>
        </w:rPr>
        <w:t xml:space="preserve"> </w:t>
      </w:r>
      <w:r w:rsidRPr="001D325D">
        <w:rPr>
          <w:szCs w:val="22"/>
        </w:rPr>
        <w:t>0</w:t>
      </w:r>
      <w:r>
        <w:rPr>
          <w:szCs w:val="22"/>
        </w:rPr>
        <w:t>,</w:t>
      </w:r>
      <w:r w:rsidRPr="001D325D">
        <w:rPr>
          <w:szCs w:val="22"/>
        </w:rPr>
        <w:t>5</w:t>
      </w:r>
      <w:r>
        <w:rPr>
          <w:szCs w:val="22"/>
        </w:rPr>
        <w:t xml:space="preserve"> </w:t>
      </w:r>
      <w:r w:rsidRPr="001D325D">
        <w:rPr>
          <w:szCs w:val="22"/>
        </w:rPr>
        <w:t>ml přípravku) dvakrát denně může mít v krátkodobém horizontu lepší účinek.</w:t>
      </w:r>
      <w:r>
        <w:rPr>
          <w:szCs w:val="22"/>
        </w:rPr>
        <w:t xml:space="preserve"> </w:t>
      </w:r>
      <w:r w:rsidRPr="00886022">
        <w:rPr>
          <w:szCs w:val="22"/>
        </w:rPr>
        <w:t>K ještě účinnější stabilizaci hypertyroidního pacienta je třeba dodržovat stejný rozvrh dávkování přípravku vzhledem k režimu krmení.</w:t>
      </w:r>
    </w:p>
    <w:p w14:paraId="3D64C742" w14:textId="77777777" w:rsidR="00771044" w:rsidRPr="00886022" w:rsidRDefault="00771044" w:rsidP="00771044">
      <w:pPr>
        <w:suppressAutoHyphens/>
        <w:rPr>
          <w:szCs w:val="22"/>
        </w:rPr>
      </w:pPr>
    </w:p>
    <w:p w14:paraId="5E3CFA94" w14:textId="7AF747BA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>Hematologické a biochemické testy a stanovení celkové hladiny T4 v séru je třeba provádět před zahájením léčby, po 3, 6, 10 a 20 týdnech a poté každé tři měsíce. Při každém z těchto doporučených testů je třeba vytitrovat dávku podle celkové hladiny T4 a klinické odpovědi na léčbu. Standardní úpravy dávek je třeba provádět v násobcích 2,5 mg</w:t>
      </w:r>
      <w:r>
        <w:rPr>
          <w:szCs w:val="22"/>
        </w:rPr>
        <w:t xml:space="preserve"> thiamazolu (0,5 ml přípravku)</w:t>
      </w:r>
      <w:r w:rsidRPr="00886022">
        <w:rPr>
          <w:szCs w:val="22"/>
        </w:rPr>
        <w:t>; snažte se dávku</w:t>
      </w:r>
      <w:r>
        <w:rPr>
          <w:szCs w:val="22"/>
        </w:rPr>
        <w:t xml:space="preserve"> </w:t>
      </w:r>
      <w:r w:rsidRPr="00886022">
        <w:rPr>
          <w:szCs w:val="22"/>
        </w:rPr>
        <w:t>snížit na nejnižší ještě účinnou hodnotu. U koček zvláště citlivých na úpravy dávky lze tyto provádět v </w:t>
      </w:r>
      <w:r>
        <w:rPr>
          <w:szCs w:val="22"/>
        </w:rPr>
        <w:t>násobcích</w:t>
      </w:r>
      <w:r w:rsidRPr="00886022">
        <w:rPr>
          <w:szCs w:val="22"/>
        </w:rPr>
        <w:t xml:space="preserve"> po 1,25 mg</w:t>
      </w:r>
      <w:r>
        <w:rPr>
          <w:szCs w:val="22"/>
        </w:rPr>
        <w:t xml:space="preserve"> thiamazolu (0,25 ml přípravku)</w:t>
      </w:r>
      <w:r w:rsidRPr="00886022">
        <w:rPr>
          <w:szCs w:val="22"/>
        </w:rPr>
        <w:t>. Pokud celková koncentrace T4 klesne pod spodní hranici referenčního intervalu, a zejména pokud kočka vykazuje klinické příznaky iatrogenní hypotyreózy (</w:t>
      </w:r>
      <w:r>
        <w:rPr>
          <w:szCs w:val="22"/>
        </w:rPr>
        <w:t xml:space="preserve">např. </w:t>
      </w:r>
      <w:r w:rsidRPr="00886022">
        <w:rPr>
          <w:szCs w:val="22"/>
        </w:rPr>
        <w:t xml:space="preserve">letargie, nechutenství, přibývání na váze nebo kožní potíže </w:t>
      </w:r>
      <w:r w:rsidRPr="00886022">
        <w:rPr>
          <w:szCs w:val="22"/>
          <w:cs/>
        </w:rPr>
        <w:t xml:space="preserve">– </w:t>
      </w:r>
      <w:r w:rsidRPr="00886022">
        <w:rPr>
          <w:szCs w:val="22"/>
        </w:rPr>
        <w:t>alopecie a suchá kůže), je nutno snížit denní dávku nebo prodloužit intervaly podávání.</w:t>
      </w:r>
    </w:p>
    <w:p w14:paraId="6465FB2C" w14:textId="77777777" w:rsidR="00771044" w:rsidRPr="00886022" w:rsidRDefault="00771044" w:rsidP="00771044">
      <w:pPr>
        <w:suppressAutoHyphens/>
        <w:rPr>
          <w:szCs w:val="22"/>
        </w:rPr>
      </w:pPr>
    </w:p>
    <w:p w14:paraId="3761A70B" w14:textId="77777777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>Při dávkách převyšujících 10 mg</w:t>
      </w:r>
      <w:r>
        <w:rPr>
          <w:szCs w:val="22"/>
        </w:rPr>
        <w:t xml:space="preserve"> thiamazolu na </w:t>
      </w:r>
      <w:r w:rsidRPr="00886022">
        <w:rPr>
          <w:szCs w:val="22"/>
        </w:rPr>
        <w:t>den je nutné zvířata zvlášť pečlivě sledovat.</w:t>
      </w:r>
    </w:p>
    <w:p w14:paraId="38522597" w14:textId="77777777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 xml:space="preserve">Podávané dávky nesmějí překročit 20 mg </w:t>
      </w:r>
      <w:r>
        <w:rPr>
          <w:szCs w:val="22"/>
        </w:rPr>
        <w:t xml:space="preserve">thiamazolu </w:t>
      </w:r>
      <w:r w:rsidRPr="00886022">
        <w:rPr>
          <w:szCs w:val="22"/>
        </w:rPr>
        <w:t>na den.</w:t>
      </w:r>
    </w:p>
    <w:p w14:paraId="4278EE78" w14:textId="77777777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>Při dlouhodobé léčbě hypertyreózy je třeba zvíře takto léčit celoživotně.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9E4338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1E9006" w14:textId="77777777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>V tolerančních testech u mladých zdravých koček se při dávkách 30 mg thiamazolu na zvíře a den objevily tyto příznaky úměrné dávce: anorexie, zvracení, letargie, svědění a hematologické a biochemické abnormality (neutropenie, lymfopenie, snížení hladiny sérového draslíku a fosforu, zvýšení hladiny hořčíku a kreatininu a výskyt antinukleárních protilátek). Některé kočky při dávce 30 mg thiamazolu na den jevily známky hemolytické anémie a došlo u nich k závažnému klinickému zhoršení. Některé z těchto příznaků se u hypertyroidních koček mohou objevit i v dávkách do 20 mg thiamazolu denně.</w:t>
      </w:r>
    </w:p>
    <w:p w14:paraId="308839E8" w14:textId="0042684D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 xml:space="preserve">Nadměrné dávky mohou u hypertyroidních koček způsobit známky hypotyreózy. Není to však pravděpodobné, protože obvykle dojde ke korekci pomocí mechanismu negativní zpětné vazby.  Podrobnosti najdete v bodu </w:t>
      </w:r>
      <w:r w:rsidR="00B45432">
        <w:rPr>
          <w:szCs w:val="22"/>
        </w:rPr>
        <w:t>3</w:t>
      </w:r>
      <w:r w:rsidRPr="00886022">
        <w:rPr>
          <w:szCs w:val="22"/>
        </w:rPr>
        <w:t>.6 Nežádoucí účinky.</w:t>
      </w:r>
    </w:p>
    <w:p w14:paraId="75223958" w14:textId="77777777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>Dojde-li k předávkování, ukončete léčbu a zajistěte symptomatickou a podpůrnou péči.</w:t>
      </w:r>
    </w:p>
    <w:p w14:paraId="1AF99D91" w14:textId="77777777" w:rsidR="00771044" w:rsidRPr="00B41D57" w:rsidRDefault="007710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9E4338" w:rsidP="001553DC">
      <w:pPr>
        <w:pStyle w:val="Style1"/>
        <w:keepNext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1553D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B24853D" w14:textId="527FAD93" w:rsidR="009A6509" w:rsidRPr="00B41D57" w:rsidRDefault="009E4338" w:rsidP="001553D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1553DC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9E4338" w:rsidP="001553DC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553DC">
      <w:pPr>
        <w:tabs>
          <w:tab w:val="clear" w:pos="567"/>
        </w:tabs>
        <w:spacing w:line="240" w:lineRule="auto"/>
        <w:ind w:left="567" w:hanging="567"/>
        <w:rPr>
          <w:szCs w:val="22"/>
        </w:rPr>
      </w:pPr>
    </w:p>
    <w:p w14:paraId="503A36B4" w14:textId="5DD7AA9B" w:rsidR="00771044" w:rsidRPr="00886022" w:rsidRDefault="00B4543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 w:rsidR="00A027CC">
        <w:t>.</w:t>
      </w:r>
    </w:p>
    <w:p w14:paraId="41F32193" w14:textId="77777777" w:rsidR="00A027CC" w:rsidRDefault="00A027CC" w:rsidP="00A9226B">
      <w:pPr>
        <w:tabs>
          <w:tab w:val="clear" w:pos="567"/>
        </w:tabs>
        <w:spacing w:line="240" w:lineRule="auto"/>
      </w:pPr>
    </w:p>
    <w:p w14:paraId="20DE302A" w14:textId="77777777" w:rsidR="00771044" w:rsidRDefault="00771044" w:rsidP="00A9226B">
      <w:pPr>
        <w:tabs>
          <w:tab w:val="clear" w:pos="567"/>
        </w:tabs>
        <w:spacing w:line="240" w:lineRule="auto"/>
      </w:pPr>
    </w:p>
    <w:p w14:paraId="25B50269" w14:textId="298B749D" w:rsidR="00C114FF" w:rsidRPr="00B41D57" w:rsidRDefault="009E4338" w:rsidP="002D67AA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2D67A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2187E38" w14:textId="1881909F" w:rsidR="00771044" w:rsidRPr="00A027CC" w:rsidRDefault="009E4338" w:rsidP="00A027CC">
      <w:pPr>
        <w:pStyle w:val="Style1"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A027CC">
        <w:t xml:space="preserve"> </w:t>
      </w:r>
      <w:r w:rsidR="00771044" w:rsidRPr="00A027CC">
        <w:rPr>
          <w:b w:val="0"/>
          <w:bCs/>
        </w:rPr>
        <w:t>QH03BB02</w:t>
      </w:r>
    </w:p>
    <w:p w14:paraId="5C9651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6E8DBEFC" w:rsidR="00C114FF" w:rsidRPr="00B41D57" w:rsidRDefault="009E4338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6EC3FFEC" w14:textId="77777777" w:rsidR="00A027CC" w:rsidRDefault="00A027CC" w:rsidP="00771044">
      <w:pPr>
        <w:suppressAutoHyphens/>
        <w:rPr>
          <w:szCs w:val="22"/>
        </w:rPr>
      </w:pPr>
    </w:p>
    <w:p w14:paraId="29CE1866" w14:textId="3D95D703" w:rsidR="00771044" w:rsidRPr="00886022" w:rsidRDefault="00771044" w:rsidP="00771044">
      <w:pPr>
        <w:suppressAutoHyphens/>
        <w:rPr>
          <w:szCs w:val="22"/>
        </w:rPr>
      </w:pPr>
      <w:proofErr w:type="spellStart"/>
      <w:r w:rsidRPr="00886022">
        <w:rPr>
          <w:szCs w:val="22"/>
        </w:rPr>
        <w:t>Thiamazol</w:t>
      </w:r>
      <w:proofErr w:type="spellEnd"/>
      <w:r w:rsidRPr="00886022">
        <w:rPr>
          <w:szCs w:val="22"/>
        </w:rPr>
        <w:t xml:space="preserve"> působí t</w:t>
      </w:r>
      <w:r w:rsidR="00EF6846">
        <w:rPr>
          <w:szCs w:val="22"/>
        </w:rPr>
        <w:t>ak</w:t>
      </w:r>
      <w:r w:rsidRPr="00886022">
        <w:rPr>
          <w:szCs w:val="22"/>
        </w:rPr>
        <w:t xml:space="preserve">, že blokuje biosyntézu hormonu štítné žlázy </w:t>
      </w:r>
      <w:r w:rsidRPr="00886022">
        <w:rPr>
          <w:i/>
          <w:szCs w:val="22"/>
        </w:rPr>
        <w:t>in vivo</w:t>
      </w:r>
      <w:r w:rsidRPr="00886022">
        <w:rPr>
          <w:szCs w:val="22"/>
        </w:rPr>
        <w:t>. Hlavním účinkem je inhibice vazby jódu na enzym tyroidní peroxidázu, čímž se zabrání katalyzované jodinaci thyroglobulinu a syntéze T</w:t>
      </w:r>
      <w:r w:rsidRPr="00886022">
        <w:rPr>
          <w:szCs w:val="22"/>
          <w:vertAlign w:val="subscript"/>
        </w:rPr>
        <w:t>3</w:t>
      </w:r>
      <w:r w:rsidRPr="00886022">
        <w:rPr>
          <w:szCs w:val="22"/>
        </w:rPr>
        <w:t> a T</w:t>
      </w:r>
      <w:r w:rsidRPr="00886022">
        <w:rPr>
          <w:szCs w:val="22"/>
          <w:vertAlign w:val="subscript"/>
        </w:rPr>
        <w:t>4</w:t>
      </w:r>
      <w:r w:rsidRPr="00886022">
        <w:rPr>
          <w:szCs w:val="22"/>
        </w:rPr>
        <w:t>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0562CF94" w:rsidR="00C114FF" w:rsidRPr="00B41D57" w:rsidRDefault="009E4338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15E0803B" w14:textId="77777777" w:rsidR="00A027CC" w:rsidRDefault="00A027CC" w:rsidP="00771044">
      <w:pPr>
        <w:suppressAutoHyphens/>
        <w:rPr>
          <w:szCs w:val="22"/>
        </w:rPr>
      </w:pPr>
    </w:p>
    <w:p w14:paraId="4A6BE4EC" w14:textId="38667139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 xml:space="preserve">Po perorálním podání 5 mg </w:t>
      </w:r>
      <w:r w:rsidR="00B45432" w:rsidRPr="00E10C83">
        <w:rPr>
          <w:szCs w:val="22"/>
        </w:rPr>
        <w:t>veterinární</w:t>
      </w:r>
      <w:r w:rsidR="00A71E0A">
        <w:rPr>
          <w:szCs w:val="22"/>
        </w:rPr>
        <w:t>ho</w:t>
      </w:r>
      <w:r w:rsidR="00B45432" w:rsidRPr="00E10C83">
        <w:rPr>
          <w:szCs w:val="22"/>
        </w:rPr>
        <w:t xml:space="preserve"> léčiv</w:t>
      </w:r>
      <w:r w:rsidR="00A71E0A">
        <w:rPr>
          <w:szCs w:val="22"/>
        </w:rPr>
        <w:t>ého</w:t>
      </w:r>
      <w:r w:rsidR="00B45432" w:rsidRPr="00B41D57">
        <w:rPr>
          <w:szCs w:val="22"/>
          <w:u w:val="single"/>
        </w:rPr>
        <w:t xml:space="preserve"> </w:t>
      </w:r>
      <w:r w:rsidRPr="00886022">
        <w:rPr>
          <w:szCs w:val="22"/>
        </w:rPr>
        <w:t xml:space="preserve">přípravku zdravým kočkám se thiamazol vstřebává rychle a úplně. Eliminace z plazmy je u koček rychlá, </w:t>
      </w:r>
      <w:r w:rsidR="00780EB9">
        <w:rPr>
          <w:szCs w:val="22"/>
        </w:rPr>
        <w:t xml:space="preserve">biologický </w:t>
      </w:r>
      <w:r w:rsidRPr="00886022">
        <w:rPr>
          <w:szCs w:val="22"/>
        </w:rPr>
        <w:t xml:space="preserve">poločas rozpadu činí 4,35 hodiny. Plazmatická hladina vrcholí 1,14 hodiny po podání. </w:t>
      </w:r>
      <w:proofErr w:type="spellStart"/>
      <w:r w:rsidRPr="00886022">
        <w:rPr>
          <w:szCs w:val="22"/>
        </w:rPr>
        <w:t>C</w:t>
      </w:r>
      <w:r w:rsidRPr="00C772DF">
        <w:rPr>
          <w:szCs w:val="22"/>
          <w:vertAlign w:val="subscript"/>
        </w:rPr>
        <w:t>max</w:t>
      </w:r>
      <w:proofErr w:type="spellEnd"/>
      <w:r w:rsidRPr="00886022">
        <w:rPr>
          <w:szCs w:val="22"/>
        </w:rPr>
        <w:t xml:space="preserve"> je 1,13 </w:t>
      </w:r>
      <w:proofErr w:type="spellStart"/>
      <w:r w:rsidRPr="00886022">
        <w:rPr>
          <w:szCs w:val="22"/>
        </w:rPr>
        <w:t>μg</w:t>
      </w:r>
      <w:proofErr w:type="spellEnd"/>
      <w:r w:rsidRPr="00886022">
        <w:rPr>
          <w:szCs w:val="22"/>
        </w:rPr>
        <w:t>/ml.</w:t>
      </w:r>
    </w:p>
    <w:p w14:paraId="283A05BB" w14:textId="77777777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>U potkanů se thiamazol jen málo (5 %) váže na bílkoviny plazmy; 40 % bylo v testech vázáno na erytrocyty. Metabolismus thiamazolu u koček nebyl ověřován, u potkanů je však rychle metabolizován ve štítné žláze. Asi 64 % podané dávky se vyloučí močí a pouze 7,8 % trusem. Tyto hodnoty se liší od lidského metabolismu, kde jsou pro metabolickou degradaci sloučeniny důležitá játra. Předpokládá</w:t>
      </w:r>
      <w:r>
        <w:rPr>
          <w:szCs w:val="22"/>
        </w:rPr>
        <w:t xml:space="preserve"> se</w:t>
      </w:r>
      <w:r w:rsidRPr="00886022">
        <w:rPr>
          <w:szCs w:val="22"/>
        </w:rPr>
        <w:t>, že doba zdržení přípravku ve štítné žláze je delší než v plazmě.</w:t>
      </w:r>
    </w:p>
    <w:p w14:paraId="041767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AD76E2" w14:textId="77777777" w:rsidR="00A027CC" w:rsidRPr="00B41D57" w:rsidRDefault="00A027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9E4338" w:rsidP="00B45432">
      <w:pPr>
        <w:pStyle w:val="Style1"/>
        <w:ind w:left="0" w:firstLine="0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9E4338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DBEAD3" w14:textId="77777777" w:rsidR="00771044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 xml:space="preserve">Studie kompatibility nejsou k dispozici, a proto tento veterinární léčivý přípravek nesmí být mísen </w:t>
      </w:r>
    </w:p>
    <w:p w14:paraId="39AEE37C" w14:textId="23FA80A6" w:rsidR="00771044" w:rsidRDefault="00771044" w:rsidP="00771044">
      <w:pPr>
        <w:tabs>
          <w:tab w:val="clear" w:pos="567"/>
        </w:tabs>
        <w:spacing w:line="240" w:lineRule="auto"/>
      </w:pPr>
      <w:r w:rsidRPr="00886022">
        <w:rPr>
          <w:szCs w:val="22"/>
        </w:rPr>
        <w:t>s žádnými dalšími veterinárními léčivými přípravky</w:t>
      </w:r>
      <w:r w:rsidR="00461922">
        <w:rPr>
          <w:szCs w:val="22"/>
        </w:rPr>
        <w:t>.</w:t>
      </w:r>
      <w:r w:rsidRPr="00B41D57">
        <w:t xml:space="preserve"> </w:t>
      </w:r>
    </w:p>
    <w:p w14:paraId="62374545" w14:textId="77777777" w:rsidR="00771044" w:rsidRDefault="00771044" w:rsidP="00771044">
      <w:pPr>
        <w:tabs>
          <w:tab w:val="clear" w:pos="567"/>
        </w:tabs>
        <w:spacing w:line="240" w:lineRule="auto"/>
      </w:pPr>
    </w:p>
    <w:p w14:paraId="13005D63" w14:textId="77777777" w:rsidR="00C114FF" w:rsidRPr="00B41D57" w:rsidRDefault="009E4338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A276D3" w14:textId="5C7EB887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>Doba použitelnosti veterinárního léčivého přípravku v neporušeném obalu: 2 roky</w:t>
      </w:r>
      <w:r w:rsidR="00F74DF4">
        <w:rPr>
          <w:szCs w:val="22"/>
        </w:rPr>
        <w:t>.</w:t>
      </w:r>
    </w:p>
    <w:p w14:paraId="77B57150" w14:textId="77777777" w:rsidR="00771044" w:rsidRPr="00886022" w:rsidRDefault="00771044" w:rsidP="00771044">
      <w:pPr>
        <w:tabs>
          <w:tab w:val="left" w:pos="720"/>
        </w:tabs>
        <w:suppressAutoHyphens/>
        <w:rPr>
          <w:szCs w:val="22"/>
        </w:rPr>
      </w:pPr>
      <w:r w:rsidRPr="00886022">
        <w:rPr>
          <w:szCs w:val="22"/>
        </w:rPr>
        <w:t>Doba použitelnosti po prvním otevření vnitřního obalu: 6 měsíců.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9E4338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0EA839" w14:textId="77777777" w:rsidR="00771044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>Uchovávejte v dobře uzavřeném vnitřním obalu.</w:t>
      </w:r>
    </w:p>
    <w:p w14:paraId="64583E77" w14:textId="77777777" w:rsidR="00771044" w:rsidRPr="00886022" w:rsidRDefault="00771044" w:rsidP="00771044">
      <w:pPr>
        <w:suppressAutoHyphens/>
        <w:rPr>
          <w:szCs w:val="22"/>
        </w:rPr>
      </w:pPr>
      <w:r>
        <w:rPr>
          <w:szCs w:val="22"/>
        </w:rPr>
        <w:t>Tento veterinární léčivý přípravek nevyžaduje žádné zvláštní teplotní podmínky uchovávání.</w:t>
      </w:r>
    </w:p>
    <w:p w14:paraId="50F03F0E" w14:textId="77777777" w:rsidR="00771044" w:rsidRDefault="00771044" w:rsidP="009E66FE">
      <w:pPr>
        <w:pStyle w:val="Style5"/>
      </w:pPr>
    </w:p>
    <w:p w14:paraId="42EAA46B" w14:textId="56CE0F50" w:rsidR="00C114FF" w:rsidRPr="00B41D57" w:rsidRDefault="009E4338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7C947E1F" w14:textId="58F522C1" w:rsidR="00771044" w:rsidRPr="00886022" w:rsidRDefault="00F74DF4" w:rsidP="00771044">
      <w:pPr>
        <w:suppressAutoHyphens/>
        <w:rPr>
          <w:szCs w:val="22"/>
        </w:rPr>
      </w:pPr>
      <w:r>
        <w:rPr>
          <w:szCs w:val="22"/>
        </w:rPr>
        <w:t>Papírová</w:t>
      </w:r>
      <w:r w:rsidR="00141E1B">
        <w:rPr>
          <w:szCs w:val="22"/>
        </w:rPr>
        <w:t xml:space="preserve"> krabi</w:t>
      </w:r>
      <w:r>
        <w:rPr>
          <w:szCs w:val="22"/>
        </w:rPr>
        <w:t>čka</w:t>
      </w:r>
      <w:r w:rsidR="00141E1B">
        <w:rPr>
          <w:szCs w:val="22"/>
        </w:rPr>
        <w:t xml:space="preserve"> s</w:t>
      </w:r>
      <w:r>
        <w:rPr>
          <w:szCs w:val="22"/>
        </w:rPr>
        <w:t> </w:t>
      </w:r>
      <w:r w:rsidR="00771044" w:rsidRPr="00886022">
        <w:rPr>
          <w:szCs w:val="22"/>
        </w:rPr>
        <w:t>30</w:t>
      </w:r>
      <w:r>
        <w:rPr>
          <w:szCs w:val="22"/>
        </w:rPr>
        <w:t xml:space="preserve"> </w:t>
      </w:r>
      <w:r w:rsidR="00771044" w:rsidRPr="00886022">
        <w:rPr>
          <w:szCs w:val="22"/>
        </w:rPr>
        <w:t>ml a 100</w:t>
      </w:r>
      <w:r>
        <w:rPr>
          <w:szCs w:val="22"/>
        </w:rPr>
        <w:t xml:space="preserve"> </w:t>
      </w:r>
      <w:r w:rsidR="00771044" w:rsidRPr="00886022">
        <w:rPr>
          <w:szCs w:val="22"/>
        </w:rPr>
        <w:t>ml balení</w:t>
      </w:r>
      <w:r w:rsidR="005644AA">
        <w:rPr>
          <w:szCs w:val="22"/>
        </w:rPr>
        <w:t>m</w:t>
      </w:r>
      <w:r w:rsidR="00771044" w:rsidRPr="00886022">
        <w:rPr>
          <w:szCs w:val="22"/>
        </w:rPr>
        <w:t xml:space="preserve">, plněné do </w:t>
      </w:r>
      <w:r w:rsidR="00531C14">
        <w:rPr>
          <w:szCs w:val="22"/>
        </w:rPr>
        <w:t>jantarových</w:t>
      </w:r>
      <w:r w:rsidR="00771044" w:rsidRPr="00886022">
        <w:rPr>
          <w:szCs w:val="22"/>
        </w:rPr>
        <w:t xml:space="preserve"> </w:t>
      </w:r>
      <w:proofErr w:type="spellStart"/>
      <w:r w:rsidR="005644AA">
        <w:rPr>
          <w:szCs w:val="22"/>
        </w:rPr>
        <w:t>polyethylen</w:t>
      </w:r>
      <w:proofErr w:type="spellEnd"/>
      <w:r w:rsidR="00A47D17">
        <w:rPr>
          <w:szCs w:val="22"/>
        </w:rPr>
        <w:t xml:space="preserve"> </w:t>
      </w:r>
      <w:proofErr w:type="spellStart"/>
      <w:r w:rsidR="005644AA">
        <w:rPr>
          <w:szCs w:val="22"/>
        </w:rPr>
        <w:t>tereftalátových</w:t>
      </w:r>
      <w:proofErr w:type="spellEnd"/>
      <w:r w:rsidR="005644AA">
        <w:rPr>
          <w:szCs w:val="22"/>
        </w:rPr>
        <w:t xml:space="preserve"> (</w:t>
      </w:r>
      <w:r w:rsidR="00771044" w:rsidRPr="00886022">
        <w:rPr>
          <w:szCs w:val="22"/>
        </w:rPr>
        <w:t>PET</w:t>
      </w:r>
      <w:r w:rsidR="005644AA">
        <w:rPr>
          <w:szCs w:val="22"/>
        </w:rPr>
        <w:t>)</w:t>
      </w:r>
      <w:r w:rsidR="00771044" w:rsidRPr="00886022">
        <w:rPr>
          <w:szCs w:val="22"/>
        </w:rPr>
        <w:t xml:space="preserve"> lahviček s</w:t>
      </w:r>
      <w:r w:rsidR="00771044">
        <w:rPr>
          <w:szCs w:val="22"/>
        </w:rPr>
        <w:t>e šroubovacími</w:t>
      </w:r>
      <w:r w:rsidR="00771044" w:rsidRPr="00886022">
        <w:rPr>
          <w:szCs w:val="22"/>
        </w:rPr>
        <w:t> HDPE</w:t>
      </w:r>
      <w:r w:rsidR="004E6E54">
        <w:rPr>
          <w:szCs w:val="22"/>
        </w:rPr>
        <w:t>/</w:t>
      </w:r>
      <w:r w:rsidR="00771044" w:rsidRPr="00886022">
        <w:rPr>
          <w:szCs w:val="22"/>
        </w:rPr>
        <w:t xml:space="preserve">LDPE </w:t>
      </w:r>
      <w:r w:rsidR="004E6E54">
        <w:rPr>
          <w:szCs w:val="22"/>
        </w:rPr>
        <w:t xml:space="preserve">uzávěry s </w:t>
      </w:r>
      <w:r w:rsidR="00771044" w:rsidRPr="00886022">
        <w:rPr>
          <w:szCs w:val="22"/>
        </w:rPr>
        <w:t xml:space="preserve">dětskou pojistkou. </w:t>
      </w:r>
    </w:p>
    <w:p w14:paraId="67B767CA" w14:textId="74DC58AD" w:rsidR="00771044" w:rsidRPr="00886022" w:rsidRDefault="00141E1B" w:rsidP="00771044">
      <w:pPr>
        <w:tabs>
          <w:tab w:val="left" w:pos="540"/>
        </w:tabs>
        <w:suppressAutoHyphens/>
        <w:rPr>
          <w:szCs w:val="22"/>
        </w:rPr>
      </w:pPr>
      <w:r>
        <w:rPr>
          <w:szCs w:val="22"/>
        </w:rPr>
        <w:t>V</w:t>
      </w:r>
      <w:r w:rsidRPr="00D44252">
        <w:rPr>
          <w:szCs w:val="22"/>
        </w:rPr>
        <w:t>eterinární léčivý</w:t>
      </w:r>
      <w:r w:rsidRPr="00B41D57">
        <w:rPr>
          <w:szCs w:val="22"/>
          <w:u w:val="single"/>
        </w:rPr>
        <w:t xml:space="preserve"> </w:t>
      </w:r>
      <w:r>
        <w:rPr>
          <w:szCs w:val="22"/>
        </w:rPr>
        <w:t>p</w:t>
      </w:r>
      <w:r w:rsidR="00771044" w:rsidRPr="00886022">
        <w:rPr>
          <w:szCs w:val="22"/>
        </w:rPr>
        <w:t xml:space="preserve">řípravek je dodáván s 1ml polyetylen/polypropylenovou </w:t>
      </w:r>
      <w:r w:rsidR="000F6278">
        <w:rPr>
          <w:szCs w:val="22"/>
        </w:rPr>
        <w:t xml:space="preserve">dávkovací </w:t>
      </w:r>
      <w:r w:rsidR="00771044" w:rsidRPr="00886022">
        <w:rPr>
          <w:szCs w:val="22"/>
        </w:rPr>
        <w:t xml:space="preserve">stříkačkou, </w:t>
      </w:r>
      <w:r w:rsidR="00771044">
        <w:rPr>
          <w:szCs w:val="22"/>
        </w:rPr>
        <w:t>se stupnicí</w:t>
      </w:r>
      <w:r w:rsidR="00771044" w:rsidRPr="00886022">
        <w:rPr>
          <w:szCs w:val="22"/>
        </w:rPr>
        <w:t xml:space="preserve"> po 0,5 m</w:t>
      </w:r>
      <w:r w:rsidR="00771044">
        <w:rPr>
          <w:szCs w:val="22"/>
        </w:rPr>
        <w:t>g</w:t>
      </w:r>
      <w:r w:rsidR="00771044" w:rsidRPr="00886022">
        <w:rPr>
          <w:szCs w:val="22"/>
        </w:rPr>
        <w:t xml:space="preserve"> až do </w:t>
      </w:r>
      <w:r w:rsidR="00771044">
        <w:rPr>
          <w:szCs w:val="22"/>
        </w:rPr>
        <w:t>5</w:t>
      </w:r>
      <w:r w:rsidR="00771044" w:rsidRPr="00886022">
        <w:rPr>
          <w:szCs w:val="22"/>
        </w:rPr>
        <w:t> m</w:t>
      </w:r>
      <w:r w:rsidR="00771044">
        <w:rPr>
          <w:szCs w:val="22"/>
        </w:rPr>
        <w:t>g</w:t>
      </w:r>
      <w:r w:rsidR="00771044" w:rsidRPr="00886022">
        <w:rPr>
          <w:szCs w:val="22"/>
        </w:rPr>
        <w:t>.</w:t>
      </w:r>
    </w:p>
    <w:p w14:paraId="4B67E021" w14:textId="77777777" w:rsidR="00A027CC" w:rsidRDefault="00A027CC" w:rsidP="00771044">
      <w:pPr>
        <w:suppressAutoHyphens/>
        <w:rPr>
          <w:szCs w:val="22"/>
        </w:rPr>
      </w:pPr>
    </w:p>
    <w:p w14:paraId="0215AC65" w14:textId="77777777" w:rsidR="00771044" w:rsidRPr="00886022" w:rsidRDefault="00771044" w:rsidP="00771044">
      <w:pPr>
        <w:suppressAutoHyphens/>
        <w:rPr>
          <w:szCs w:val="22"/>
        </w:rPr>
      </w:pPr>
      <w:r w:rsidRPr="00886022">
        <w:rPr>
          <w:szCs w:val="22"/>
        </w:rPr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9E4338" w:rsidP="002D67AA">
      <w:pPr>
        <w:pStyle w:val="Style1"/>
        <w:keepNext/>
      </w:pPr>
      <w:r w:rsidRPr="00B41D57">
        <w:lastRenderedPageBreak/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213D404" w14:textId="77777777" w:rsidR="00771044" w:rsidRDefault="00771044" w:rsidP="002D67AA">
      <w:pPr>
        <w:keepNext/>
        <w:spacing w:line="240" w:lineRule="auto"/>
        <w:ind w:left="567" w:hanging="567"/>
      </w:pPr>
    </w:p>
    <w:p w14:paraId="28682A0A" w14:textId="5F154ACA" w:rsidR="00FD1E45" w:rsidRPr="00B41D57" w:rsidRDefault="009E4338" w:rsidP="002D67AA">
      <w:pPr>
        <w:spacing w:line="240" w:lineRule="auto"/>
        <w:rPr>
          <w:szCs w:val="22"/>
        </w:rPr>
      </w:pPr>
      <w:r w:rsidRPr="00B41D57">
        <w:t>Léčivé přípravky se nesmí likvidovat prostřednictvím odpadní vody</w:t>
      </w:r>
      <w:r w:rsidR="00E7178B">
        <w:t xml:space="preserve"> či domovního odpadu</w:t>
      </w:r>
      <w:r w:rsidR="00141E1B">
        <w:t>.</w:t>
      </w:r>
    </w:p>
    <w:p w14:paraId="3F2195DA" w14:textId="77777777" w:rsidR="00C114FF" w:rsidRPr="00B41D57" w:rsidRDefault="00C114FF" w:rsidP="002D67AA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9E4338" w:rsidP="002D67AA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06949C1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F96087" w14:textId="77777777" w:rsidR="00A027CC" w:rsidRPr="00B41D57" w:rsidRDefault="00A027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9E4338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E0F9AA3" w14:textId="77777777" w:rsidR="00771044" w:rsidRDefault="00771044" w:rsidP="00771044">
      <w:pPr>
        <w:suppressAutoHyphens/>
        <w:rPr>
          <w:szCs w:val="22"/>
        </w:rPr>
      </w:pPr>
      <w:r w:rsidRPr="00CA5CA1">
        <w:rPr>
          <w:szCs w:val="22"/>
        </w:rPr>
        <w:t>Norbrook Laboratories (Ireland) Limited</w:t>
      </w:r>
    </w:p>
    <w:p w14:paraId="57AC1995" w14:textId="542C231F" w:rsidR="00771044" w:rsidRDefault="007710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9E4338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ECA3D8" w14:textId="77777777" w:rsidR="00771044" w:rsidRPr="00886022" w:rsidRDefault="00771044" w:rsidP="00771044">
      <w:pPr>
        <w:suppressAutoHyphens/>
        <w:rPr>
          <w:szCs w:val="22"/>
        </w:rPr>
      </w:pPr>
      <w:r>
        <w:rPr>
          <w:szCs w:val="22"/>
        </w:rPr>
        <w:t>96/062/16-C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451321" w14:textId="77777777" w:rsidR="00A027CC" w:rsidRPr="00B41D57" w:rsidRDefault="00A027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9E4338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06A5CB9B" w:rsidR="00D65777" w:rsidRPr="00B41D57" w:rsidRDefault="009E4338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771044">
        <w:t xml:space="preserve"> 28</w:t>
      </w:r>
      <w:r w:rsidR="00E7178B">
        <w:t>/0</w:t>
      </w:r>
      <w:r w:rsidR="00771044">
        <w:t>7</w:t>
      </w:r>
      <w:r w:rsidR="00E7178B">
        <w:t>/</w:t>
      </w:r>
      <w:r w:rsidR="00771044">
        <w:t>2016</w:t>
      </w:r>
    </w:p>
    <w:p w14:paraId="70B0A25D" w14:textId="77777777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187C65" w14:textId="77777777" w:rsidR="00A027CC" w:rsidRPr="00B41D57" w:rsidRDefault="00A027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9E4338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02E3F5C" w14:textId="610D58B1" w:rsidR="00423968" w:rsidRPr="00B41D57" w:rsidRDefault="00780EB9" w:rsidP="00423968">
      <w:pPr>
        <w:tabs>
          <w:tab w:val="clear" w:pos="567"/>
        </w:tabs>
        <w:spacing w:line="240" w:lineRule="auto"/>
      </w:pPr>
      <w:r>
        <w:t>0</w:t>
      </w:r>
      <w:r w:rsidR="00C772DF">
        <w:t>5</w:t>
      </w:r>
      <w:bookmarkStart w:id="3" w:name="_GoBack"/>
      <w:bookmarkEnd w:id="3"/>
      <w:r>
        <w:t>/2025</w:t>
      </w:r>
    </w:p>
    <w:p w14:paraId="2DB0E157" w14:textId="77777777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41F3A3" w14:textId="77777777" w:rsidR="00A027CC" w:rsidRPr="00B41D57" w:rsidRDefault="00A027C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9E4338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73752A3B" w:rsidR="0078538F" w:rsidRPr="00B41D57" w:rsidRDefault="009E4338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3D17B73C" w:rsidR="0078538F" w:rsidRDefault="009E4338" w:rsidP="00874D4A">
      <w:pPr>
        <w:ind w:right="-318"/>
        <w:rPr>
          <w:i/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4"/>
    </w:p>
    <w:p w14:paraId="51DD45F9" w14:textId="30D23EBE" w:rsidR="00780EB9" w:rsidRDefault="00780EB9" w:rsidP="00874D4A">
      <w:pPr>
        <w:ind w:right="-318"/>
        <w:rPr>
          <w:szCs w:val="22"/>
        </w:rPr>
      </w:pPr>
    </w:p>
    <w:p w14:paraId="6B073E84" w14:textId="77777777" w:rsidR="00780EB9" w:rsidRPr="00C772DF" w:rsidRDefault="00780EB9" w:rsidP="00780EB9">
      <w:pPr>
        <w:spacing w:line="240" w:lineRule="auto"/>
        <w:jc w:val="both"/>
      </w:pPr>
      <w:bookmarkStart w:id="5" w:name="_Hlk148432335"/>
      <w:r w:rsidRPr="00C772DF">
        <w:t>Podrobné informace o tomto veterinárním léčivém přípravku naleznete také v národní databázi (</w:t>
      </w:r>
      <w:hyperlink r:id="rId12" w:history="1">
        <w:r w:rsidRPr="00C772DF">
          <w:rPr>
            <w:rStyle w:val="Hypertextovodkaz"/>
          </w:rPr>
          <w:t>https://www.uskvbl.cz</w:t>
        </w:r>
      </w:hyperlink>
      <w:r w:rsidRPr="00C772DF">
        <w:t>).</w:t>
      </w:r>
    </w:p>
    <w:bookmarkEnd w:id="5"/>
    <w:p w14:paraId="0CBDDE56" w14:textId="77777777" w:rsidR="00780EB9" w:rsidRPr="00B41D57" w:rsidRDefault="00780EB9" w:rsidP="00874D4A">
      <w:pPr>
        <w:ind w:right="-318"/>
        <w:rPr>
          <w:szCs w:val="22"/>
        </w:rPr>
      </w:pPr>
    </w:p>
    <w:sectPr w:rsidR="00780EB9" w:rsidRPr="00B41D57" w:rsidSect="003837F1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FD4F3" w14:textId="77777777" w:rsidR="003C3A8F" w:rsidRDefault="003C3A8F">
      <w:pPr>
        <w:spacing w:line="240" w:lineRule="auto"/>
      </w:pPr>
      <w:r>
        <w:separator/>
      </w:r>
    </w:p>
  </w:endnote>
  <w:endnote w:type="continuationSeparator" w:id="0">
    <w:p w14:paraId="75E98A28" w14:textId="77777777" w:rsidR="003C3A8F" w:rsidRDefault="003C3A8F">
      <w:pPr>
        <w:spacing w:line="240" w:lineRule="auto"/>
      </w:pPr>
      <w:r>
        <w:continuationSeparator/>
      </w:r>
    </w:p>
  </w:endnote>
  <w:endnote w:type="continuationNotice" w:id="1">
    <w:p w14:paraId="35B278B0" w14:textId="77777777" w:rsidR="003C3A8F" w:rsidRDefault="003C3A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9E433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9E433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2F508" w14:textId="77777777" w:rsidR="003C3A8F" w:rsidRDefault="003C3A8F">
      <w:pPr>
        <w:spacing w:line="240" w:lineRule="auto"/>
      </w:pPr>
      <w:r>
        <w:separator/>
      </w:r>
    </w:p>
  </w:footnote>
  <w:footnote w:type="continuationSeparator" w:id="0">
    <w:p w14:paraId="4CA7C385" w14:textId="77777777" w:rsidR="003C3A8F" w:rsidRDefault="003C3A8F">
      <w:pPr>
        <w:spacing w:line="240" w:lineRule="auto"/>
      </w:pPr>
      <w:r>
        <w:continuationSeparator/>
      </w:r>
    </w:p>
  </w:footnote>
  <w:footnote w:type="continuationNotice" w:id="1">
    <w:p w14:paraId="5B3814C1" w14:textId="77777777" w:rsidR="003C3A8F" w:rsidRDefault="003C3A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0B074" w14:textId="77777777" w:rsidR="00273B98" w:rsidRDefault="00273B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D3EF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46E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76F8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94C1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CE0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A4ED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0C5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01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F462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088838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D7AF3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E2E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F8DA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E4C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20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84AA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3811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2056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F387E9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DDE789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15A2A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C9A539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B8EFAF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378C59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CE4076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08805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0C8879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7BA0C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86AEAC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B7CE79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C0C041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CEAA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CC875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958C3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19A815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2226A9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ABAA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84CF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F26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4609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0650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8426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2CA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40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5E0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65FCD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689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F62F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26A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581D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F42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A23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08E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D80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CBFAB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FA0CE9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FBAA3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9A0167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C0BE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E58949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AA33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37C8B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E6527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65EA196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30E03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6433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42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ECC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D8F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CDC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67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8E9F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CC0E1C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386535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04C8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44E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782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669F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40C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2A4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0EB3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FAAD8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FFAEA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AF2B4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881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A89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DC1C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213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E27A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58CB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FB4CAC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3CD1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2C7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7C2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BAEA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6E9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4E14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03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8AB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EC46C27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7BED1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9F8397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690F62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8AE1C4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8E672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B68CD4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12D4B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662BA1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73C2C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F0860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F20E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06F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280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A4C3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CCF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05E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8015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9186D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B8C0F1A" w:tentative="1">
      <w:start w:val="1"/>
      <w:numFmt w:val="lowerLetter"/>
      <w:lvlText w:val="%2."/>
      <w:lvlJc w:val="left"/>
      <w:pPr>
        <w:ind w:left="1440" w:hanging="360"/>
      </w:pPr>
    </w:lvl>
    <w:lvl w:ilvl="2" w:tplc="A250727A" w:tentative="1">
      <w:start w:val="1"/>
      <w:numFmt w:val="lowerRoman"/>
      <w:lvlText w:val="%3."/>
      <w:lvlJc w:val="right"/>
      <w:pPr>
        <w:ind w:left="2160" w:hanging="180"/>
      </w:pPr>
    </w:lvl>
    <w:lvl w:ilvl="3" w:tplc="3A2AEEC6" w:tentative="1">
      <w:start w:val="1"/>
      <w:numFmt w:val="decimal"/>
      <w:lvlText w:val="%4."/>
      <w:lvlJc w:val="left"/>
      <w:pPr>
        <w:ind w:left="2880" w:hanging="360"/>
      </w:pPr>
    </w:lvl>
    <w:lvl w:ilvl="4" w:tplc="DBC6EFD6" w:tentative="1">
      <w:start w:val="1"/>
      <w:numFmt w:val="lowerLetter"/>
      <w:lvlText w:val="%5."/>
      <w:lvlJc w:val="left"/>
      <w:pPr>
        <w:ind w:left="3600" w:hanging="360"/>
      </w:pPr>
    </w:lvl>
    <w:lvl w:ilvl="5" w:tplc="7EB0BAF0" w:tentative="1">
      <w:start w:val="1"/>
      <w:numFmt w:val="lowerRoman"/>
      <w:lvlText w:val="%6."/>
      <w:lvlJc w:val="right"/>
      <w:pPr>
        <w:ind w:left="4320" w:hanging="180"/>
      </w:pPr>
    </w:lvl>
    <w:lvl w:ilvl="6" w:tplc="1FD0B9DC" w:tentative="1">
      <w:start w:val="1"/>
      <w:numFmt w:val="decimal"/>
      <w:lvlText w:val="%7."/>
      <w:lvlJc w:val="left"/>
      <w:pPr>
        <w:ind w:left="5040" w:hanging="360"/>
      </w:pPr>
    </w:lvl>
    <w:lvl w:ilvl="7" w:tplc="DCE85920" w:tentative="1">
      <w:start w:val="1"/>
      <w:numFmt w:val="lowerLetter"/>
      <w:lvlText w:val="%8."/>
      <w:lvlJc w:val="left"/>
      <w:pPr>
        <w:ind w:left="5760" w:hanging="360"/>
      </w:pPr>
    </w:lvl>
    <w:lvl w:ilvl="8" w:tplc="88E06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D54A6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206B0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28C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483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B822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E2E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2F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2EB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7EA6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8300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C76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228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2CC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0A0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6415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E46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C2F6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18F4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07ED3C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D94D0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3C9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04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C0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B4B8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B60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46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FE6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E3B2C33C">
      <w:start w:val="1"/>
      <w:numFmt w:val="decimal"/>
      <w:lvlText w:val="%1."/>
      <w:lvlJc w:val="left"/>
      <w:pPr>
        <w:ind w:left="720" w:hanging="360"/>
      </w:pPr>
    </w:lvl>
    <w:lvl w:ilvl="1" w:tplc="4CF6E46A" w:tentative="1">
      <w:start w:val="1"/>
      <w:numFmt w:val="lowerLetter"/>
      <w:lvlText w:val="%2."/>
      <w:lvlJc w:val="left"/>
      <w:pPr>
        <w:ind w:left="1440" w:hanging="360"/>
      </w:pPr>
    </w:lvl>
    <w:lvl w:ilvl="2" w:tplc="586C9646" w:tentative="1">
      <w:start w:val="1"/>
      <w:numFmt w:val="lowerRoman"/>
      <w:lvlText w:val="%3."/>
      <w:lvlJc w:val="right"/>
      <w:pPr>
        <w:ind w:left="2160" w:hanging="180"/>
      </w:pPr>
    </w:lvl>
    <w:lvl w:ilvl="3" w:tplc="98DA8B32" w:tentative="1">
      <w:start w:val="1"/>
      <w:numFmt w:val="decimal"/>
      <w:lvlText w:val="%4."/>
      <w:lvlJc w:val="left"/>
      <w:pPr>
        <w:ind w:left="2880" w:hanging="360"/>
      </w:pPr>
    </w:lvl>
    <w:lvl w:ilvl="4" w:tplc="642C8034" w:tentative="1">
      <w:start w:val="1"/>
      <w:numFmt w:val="lowerLetter"/>
      <w:lvlText w:val="%5."/>
      <w:lvlJc w:val="left"/>
      <w:pPr>
        <w:ind w:left="3600" w:hanging="360"/>
      </w:pPr>
    </w:lvl>
    <w:lvl w:ilvl="5" w:tplc="EB9C8770" w:tentative="1">
      <w:start w:val="1"/>
      <w:numFmt w:val="lowerRoman"/>
      <w:lvlText w:val="%6."/>
      <w:lvlJc w:val="right"/>
      <w:pPr>
        <w:ind w:left="4320" w:hanging="180"/>
      </w:pPr>
    </w:lvl>
    <w:lvl w:ilvl="6" w:tplc="5A90D1D2" w:tentative="1">
      <w:start w:val="1"/>
      <w:numFmt w:val="decimal"/>
      <w:lvlText w:val="%7."/>
      <w:lvlJc w:val="left"/>
      <w:pPr>
        <w:ind w:left="5040" w:hanging="360"/>
      </w:pPr>
    </w:lvl>
    <w:lvl w:ilvl="7" w:tplc="1820FB02" w:tentative="1">
      <w:start w:val="1"/>
      <w:numFmt w:val="lowerLetter"/>
      <w:lvlText w:val="%8."/>
      <w:lvlJc w:val="left"/>
      <w:pPr>
        <w:ind w:left="5760" w:hanging="360"/>
      </w:pPr>
    </w:lvl>
    <w:lvl w:ilvl="8" w:tplc="30A47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AD88C81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8DA27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7065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6016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E24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36A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2D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BC6C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401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E08"/>
    <w:rsid w:val="00021B82"/>
    <w:rsid w:val="00024777"/>
    <w:rsid w:val="00024E21"/>
    <w:rsid w:val="00027100"/>
    <w:rsid w:val="00031638"/>
    <w:rsid w:val="000349AA"/>
    <w:rsid w:val="00036C50"/>
    <w:rsid w:val="00052D2B"/>
    <w:rsid w:val="00053A5D"/>
    <w:rsid w:val="00054F55"/>
    <w:rsid w:val="00056EE7"/>
    <w:rsid w:val="00062945"/>
    <w:rsid w:val="00063946"/>
    <w:rsid w:val="00070E89"/>
    <w:rsid w:val="0007620B"/>
    <w:rsid w:val="00080453"/>
    <w:rsid w:val="0008169A"/>
    <w:rsid w:val="00082200"/>
    <w:rsid w:val="0008361F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03F"/>
    <w:rsid w:val="000C3ED7"/>
    <w:rsid w:val="000C55E6"/>
    <w:rsid w:val="000C687A"/>
    <w:rsid w:val="000D000C"/>
    <w:rsid w:val="000D67D0"/>
    <w:rsid w:val="000E115E"/>
    <w:rsid w:val="000E195C"/>
    <w:rsid w:val="000E3602"/>
    <w:rsid w:val="000E705A"/>
    <w:rsid w:val="000F35D5"/>
    <w:rsid w:val="000F38DA"/>
    <w:rsid w:val="000F5822"/>
    <w:rsid w:val="000F6278"/>
    <w:rsid w:val="000F67BD"/>
    <w:rsid w:val="000F796B"/>
    <w:rsid w:val="0010031E"/>
    <w:rsid w:val="001012EB"/>
    <w:rsid w:val="001078D1"/>
    <w:rsid w:val="00111185"/>
    <w:rsid w:val="00112412"/>
    <w:rsid w:val="00115782"/>
    <w:rsid w:val="00115BD5"/>
    <w:rsid w:val="00116067"/>
    <w:rsid w:val="001214EE"/>
    <w:rsid w:val="00124F36"/>
    <w:rsid w:val="00125666"/>
    <w:rsid w:val="001259E3"/>
    <w:rsid w:val="00125C80"/>
    <w:rsid w:val="001303CB"/>
    <w:rsid w:val="00136DCF"/>
    <w:rsid w:val="0013799F"/>
    <w:rsid w:val="00140DF6"/>
    <w:rsid w:val="00141E1B"/>
    <w:rsid w:val="00145C3F"/>
    <w:rsid w:val="00145D34"/>
    <w:rsid w:val="00146284"/>
    <w:rsid w:val="0014690F"/>
    <w:rsid w:val="0015098E"/>
    <w:rsid w:val="00153B3A"/>
    <w:rsid w:val="001553DC"/>
    <w:rsid w:val="0016208A"/>
    <w:rsid w:val="001622AE"/>
    <w:rsid w:val="00164543"/>
    <w:rsid w:val="00164C48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596B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4096"/>
    <w:rsid w:val="001B6F4A"/>
    <w:rsid w:val="001B7B38"/>
    <w:rsid w:val="001C5288"/>
    <w:rsid w:val="001C5B03"/>
    <w:rsid w:val="001D4CE4"/>
    <w:rsid w:val="001D6052"/>
    <w:rsid w:val="001D6D96"/>
    <w:rsid w:val="001E5621"/>
    <w:rsid w:val="001E6E58"/>
    <w:rsid w:val="001F1C7E"/>
    <w:rsid w:val="001F3239"/>
    <w:rsid w:val="001F3EF9"/>
    <w:rsid w:val="001F520D"/>
    <w:rsid w:val="001F627D"/>
    <w:rsid w:val="001F6622"/>
    <w:rsid w:val="001F6F38"/>
    <w:rsid w:val="00200EFE"/>
    <w:rsid w:val="0020126C"/>
    <w:rsid w:val="00202A85"/>
    <w:rsid w:val="00202EA3"/>
    <w:rsid w:val="002100FC"/>
    <w:rsid w:val="002125B4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57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7E80"/>
    <w:rsid w:val="0027270B"/>
    <w:rsid w:val="00272B36"/>
    <w:rsid w:val="00273B98"/>
    <w:rsid w:val="00274D17"/>
    <w:rsid w:val="00275352"/>
    <w:rsid w:val="00282E7B"/>
    <w:rsid w:val="002838C8"/>
    <w:rsid w:val="00290805"/>
    <w:rsid w:val="00290C2A"/>
    <w:rsid w:val="002931DD"/>
    <w:rsid w:val="00295140"/>
    <w:rsid w:val="00296DE3"/>
    <w:rsid w:val="002A0E7C"/>
    <w:rsid w:val="002A0EED"/>
    <w:rsid w:val="002A21ED"/>
    <w:rsid w:val="002A3F88"/>
    <w:rsid w:val="002A710D"/>
    <w:rsid w:val="002B0F11"/>
    <w:rsid w:val="002B2E17"/>
    <w:rsid w:val="002B3309"/>
    <w:rsid w:val="002B6560"/>
    <w:rsid w:val="002B6599"/>
    <w:rsid w:val="002C1F27"/>
    <w:rsid w:val="002C55FF"/>
    <w:rsid w:val="002C592B"/>
    <w:rsid w:val="002D300D"/>
    <w:rsid w:val="002D67AA"/>
    <w:rsid w:val="002D6CBD"/>
    <w:rsid w:val="002D738F"/>
    <w:rsid w:val="002E0CD4"/>
    <w:rsid w:val="002E1E33"/>
    <w:rsid w:val="002E3A90"/>
    <w:rsid w:val="002E46CC"/>
    <w:rsid w:val="002E4F48"/>
    <w:rsid w:val="002E62CB"/>
    <w:rsid w:val="002E6DF1"/>
    <w:rsid w:val="002E6ED9"/>
    <w:rsid w:val="002F0957"/>
    <w:rsid w:val="002F2120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35EA"/>
    <w:rsid w:val="00304393"/>
    <w:rsid w:val="00305AB2"/>
    <w:rsid w:val="00307E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57E9"/>
    <w:rsid w:val="00337123"/>
    <w:rsid w:val="00340ECF"/>
    <w:rsid w:val="003410C0"/>
    <w:rsid w:val="00341866"/>
    <w:rsid w:val="00342C0C"/>
    <w:rsid w:val="003462C7"/>
    <w:rsid w:val="00351674"/>
    <w:rsid w:val="003535E0"/>
    <w:rsid w:val="003543AC"/>
    <w:rsid w:val="00355AB8"/>
    <w:rsid w:val="00355D02"/>
    <w:rsid w:val="00361607"/>
    <w:rsid w:val="00365155"/>
    <w:rsid w:val="00365C0D"/>
    <w:rsid w:val="00366F56"/>
    <w:rsid w:val="0037310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542"/>
    <w:rsid w:val="003A375E"/>
    <w:rsid w:val="003A3E2F"/>
    <w:rsid w:val="003A6CCB"/>
    <w:rsid w:val="003B0F22"/>
    <w:rsid w:val="003B10C4"/>
    <w:rsid w:val="003B2606"/>
    <w:rsid w:val="003B48EB"/>
    <w:rsid w:val="003B5CD1"/>
    <w:rsid w:val="003C33FF"/>
    <w:rsid w:val="003C3A8F"/>
    <w:rsid w:val="003C3E0E"/>
    <w:rsid w:val="003C64A5"/>
    <w:rsid w:val="003D03CC"/>
    <w:rsid w:val="003D378C"/>
    <w:rsid w:val="003D3893"/>
    <w:rsid w:val="003D4BB7"/>
    <w:rsid w:val="003D523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335"/>
    <w:rsid w:val="00414B20"/>
    <w:rsid w:val="0041628A"/>
    <w:rsid w:val="00417C3D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0109"/>
    <w:rsid w:val="00461922"/>
    <w:rsid w:val="00461B2A"/>
    <w:rsid w:val="004620A4"/>
    <w:rsid w:val="00467657"/>
    <w:rsid w:val="0047264B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6CC2"/>
    <w:rsid w:val="004A005B"/>
    <w:rsid w:val="004A1BD5"/>
    <w:rsid w:val="004A61E1"/>
    <w:rsid w:val="004B1A75"/>
    <w:rsid w:val="004B1EFB"/>
    <w:rsid w:val="004B2344"/>
    <w:rsid w:val="004B5797"/>
    <w:rsid w:val="004B5DDC"/>
    <w:rsid w:val="004B798E"/>
    <w:rsid w:val="004C0568"/>
    <w:rsid w:val="004C1916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6E54"/>
    <w:rsid w:val="004E7092"/>
    <w:rsid w:val="004E7D00"/>
    <w:rsid w:val="004E7ECE"/>
    <w:rsid w:val="004F4DB1"/>
    <w:rsid w:val="004F68BA"/>
    <w:rsid w:val="004F6F64"/>
    <w:rsid w:val="005004EC"/>
    <w:rsid w:val="00506AAE"/>
    <w:rsid w:val="005171DF"/>
    <w:rsid w:val="00517756"/>
    <w:rsid w:val="005202C6"/>
    <w:rsid w:val="00523C53"/>
    <w:rsid w:val="00526B4B"/>
    <w:rsid w:val="005272F4"/>
    <w:rsid w:val="00527B8F"/>
    <w:rsid w:val="00531C14"/>
    <w:rsid w:val="00536031"/>
    <w:rsid w:val="005406A1"/>
    <w:rsid w:val="0054134B"/>
    <w:rsid w:val="00542012"/>
    <w:rsid w:val="00543DF5"/>
    <w:rsid w:val="00545A61"/>
    <w:rsid w:val="005479B9"/>
    <w:rsid w:val="0055260D"/>
    <w:rsid w:val="00555422"/>
    <w:rsid w:val="00555810"/>
    <w:rsid w:val="00561705"/>
    <w:rsid w:val="00562715"/>
    <w:rsid w:val="00562DCA"/>
    <w:rsid w:val="005644A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774A"/>
    <w:rsid w:val="005C276A"/>
    <w:rsid w:val="005C6F58"/>
    <w:rsid w:val="005D380C"/>
    <w:rsid w:val="005D3F79"/>
    <w:rsid w:val="005D6E04"/>
    <w:rsid w:val="005D7A12"/>
    <w:rsid w:val="005E4E9E"/>
    <w:rsid w:val="005E53EE"/>
    <w:rsid w:val="005E66FC"/>
    <w:rsid w:val="005F0542"/>
    <w:rsid w:val="005F0F72"/>
    <w:rsid w:val="005F1C1F"/>
    <w:rsid w:val="005F2FAD"/>
    <w:rsid w:val="005F346D"/>
    <w:rsid w:val="005F38FB"/>
    <w:rsid w:val="005F5043"/>
    <w:rsid w:val="005F726B"/>
    <w:rsid w:val="00602D3B"/>
    <w:rsid w:val="0060326F"/>
    <w:rsid w:val="00606EA1"/>
    <w:rsid w:val="006128F0"/>
    <w:rsid w:val="00614D49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7187"/>
    <w:rsid w:val="0065320F"/>
    <w:rsid w:val="00653D64"/>
    <w:rsid w:val="00654E13"/>
    <w:rsid w:val="006573C1"/>
    <w:rsid w:val="00664F5D"/>
    <w:rsid w:val="00667489"/>
    <w:rsid w:val="00670D44"/>
    <w:rsid w:val="00673B94"/>
    <w:rsid w:val="00673F4C"/>
    <w:rsid w:val="00676AFC"/>
    <w:rsid w:val="006777BD"/>
    <w:rsid w:val="006807CD"/>
    <w:rsid w:val="00682D43"/>
    <w:rsid w:val="0068507D"/>
    <w:rsid w:val="00685BAF"/>
    <w:rsid w:val="00690463"/>
    <w:rsid w:val="00693DE5"/>
    <w:rsid w:val="00697020"/>
    <w:rsid w:val="006A0D03"/>
    <w:rsid w:val="006A1B4E"/>
    <w:rsid w:val="006A21A9"/>
    <w:rsid w:val="006A41E9"/>
    <w:rsid w:val="006A5705"/>
    <w:rsid w:val="006B12CB"/>
    <w:rsid w:val="006B2030"/>
    <w:rsid w:val="006B344E"/>
    <w:rsid w:val="006B5916"/>
    <w:rsid w:val="006B725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3E5E"/>
    <w:rsid w:val="006F6114"/>
    <w:rsid w:val="00705EAF"/>
    <w:rsid w:val="0070773E"/>
    <w:rsid w:val="007101CC"/>
    <w:rsid w:val="00715C55"/>
    <w:rsid w:val="00724E3B"/>
    <w:rsid w:val="00725EEA"/>
    <w:rsid w:val="007276B6"/>
    <w:rsid w:val="00730908"/>
    <w:rsid w:val="00730B79"/>
    <w:rsid w:val="00730CE9"/>
    <w:rsid w:val="0073373D"/>
    <w:rsid w:val="00736B1E"/>
    <w:rsid w:val="007435D3"/>
    <w:rsid w:val="007439DB"/>
    <w:rsid w:val="007464DA"/>
    <w:rsid w:val="00751C52"/>
    <w:rsid w:val="007568D8"/>
    <w:rsid w:val="007616B4"/>
    <w:rsid w:val="00761C1F"/>
    <w:rsid w:val="00765316"/>
    <w:rsid w:val="007708C8"/>
    <w:rsid w:val="00771044"/>
    <w:rsid w:val="0077719D"/>
    <w:rsid w:val="00780DF0"/>
    <w:rsid w:val="00780EB9"/>
    <w:rsid w:val="007810B7"/>
    <w:rsid w:val="007810C3"/>
    <w:rsid w:val="00782F0F"/>
    <w:rsid w:val="007850A9"/>
    <w:rsid w:val="0078538F"/>
    <w:rsid w:val="00787482"/>
    <w:rsid w:val="007A286D"/>
    <w:rsid w:val="007A314D"/>
    <w:rsid w:val="007A38DF"/>
    <w:rsid w:val="007A5A30"/>
    <w:rsid w:val="007B00E5"/>
    <w:rsid w:val="007B20CF"/>
    <w:rsid w:val="007B2499"/>
    <w:rsid w:val="007B493D"/>
    <w:rsid w:val="007B72E1"/>
    <w:rsid w:val="007B783A"/>
    <w:rsid w:val="007C0BED"/>
    <w:rsid w:val="007C1B95"/>
    <w:rsid w:val="007C3DF3"/>
    <w:rsid w:val="007C4D13"/>
    <w:rsid w:val="007C796D"/>
    <w:rsid w:val="007D4CD5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15444"/>
    <w:rsid w:val="0082153D"/>
    <w:rsid w:val="008255AA"/>
    <w:rsid w:val="00830FF3"/>
    <w:rsid w:val="008334BF"/>
    <w:rsid w:val="00834423"/>
    <w:rsid w:val="00836B8C"/>
    <w:rsid w:val="00840062"/>
    <w:rsid w:val="008410C5"/>
    <w:rsid w:val="00846C08"/>
    <w:rsid w:val="008474A7"/>
    <w:rsid w:val="00850794"/>
    <w:rsid w:val="00852FF2"/>
    <w:rsid w:val="008530E7"/>
    <w:rsid w:val="00856BDB"/>
    <w:rsid w:val="00857675"/>
    <w:rsid w:val="008615A0"/>
    <w:rsid w:val="00861F86"/>
    <w:rsid w:val="00867C0D"/>
    <w:rsid w:val="00872C48"/>
    <w:rsid w:val="00874D4A"/>
    <w:rsid w:val="00875E44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3AE3"/>
    <w:rsid w:val="008947AE"/>
    <w:rsid w:val="00894934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1893"/>
    <w:rsid w:val="00913885"/>
    <w:rsid w:val="00915ABF"/>
    <w:rsid w:val="00921CAD"/>
    <w:rsid w:val="00930855"/>
    <w:rsid w:val="009311ED"/>
    <w:rsid w:val="00931D41"/>
    <w:rsid w:val="00933D18"/>
    <w:rsid w:val="00942221"/>
    <w:rsid w:val="00950FBB"/>
    <w:rsid w:val="00951118"/>
    <w:rsid w:val="0095122F"/>
    <w:rsid w:val="009527C0"/>
    <w:rsid w:val="00953349"/>
    <w:rsid w:val="00953E4C"/>
    <w:rsid w:val="00954E0C"/>
    <w:rsid w:val="00961156"/>
    <w:rsid w:val="00964F03"/>
    <w:rsid w:val="009669EE"/>
    <w:rsid w:val="00966F1F"/>
    <w:rsid w:val="00975676"/>
    <w:rsid w:val="00976467"/>
    <w:rsid w:val="00976D32"/>
    <w:rsid w:val="009844F7"/>
    <w:rsid w:val="00986DA9"/>
    <w:rsid w:val="00993044"/>
    <w:rsid w:val="009938F7"/>
    <w:rsid w:val="009945D1"/>
    <w:rsid w:val="00995A7D"/>
    <w:rsid w:val="009A05AA"/>
    <w:rsid w:val="009A2D5A"/>
    <w:rsid w:val="009A5F1D"/>
    <w:rsid w:val="009A6509"/>
    <w:rsid w:val="009A6E2F"/>
    <w:rsid w:val="009B2969"/>
    <w:rsid w:val="009B2C7E"/>
    <w:rsid w:val="009B4BCE"/>
    <w:rsid w:val="009B6DBD"/>
    <w:rsid w:val="009C108A"/>
    <w:rsid w:val="009C2E47"/>
    <w:rsid w:val="009C6BFB"/>
    <w:rsid w:val="009C7DD5"/>
    <w:rsid w:val="009D0C05"/>
    <w:rsid w:val="009E24B7"/>
    <w:rsid w:val="009E2C00"/>
    <w:rsid w:val="009E4338"/>
    <w:rsid w:val="009E49AD"/>
    <w:rsid w:val="009E4CC5"/>
    <w:rsid w:val="009E66FE"/>
    <w:rsid w:val="009E70F4"/>
    <w:rsid w:val="009E72A3"/>
    <w:rsid w:val="009F0C44"/>
    <w:rsid w:val="009F1AD2"/>
    <w:rsid w:val="00A00C78"/>
    <w:rsid w:val="00A027CC"/>
    <w:rsid w:val="00A0479E"/>
    <w:rsid w:val="00A0512E"/>
    <w:rsid w:val="00A07979"/>
    <w:rsid w:val="00A11755"/>
    <w:rsid w:val="00A16BAC"/>
    <w:rsid w:val="00A207FB"/>
    <w:rsid w:val="00A20ADC"/>
    <w:rsid w:val="00A24016"/>
    <w:rsid w:val="00A265BF"/>
    <w:rsid w:val="00A26F44"/>
    <w:rsid w:val="00A310C1"/>
    <w:rsid w:val="00A34FAB"/>
    <w:rsid w:val="00A42C43"/>
    <w:rsid w:val="00A4313D"/>
    <w:rsid w:val="00A47D17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1E0A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629B"/>
    <w:rsid w:val="00AB1A2E"/>
    <w:rsid w:val="00AB328A"/>
    <w:rsid w:val="00AB4918"/>
    <w:rsid w:val="00AB4BC8"/>
    <w:rsid w:val="00AB6BA7"/>
    <w:rsid w:val="00AB7BE8"/>
    <w:rsid w:val="00AC4999"/>
    <w:rsid w:val="00AD0710"/>
    <w:rsid w:val="00AD4DB9"/>
    <w:rsid w:val="00AD63C0"/>
    <w:rsid w:val="00AE35B2"/>
    <w:rsid w:val="00AE64D2"/>
    <w:rsid w:val="00AE6AA0"/>
    <w:rsid w:val="00AE7A45"/>
    <w:rsid w:val="00AF406C"/>
    <w:rsid w:val="00AF45ED"/>
    <w:rsid w:val="00B00CA4"/>
    <w:rsid w:val="00B012B3"/>
    <w:rsid w:val="00B02195"/>
    <w:rsid w:val="00B06FBD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2705"/>
    <w:rsid w:val="00B441CC"/>
    <w:rsid w:val="00B44468"/>
    <w:rsid w:val="00B45432"/>
    <w:rsid w:val="00B60AC9"/>
    <w:rsid w:val="00B660D6"/>
    <w:rsid w:val="00B67323"/>
    <w:rsid w:val="00B715F2"/>
    <w:rsid w:val="00B71B6A"/>
    <w:rsid w:val="00B72769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C587E"/>
    <w:rsid w:val="00BD2364"/>
    <w:rsid w:val="00BD28E3"/>
    <w:rsid w:val="00BE117E"/>
    <w:rsid w:val="00BE3261"/>
    <w:rsid w:val="00BF00EF"/>
    <w:rsid w:val="00BF4107"/>
    <w:rsid w:val="00BF58FC"/>
    <w:rsid w:val="00C01F77"/>
    <w:rsid w:val="00C01FFC"/>
    <w:rsid w:val="00C05321"/>
    <w:rsid w:val="00C06AE4"/>
    <w:rsid w:val="00C114FF"/>
    <w:rsid w:val="00C11D49"/>
    <w:rsid w:val="00C12541"/>
    <w:rsid w:val="00C12F42"/>
    <w:rsid w:val="00C1395C"/>
    <w:rsid w:val="00C171A1"/>
    <w:rsid w:val="00C171A4"/>
    <w:rsid w:val="00C17F12"/>
    <w:rsid w:val="00C20734"/>
    <w:rsid w:val="00C21C1A"/>
    <w:rsid w:val="00C22B39"/>
    <w:rsid w:val="00C22F47"/>
    <w:rsid w:val="00C237E9"/>
    <w:rsid w:val="00C26ECA"/>
    <w:rsid w:val="00C32989"/>
    <w:rsid w:val="00C32BD1"/>
    <w:rsid w:val="00C341E6"/>
    <w:rsid w:val="00C34260"/>
    <w:rsid w:val="00C3534F"/>
    <w:rsid w:val="00C3679B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2DF"/>
    <w:rsid w:val="00C77FA4"/>
    <w:rsid w:val="00C77FFA"/>
    <w:rsid w:val="00C80401"/>
    <w:rsid w:val="00C81C97"/>
    <w:rsid w:val="00C81EA8"/>
    <w:rsid w:val="00C828CF"/>
    <w:rsid w:val="00C840C2"/>
    <w:rsid w:val="00C84101"/>
    <w:rsid w:val="00C8535F"/>
    <w:rsid w:val="00C90EDA"/>
    <w:rsid w:val="00C92674"/>
    <w:rsid w:val="00C93FA0"/>
    <w:rsid w:val="00C959E7"/>
    <w:rsid w:val="00CA28D8"/>
    <w:rsid w:val="00CC1E65"/>
    <w:rsid w:val="00CC567A"/>
    <w:rsid w:val="00CD4059"/>
    <w:rsid w:val="00CD4E5A"/>
    <w:rsid w:val="00CD66EA"/>
    <w:rsid w:val="00CD6AFD"/>
    <w:rsid w:val="00CE03CE"/>
    <w:rsid w:val="00CE0F5D"/>
    <w:rsid w:val="00CE1A6A"/>
    <w:rsid w:val="00CE3D03"/>
    <w:rsid w:val="00CF069C"/>
    <w:rsid w:val="00CF0DFF"/>
    <w:rsid w:val="00D028A9"/>
    <w:rsid w:val="00D0359D"/>
    <w:rsid w:val="00D04DED"/>
    <w:rsid w:val="00D051F8"/>
    <w:rsid w:val="00D107D5"/>
    <w:rsid w:val="00D1089A"/>
    <w:rsid w:val="00D116BD"/>
    <w:rsid w:val="00D16FE0"/>
    <w:rsid w:val="00D2001A"/>
    <w:rsid w:val="00D20684"/>
    <w:rsid w:val="00D26B62"/>
    <w:rsid w:val="00D27EA2"/>
    <w:rsid w:val="00D32624"/>
    <w:rsid w:val="00D3691A"/>
    <w:rsid w:val="00D377E2"/>
    <w:rsid w:val="00D403E9"/>
    <w:rsid w:val="00D40F08"/>
    <w:rsid w:val="00D42DCB"/>
    <w:rsid w:val="00D45482"/>
    <w:rsid w:val="00D45DE1"/>
    <w:rsid w:val="00D46DF2"/>
    <w:rsid w:val="00D47674"/>
    <w:rsid w:val="00D5338C"/>
    <w:rsid w:val="00D606B2"/>
    <w:rsid w:val="00D625A7"/>
    <w:rsid w:val="00D63575"/>
    <w:rsid w:val="00D64074"/>
    <w:rsid w:val="00D64CA2"/>
    <w:rsid w:val="00D65777"/>
    <w:rsid w:val="00D728A0"/>
    <w:rsid w:val="00D74018"/>
    <w:rsid w:val="00D7737A"/>
    <w:rsid w:val="00D83661"/>
    <w:rsid w:val="00D86470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1B8"/>
    <w:rsid w:val="00DC550F"/>
    <w:rsid w:val="00DC64FD"/>
    <w:rsid w:val="00DD26D8"/>
    <w:rsid w:val="00DD53C3"/>
    <w:rsid w:val="00DD669D"/>
    <w:rsid w:val="00DE127F"/>
    <w:rsid w:val="00DE2DB7"/>
    <w:rsid w:val="00DE424A"/>
    <w:rsid w:val="00DE4419"/>
    <w:rsid w:val="00DE67C4"/>
    <w:rsid w:val="00DF0ACA"/>
    <w:rsid w:val="00DF2245"/>
    <w:rsid w:val="00DF35C8"/>
    <w:rsid w:val="00DF37B3"/>
    <w:rsid w:val="00DF4CE9"/>
    <w:rsid w:val="00DF4F68"/>
    <w:rsid w:val="00DF77CF"/>
    <w:rsid w:val="00E0068C"/>
    <w:rsid w:val="00E026E8"/>
    <w:rsid w:val="00E060F7"/>
    <w:rsid w:val="00E062D7"/>
    <w:rsid w:val="00E1024A"/>
    <w:rsid w:val="00E10C83"/>
    <w:rsid w:val="00E124D3"/>
    <w:rsid w:val="00E1267F"/>
    <w:rsid w:val="00E14C47"/>
    <w:rsid w:val="00E20EF2"/>
    <w:rsid w:val="00E22698"/>
    <w:rsid w:val="00E25B7C"/>
    <w:rsid w:val="00E25C91"/>
    <w:rsid w:val="00E30735"/>
    <w:rsid w:val="00E3076B"/>
    <w:rsid w:val="00E33224"/>
    <w:rsid w:val="00E3725B"/>
    <w:rsid w:val="00E434D1"/>
    <w:rsid w:val="00E561A0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178B"/>
    <w:rsid w:val="00E72606"/>
    <w:rsid w:val="00E73C3E"/>
    <w:rsid w:val="00E74050"/>
    <w:rsid w:val="00E82496"/>
    <w:rsid w:val="00E834CD"/>
    <w:rsid w:val="00E846DC"/>
    <w:rsid w:val="00E84E9D"/>
    <w:rsid w:val="00E85ECA"/>
    <w:rsid w:val="00E86CEE"/>
    <w:rsid w:val="00E87FEB"/>
    <w:rsid w:val="00E923CC"/>
    <w:rsid w:val="00E935AF"/>
    <w:rsid w:val="00EB0E20"/>
    <w:rsid w:val="00EB1682"/>
    <w:rsid w:val="00EB1A80"/>
    <w:rsid w:val="00EB457B"/>
    <w:rsid w:val="00EC27E1"/>
    <w:rsid w:val="00EC2E3D"/>
    <w:rsid w:val="00EC3E4B"/>
    <w:rsid w:val="00EC47C4"/>
    <w:rsid w:val="00EC4F3A"/>
    <w:rsid w:val="00EC5045"/>
    <w:rsid w:val="00EC5E74"/>
    <w:rsid w:val="00EC61EB"/>
    <w:rsid w:val="00ED594D"/>
    <w:rsid w:val="00EE36E1"/>
    <w:rsid w:val="00EE6228"/>
    <w:rsid w:val="00EE64B8"/>
    <w:rsid w:val="00EE7AC7"/>
    <w:rsid w:val="00EE7B3F"/>
    <w:rsid w:val="00EF1811"/>
    <w:rsid w:val="00EF2247"/>
    <w:rsid w:val="00EF3A8A"/>
    <w:rsid w:val="00EF6846"/>
    <w:rsid w:val="00F0054D"/>
    <w:rsid w:val="00F02467"/>
    <w:rsid w:val="00F034D3"/>
    <w:rsid w:val="00F04D0E"/>
    <w:rsid w:val="00F12214"/>
    <w:rsid w:val="00F12565"/>
    <w:rsid w:val="00F144BE"/>
    <w:rsid w:val="00F14ACA"/>
    <w:rsid w:val="00F17A0C"/>
    <w:rsid w:val="00F21E2B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224C"/>
    <w:rsid w:val="00F45B8E"/>
    <w:rsid w:val="00F47BAA"/>
    <w:rsid w:val="00F50315"/>
    <w:rsid w:val="00F520FE"/>
    <w:rsid w:val="00F52EAB"/>
    <w:rsid w:val="00F55A04"/>
    <w:rsid w:val="00F5725A"/>
    <w:rsid w:val="00F572EF"/>
    <w:rsid w:val="00F61A31"/>
    <w:rsid w:val="00F62DEC"/>
    <w:rsid w:val="00F66F00"/>
    <w:rsid w:val="00F67A2D"/>
    <w:rsid w:val="00F70A1B"/>
    <w:rsid w:val="00F72FDF"/>
    <w:rsid w:val="00F74DF4"/>
    <w:rsid w:val="00F75960"/>
    <w:rsid w:val="00F801AF"/>
    <w:rsid w:val="00F82526"/>
    <w:rsid w:val="00F84672"/>
    <w:rsid w:val="00F84802"/>
    <w:rsid w:val="00F84AED"/>
    <w:rsid w:val="00F9023C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0928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3410B"/>
  <w15:docId w15:val="{DF3D9108-F683-4727-915E-FC6AB218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264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6C19FE0F7F848AF3EF01C796F4799" ma:contentTypeVersion="19" ma:contentTypeDescription="Create a new document." ma:contentTypeScope="" ma:versionID="f7658b0bff30045b8dd8ca9969a709da">
  <xsd:schema xmlns:xsd="http://www.w3.org/2001/XMLSchema" xmlns:xs="http://www.w3.org/2001/XMLSchema" xmlns:p="http://schemas.microsoft.com/office/2006/metadata/properties" xmlns:ns2="475dbe14-e6e6-4e48-9d0c-f2238cd72264" xmlns:ns3="0fa7ed56-613c-4591-82d0-5d1e7e244400" xmlns:ns4="e47812bf-c8f0-415c-9dc6-756594725798" targetNamespace="http://schemas.microsoft.com/office/2006/metadata/properties" ma:root="true" ma:fieldsID="223e84e83b98850759cec87218d7c67c" ns2:_="" ns3:_="" ns4:_="">
    <xsd:import namespace="475dbe14-e6e6-4e48-9d0c-f2238cd72264"/>
    <xsd:import namespace="0fa7ed56-613c-4591-82d0-5d1e7e244400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dbe14-e6e6-4e48-9d0c-f2238cd7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7ed56-613c-4591-82d0-5d1e7e244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8ceb77d-c86c-46c8-bb1a-ef1fe6f7e9c9}" ma:internalName="TaxCatchAll" ma:showField="CatchAllData" ma:web="0fa7ed56-613c-4591-82d0-5d1e7e244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75dbe14-e6e6-4e48-9d0c-f2238cd72264" xsi:nil="true"/>
    <lcf76f155ced4ddcb4097134ff3c332f xmlns="475dbe14-e6e6-4e48-9d0c-f2238cd72264">
      <Terms xmlns="http://schemas.microsoft.com/office/infopath/2007/PartnerControls"/>
    </lcf76f155ced4ddcb4097134ff3c332f>
    <TaxCatchAll xmlns="e47812bf-c8f0-415c-9dc6-7565947257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D180C-89DB-404F-B7A3-87E55199C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dbe14-e6e6-4e48-9d0c-f2238cd72264"/>
    <ds:schemaRef ds:uri="0fa7ed56-613c-4591-82d0-5d1e7e244400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F77E49-AE95-43ED-8AC7-BBE200952B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C0289-A6F0-404F-839F-24C2DBEB942B}">
  <ds:schemaRefs>
    <ds:schemaRef ds:uri="http://schemas.microsoft.com/office/2006/metadata/properties"/>
    <ds:schemaRef ds:uri="http://schemas.microsoft.com/office/infopath/2007/PartnerControls"/>
    <ds:schemaRef ds:uri="475dbe14-e6e6-4e48-9d0c-f2238cd72264"/>
    <ds:schemaRef ds:uri="e47812bf-c8f0-415c-9dc6-756594725798"/>
  </ds:schemaRefs>
</ds:datastoreItem>
</file>

<file path=customXml/itemProps4.xml><?xml version="1.0" encoding="utf-8"?>
<ds:datastoreItem xmlns:ds="http://schemas.openxmlformats.org/officeDocument/2006/customXml" ds:itemID="{FCC36796-D961-4834-9B78-6DCFC97B0D5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2002</Words>
  <Characters>11815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13790</CharactersWithSpaces>
  <SharedDoc>false</SharedDoc>
  <HLinks>
    <vt:vector size="24" baseType="variant">
      <vt:variant>
        <vt:i4>917597</vt:i4>
      </vt:variant>
      <vt:variant>
        <vt:i4>15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12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5832804</vt:i4>
      </vt:variant>
      <vt:variant>
        <vt:i4>9</vt:i4>
      </vt:variant>
      <vt:variant>
        <vt:i4>0</vt:i4>
      </vt:variant>
      <vt:variant>
        <vt:i4>5</vt:i4>
      </vt:variant>
      <vt:variant>
        <vt:lpwstr>mailto:adr@uskvbl.cz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Neugebauerová Kateřina</cp:lastModifiedBy>
  <cp:revision>150</cp:revision>
  <cp:lastPrinted>2025-05-14T09:04:00Z</cp:lastPrinted>
  <dcterms:created xsi:type="dcterms:W3CDTF">2022-10-26T18:20:00Z</dcterms:created>
  <dcterms:modified xsi:type="dcterms:W3CDTF">2025-05-14T09:04:00Z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0x010100D0E6C19FE0F7F848AF3EF01C796F4799</vt:lpwstr>
  </property>
  <property fmtid="{D5CDD505-2E9C-101B-9397-08002B2CF9AE}" pid="75" name="MediaServiceImageTags">
    <vt:lpwstr/>
  </property>
</Properties>
</file>