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DD966" w14:textId="77777777" w:rsidR="007E6226" w:rsidRPr="00281E5D" w:rsidRDefault="007E6226" w:rsidP="007E6226">
      <w:pPr>
        <w:jc w:val="center"/>
        <w:outlineLvl w:val="0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SOUHRN ÚDAJŮ O PŘÍPRAVKU</w:t>
      </w:r>
    </w:p>
    <w:p w14:paraId="5F804BD0" w14:textId="77777777" w:rsidR="007E6226" w:rsidRPr="00281E5D" w:rsidRDefault="007E6226" w:rsidP="007E6226">
      <w:pPr>
        <w:jc w:val="center"/>
        <w:outlineLvl w:val="0"/>
        <w:rPr>
          <w:b/>
          <w:sz w:val="22"/>
          <w:szCs w:val="22"/>
        </w:rPr>
      </w:pPr>
    </w:p>
    <w:p w14:paraId="5259DDAA" w14:textId="4D7A14E4" w:rsidR="00C722F2" w:rsidRPr="00281E5D" w:rsidRDefault="00C722F2" w:rsidP="007E6226">
      <w:pPr>
        <w:outlineLvl w:val="0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1.</w:t>
      </w:r>
      <w:r w:rsidRPr="00281E5D">
        <w:rPr>
          <w:b/>
          <w:sz w:val="22"/>
          <w:szCs w:val="22"/>
        </w:rPr>
        <w:tab/>
        <w:t>NÁZEV VETERINÁRNÍHO LÉČIVÉHO PŘÍPRAVKU</w:t>
      </w:r>
    </w:p>
    <w:p w14:paraId="5C99B493" w14:textId="77777777" w:rsidR="00C722F2" w:rsidRPr="00281E5D" w:rsidRDefault="00C722F2" w:rsidP="00C722F2">
      <w:pPr>
        <w:rPr>
          <w:sz w:val="22"/>
          <w:szCs w:val="22"/>
        </w:rPr>
      </w:pPr>
    </w:p>
    <w:p w14:paraId="1E38D304" w14:textId="655DC9DA" w:rsidR="00C722F2" w:rsidRPr="00281E5D" w:rsidRDefault="00FA7F65" w:rsidP="00C722F2">
      <w:pPr>
        <w:rPr>
          <w:sz w:val="22"/>
          <w:szCs w:val="22"/>
        </w:rPr>
      </w:pPr>
      <w:r w:rsidRPr="00281E5D">
        <w:rPr>
          <w:sz w:val="22"/>
          <w:szCs w:val="22"/>
        </w:rPr>
        <w:t xml:space="preserve">Gabon </w:t>
      </w:r>
      <w:r w:rsidR="00EA6863" w:rsidRPr="00281E5D">
        <w:rPr>
          <w:sz w:val="22"/>
          <w:szCs w:val="22"/>
        </w:rPr>
        <w:t>PF 90 mg proužky do úlu</w:t>
      </w:r>
    </w:p>
    <w:p w14:paraId="460EE4F6" w14:textId="546A4FE0" w:rsidR="00EA6863" w:rsidRPr="00281E5D" w:rsidRDefault="00EA6863" w:rsidP="00C722F2">
      <w:pPr>
        <w:rPr>
          <w:b/>
          <w:sz w:val="22"/>
          <w:szCs w:val="22"/>
        </w:rPr>
      </w:pPr>
    </w:p>
    <w:p w14:paraId="0D8723E9" w14:textId="77777777" w:rsidR="00281E5D" w:rsidRPr="00281E5D" w:rsidRDefault="00281E5D" w:rsidP="00C722F2">
      <w:pPr>
        <w:rPr>
          <w:b/>
          <w:sz w:val="22"/>
          <w:szCs w:val="22"/>
        </w:rPr>
      </w:pPr>
    </w:p>
    <w:p w14:paraId="0504137A" w14:textId="77777777" w:rsidR="00C722F2" w:rsidRPr="00281E5D" w:rsidRDefault="00C722F2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2.</w:t>
      </w:r>
      <w:r w:rsidRPr="00281E5D">
        <w:rPr>
          <w:b/>
          <w:sz w:val="22"/>
          <w:szCs w:val="22"/>
        </w:rPr>
        <w:tab/>
        <w:t>KVALITATIVNÍ A KVANTITATIVNÍ SLOŽENÍ</w:t>
      </w:r>
    </w:p>
    <w:p w14:paraId="086BECB1" w14:textId="77777777" w:rsidR="00C722F2" w:rsidRPr="00281E5D" w:rsidRDefault="00C722F2" w:rsidP="00C722F2">
      <w:pPr>
        <w:rPr>
          <w:sz w:val="22"/>
          <w:szCs w:val="22"/>
        </w:rPr>
      </w:pPr>
    </w:p>
    <w:p w14:paraId="475678BE" w14:textId="59E5C7A0" w:rsidR="006D4D0D" w:rsidRPr="00281E5D" w:rsidRDefault="00FA7F65" w:rsidP="006D4D0D">
      <w:pPr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 xml:space="preserve">Každý </w:t>
      </w:r>
      <w:r w:rsidR="00EA6863" w:rsidRPr="00281E5D">
        <w:rPr>
          <w:sz w:val="22"/>
          <w:szCs w:val="22"/>
        </w:rPr>
        <w:t>proužek obsahuje:</w:t>
      </w:r>
    </w:p>
    <w:p w14:paraId="41EB9903" w14:textId="77777777" w:rsidR="00EA6863" w:rsidRPr="00281E5D" w:rsidRDefault="00EA6863" w:rsidP="006D4D0D">
      <w:pPr>
        <w:outlineLvl w:val="0"/>
        <w:rPr>
          <w:b/>
          <w:sz w:val="22"/>
          <w:szCs w:val="22"/>
        </w:rPr>
      </w:pPr>
    </w:p>
    <w:p w14:paraId="5B62DD86" w14:textId="77777777" w:rsidR="006D4D0D" w:rsidRPr="00281E5D" w:rsidRDefault="006D4D0D" w:rsidP="006D4D0D">
      <w:pPr>
        <w:outlineLvl w:val="0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Léčivá látka:</w:t>
      </w:r>
    </w:p>
    <w:p w14:paraId="1FA73094" w14:textId="72CF14A5" w:rsidR="005D6806" w:rsidRPr="00281E5D" w:rsidRDefault="005D6806" w:rsidP="006D4D0D">
      <w:pPr>
        <w:rPr>
          <w:rFonts w:eastAsia="Calibri"/>
          <w:sz w:val="22"/>
          <w:szCs w:val="22"/>
          <w:lang w:eastAsia="en-US"/>
        </w:rPr>
      </w:pPr>
      <w:r w:rsidRPr="00281E5D">
        <w:rPr>
          <w:sz w:val="22"/>
          <w:szCs w:val="22"/>
        </w:rPr>
        <w:t>Tau-</w:t>
      </w:r>
      <w:proofErr w:type="spellStart"/>
      <w:r w:rsidRPr="00281E5D">
        <w:rPr>
          <w:sz w:val="22"/>
          <w:szCs w:val="22"/>
        </w:rPr>
        <w:t>fluvalinatum</w:t>
      </w:r>
      <w:proofErr w:type="spellEnd"/>
      <w:r w:rsidRPr="00281E5D" w:rsidDel="00FB2C5C">
        <w:rPr>
          <w:rFonts w:eastAsia="Calibri"/>
          <w:sz w:val="22"/>
          <w:szCs w:val="22"/>
          <w:lang w:eastAsia="en-US"/>
        </w:rPr>
        <w:t xml:space="preserve"> </w:t>
      </w:r>
      <w:r w:rsidRPr="00281E5D">
        <w:rPr>
          <w:rFonts w:eastAsia="Calibri"/>
          <w:sz w:val="22"/>
          <w:szCs w:val="22"/>
          <w:lang w:eastAsia="en-US"/>
        </w:rPr>
        <w:t>90 mg</w:t>
      </w:r>
      <w:r w:rsidRPr="00281E5D" w:rsidDel="005D6806">
        <w:rPr>
          <w:rFonts w:eastAsia="Calibri"/>
          <w:sz w:val="22"/>
          <w:szCs w:val="22"/>
          <w:lang w:eastAsia="en-US"/>
        </w:rPr>
        <w:t xml:space="preserve"> </w:t>
      </w:r>
    </w:p>
    <w:p w14:paraId="2B2D3B97" w14:textId="77777777" w:rsidR="00C722F2" w:rsidRPr="00281E5D" w:rsidRDefault="00C722F2" w:rsidP="00C722F2">
      <w:pPr>
        <w:rPr>
          <w:sz w:val="22"/>
          <w:szCs w:val="22"/>
        </w:rPr>
      </w:pPr>
      <w:bookmarkStart w:id="0" w:name="_GoBack"/>
      <w:bookmarkEnd w:id="0"/>
    </w:p>
    <w:p w14:paraId="0A224FE2" w14:textId="77777777" w:rsidR="00C722F2" w:rsidRPr="00281E5D" w:rsidRDefault="00CA182E" w:rsidP="00C722F2">
      <w:pPr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</w:tblGrid>
      <w:tr w:rsidR="007E6226" w:rsidRPr="00281E5D" w14:paraId="71AE5F3F" w14:textId="77777777" w:rsidTr="003C37FA">
        <w:tc>
          <w:tcPr>
            <w:tcW w:w="5949" w:type="dxa"/>
            <w:shd w:val="clear" w:color="auto" w:fill="auto"/>
            <w:vAlign w:val="center"/>
          </w:tcPr>
          <w:p w14:paraId="0903CBCE" w14:textId="77777777" w:rsidR="007E6226" w:rsidRPr="00281E5D" w:rsidRDefault="007E6226" w:rsidP="00C86163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281E5D">
              <w:rPr>
                <w:b/>
                <w:bCs/>
                <w:iCs/>
                <w:sz w:val="22"/>
                <w:szCs w:val="22"/>
              </w:rPr>
              <w:t>Kvalitativní složení pomocných látek a dalších složek</w:t>
            </w:r>
          </w:p>
        </w:tc>
      </w:tr>
      <w:tr w:rsidR="007E6226" w:rsidRPr="00281E5D" w14:paraId="2393645A" w14:textId="77777777" w:rsidTr="003C37FA">
        <w:tc>
          <w:tcPr>
            <w:tcW w:w="5949" w:type="dxa"/>
            <w:shd w:val="clear" w:color="auto" w:fill="auto"/>
            <w:vAlign w:val="center"/>
          </w:tcPr>
          <w:p w14:paraId="4988E3AE" w14:textId="02897E72" w:rsidR="007E6226" w:rsidRPr="00281E5D" w:rsidRDefault="00EA6863" w:rsidP="00EA6863">
            <w:pPr>
              <w:rPr>
                <w:iCs/>
                <w:sz w:val="22"/>
                <w:szCs w:val="22"/>
              </w:rPr>
            </w:pPr>
            <w:bookmarkStart w:id="1" w:name="_Hlk169111561"/>
            <w:r w:rsidRPr="00281E5D">
              <w:rPr>
                <w:iCs/>
                <w:sz w:val="22"/>
                <w:szCs w:val="22"/>
              </w:rPr>
              <w:t>Gabonová dýha</w:t>
            </w:r>
          </w:p>
        </w:tc>
      </w:tr>
      <w:tr w:rsidR="007E6226" w:rsidRPr="00281E5D" w14:paraId="35385BA5" w14:textId="77777777" w:rsidTr="003C37FA">
        <w:tc>
          <w:tcPr>
            <w:tcW w:w="5949" w:type="dxa"/>
            <w:shd w:val="clear" w:color="auto" w:fill="auto"/>
            <w:vAlign w:val="center"/>
          </w:tcPr>
          <w:p w14:paraId="687D97E0" w14:textId="3F001DF1" w:rsidR="007E6226" w:rsidRPr="00281E5D" w:rsidRDefault="00EA6863" w:rsidP="00C86163">
            <w:pPr>
              <w:rPr>
                <w:sz w:val="22"/>
                <w:szCs w:val="22"/>
              </w:rPr>
            </w:pPr>
            <w:r w:rsidRPr="00281E5D">
              <w:rPr>
                <w:iCs/>
                <w:sz w:val="22"/>
                <w:szCs w:val="22"/>
              </w:rPr>
              <w:t>Kaučuk</w:t>
            </w:r>
          </w:p>
        </w:tc>
      </w:tr>
      <w:bookmarkEnd w:id="1"/>
    </w:tbl>
    <w:p w14:paraId="36E4586A" w14:textId="6246AC2F" w:rsidR="00C722F2" w:rsidRPr="00281E5D" w:rsidRDefault="00C722F2" w:rsidP="00C722F2">
      <w:pPr>
        <w:rPr>
          <w:sz w:val="22"/>
          <w:szCs w:val="22"/>
        </w:rPr>
      </w:pPr>
    </w:p>
    <w:p w14:paraId="0AE7F7B8" w14:textId="19FAA9C1" w:rsidR="00C722F2" w:rsidRPr="00281E5D" w:rsidRDefault="00EA6863" w:rsidP="001E7785">
      <w:pPr>
        <w:jc w:val="both"/>
        <w:rPr>
          <w:rFonts w:eastAsia="Calibri"/>
          <w:sz w:val="22"/>
          <w:szCs w:val="22"/>
          <w:lang w:eastAsia="en-US"/>
        </w:rPr>
      </w:pPr>
      <w:r w:rsidRPr="00281E5D">
        <w:rPr>
          <w:rFonts w:eastAsia="Calibri"/>
          <w:sz w:val="22"/>
          <w:szCs w:val="22"/>
          <w:lang w:eastAsia="en-US"/>
        </w:rPr>
        <w:t>Proužek gabonové dýhy hnědé barvy v horní čtvrtině opatřen otvorem k zavěšení mezi plásty.</w:t>
      </w:r>
    </w:p>
    <w:p w14:paraId="35F0BE2E" w14:textId="14796BD4" w:rsidR="00EA6863" w:rsidRPr="00281E5D" w:rsidRDefault="00EA6863" w:rsidP="00EA6863">
      <w:pPr>
        <w:rPr>
          <w:b/>
          <w:sz w:val="22"/>
          <w:szCs w:val="22"/>
        </w:rPr>
      </w:pPr>
    </w:p>
    <w:p w14:paraId="112A50C0" w14:textId="77777777" w:rsidR="00281E5D" w:rsidRPr="00281E5D" w:rsidRDefault="00281E5D" w:rsidP="00EA6863">
      <w:pPr>
        <w:rPr>
          <w:b/>
          <w:sz w:val="22"/>
          <w:szCs w:val="22"/>
        </w:rPr>
      </w:pPr>
    </w:p>
    <w:p w14:paraId="00170CB6" w14:textId="68359231" w:rsidR="00C722F2" w:rsidRPr="00281E5D" w:rsidRDefault="00CA182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</w:t>
      </w:r>
      <w:r w:rsidR="00C722F2" w:rsidRPr="00281E5D">
        <w:rPr>
          <w:b/>
          <w:sz w:val="22"/>
          <w:szCs w:val="22"/>
        </w:rPr>
        <w:tab/>
        <w:t xml:space="preserve">KLINICKÉ </w:t>
      </w:r>
      <w:r w:rsidRPr="00281E5D">
        <w:rPr>
          <w:b/>
          <w:sz w:val="22"/>
          <w:szCs w:val="22"/>
        </w:rPr>
        <w:t>INFORMACE</w:t>
      </w:r>
    </w:p>
    <w:p w14:paraId="0F4F64CF" w14:textId="77777777" w:rsidR="00C722F2" w:rsidRPr="00281E5D" w:rsidRDefault="00C722F2" w:rsidP="00C722F2">
      <w:pPr>
        <w:rPr>
          <w:b/>
          <w:sz w:val="22"/>
          <w:szCs w:val="22"/>
        </w:rPr>
      </w:pPr>
    </w:p>
    <w:p w14:paraId="73DAFFA3" w14:textId="3E360D44" w:rsidR="00C722F2" w:rsidRPr="00281E5D" w:rsidRDefault="00CA182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.1</w:t>
      </w:r>
      <w:r w:rsidR="00C722F2" w:rsidRPr="00281E5D">
        <w:rPr>
          <w:b/>
          <w:sz w:val="22"/>
          <w:szCs w:val="22"/>
        </w:rPr>
        <w:tab/>
        <w:t>Cílové druhy zvířat</w:t>
      </w:r>
    </w:p>
    <w:p w14:paraId="4D23FC67" w14:textId="77777777" w:rsidR="00A53A58" w:rsidRPr="00281E5D" w:rsidRDefault="00A53A58" w:rsidP="00C722F2">
      <w:pPr>
        <w:rPr>
          <w:sz w:val="22"/>
          <w:szCs w:val="22"/>
        </w:rPr>
      </w:pPr>
    </w:p>
    <w:p w14:paraId="338DFEAE" w14:textId="4C48737F" w:rsidR="00C722F2" w:rsidRPr="00281E5D" w:rsidRDefault="001F0C4A" w:rsidP="00C722F2">
      <w:pPr>
        <w:rPr>
          <w:sz w:val="22"/>
          <w:szCs w:val="22"/>
        </w:rPr>
      </w:pPr>
      <w:r w:rsidRPr="00281E5D">
        <w:rPr>
          <w:sz w:val="22"/>
          <w:szCs w:val="22"/>
        </w:rPr>
        <w:t>Včelstva v</w:t>
      </w:r>
      <w:r w:rsidR="00C722F2" w:rsidRPr="00281E5D">
        <w:rPr>
          <w:sz w:val="22"/>
          <w:szCs w:val="22"/>
        </w:rPr>
        <w:t>čely medonosné (</w:t>
      </w:r>
      <w:proofErr w:type="spellStart"/>
      <w:r w:rsidR="00C722F2" w:rsidRPr="00281E5D">
        <w:rPr>
          <w:i/>
          <w:sz w:val="22"/>
          <w:szCs w:val="22"/>
        </w:rPr>
        <w:t>Apis</w:t>
      </w:r>
      <w:proofErr w:type="spellEnd"/>
      <w:r w:rsidR="00C722F2" w:rsidRPr="00281E5D">
        <w:rPr>
          <w:i/>
          <w:sz w:val="22"/>
          <w:szCs w:val="22"/>
        </w:rPr>
        <w:t xml:space="preserve"> </w:t>
      </w:r>
      <w:proofErr w:type="spellStart"/>
      <w:r w:rsidR="00C722F2" w:rsidRPr="00281E5D">
        <w:rPr>
          <w:i/>
          <w:sz w:val="22"/>
          <w:szCs w:val="22"/>
        </w:rPr>
        <w:t>mellifera</w:t>
      </w:r>
      <w:proofErr w:type="spellEnd"/>
      <w:r w:rsidR="00C722F2" w:rsidRPr="00281E5D">
        <w:rPr>
          <w:sz w:val="22"/>
          <w:szCs w:val="22"/>
        </w:rPr>
        <w:t>)</w:t>
      </w:r>
      <w:r w:rsidR="00EB614A" w:rsidRPr="00281E5D">
        <w:rPr>
          <w:sz w:val="22"/>
          <w:szCs w:val="22"/>
        </w:rPr>
        <w:t>.</w:t>
      </w:r>
    </w:p>
    <w:p w14:paraId="69702137" w14:textId="77777777" w:rsidR="00C722F2" w:rsidRPr="00281E5D" w:rsidRDefault="00C722F2" w:rsidP="00C722F2">
      <w:pPr>
        <w:rPr>
          <w:b/>
          <w:sz w:val="22"/>
          <w:szCs w:val="22"/>
        </w:rPr>
      </w:pPr>
    </w:p>
    <w:p w14:paraId="0DB72A2D" w14:textId="28C04DF4" w:rsidR="00C722F2" w:rsidRPr="00281E5D" w:rsidRDefault="00CA182E" w:rsidP="00C722F2">
      <w:pPr>
        <w:keepNext/>
        <w:outlineLvl w:val="2"/>
        <w:rPr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.2</w:t>
      </w:r>
      <w:r w:rsidR="00C722F2" w:rsidRPr="00281E5D">
        <w:rPr>
          <w:b/>
          <w:sz w:val="22"/>
          <w:szCs w:val="22"/>
        </w:rPr>
        <w:tab/>
        <w:t xml:space="preserve">Indikace pro </w:t>
      </w:r>
      <w:r w:rsidRPr="00281E5D">
        <w:rPr>
          <w:b/>
          <w:sz w:val="22"/>
          <w:szCs w:val="22"/>
        </w:rPr>
        <w:t xml:space="preserve">použití pro každý </w:t>
      </w:r>
      <w:r w:rsidR="00C722F2" w:rsidRPr="00281E5D">
        <w:rPr>
          <w:b/>
          <w:sz w:val="22"/>
          <w:szCs w:val="22"/>
        </w:rPr>
        <w:t>cílový druh zvířat</w:t>
      </w:r>
    </w:p>
    <w:p w14:paraId="4D18A6C5" w14:textId="77777777" w:rsidR="00A53A58" w:rsidRPr="00281E5D" w:rsidRDefault="00A53A58" w:rsidP="00CA182E">
      <w:pPr>
        <w:jc w:val="both"/>
        <w:rPr>
          <w:sz w:val="22"/>
          <w:szCs w:val="22"/>
        </w:rPr>
      </w:pPr>
    </w:p>
    <w:p w14:paraId="0B48567D" w14:textId="5F01FB7C" w:rsidR="00EA6863" w:rsidRPr="00281E5D" w:rsidRDefault="00EA6863" w:rsidP="001E7785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81E5D">
        <w:rPr>
          <w:rFonts w:eastAsia="Calibri"/>
          <w:sz w:val="22"/>
          <w:szCs w:val="22"/>
          <w:lang w:eastAsia="en-US"/>
        </w:rPr>
        <w:t>Varroáza</w:t>
      </w:r>
      <w:proofErr w:type="spellEnd"/>
      <w:r w:rsidRPr="00281E5D">
        <w:rPr>
          <w:rFonts w:eastAsia="Calibri"/>
          <w:sz w:val="22"/>
          <w:szCs w:val="22"/>
          <w:lang w:eastAsia="en-US"/>
        </w:rPr>
        <w:t xml:space="preserve"> včel</w:t>
      </w:r>
      <w:r w:rsidR="001F0C4A" w:rsidRPr="00281E5D">
        <w:rPr>
          <w:rFonts w:eastAsia="Calibri"/>
          <w:sz w:val="22"/>
          <w:szCs w:val="22"/>
          <w:lang w:eastAsia="en-US"/>
        </w:rPr>
        <w:t>: o</w:t>
      </w:r>
      <w:r w:rsidRPr="00281E5D">
        <w:rPr>
          <w:rFonts w:eastAsia="Calibri"/>
          <w:sz w:val="22"/>
          <w:szCs w:val="22"/>
          <w:lang w:eastAsia="en-US"/>
        </w:rPr>
        <w:t xml:space="preserve">šetření včelstev napadených nebo podezřelých z napadení ektoparazitickým roztočem </w:t>
      </w:r>
      <w:proofErr w:type="spellStart"/>
      <w:r w:rsidRPr="00281E5D">
        <w:rPr>
          <w:rFonts w:eastAsia="Calibri"/>
          <w:i/>
          <w:iCs/>
          <w:sz w:val="22"/>
          <w:szCs w:val="22"/>
          <w:lang w:eastAsia="en-US"/>
        </w:rPr>
        <w:t>Varroa</w:t>
      </w:r>
      <w:proofErr w:type="spellEnd"/>
      <w:r w:rsidRPr="00281E5D">
        <w:rPr>
          <w:rFonts w:eastAsia="Calibri"/>
          <w:i/>
          <w:iCs/>
          <w:sz w:val="22"/>
          <w:szCs w:val="22"/>
          <w:lang w:eastAsia="en-US"/>
        </w:rPr>
        <w:t xml:space="preserve"> </w:t>
      </w:r>
      <w:proofErr w:type="spellStart"/>
      <w:r w:rsidRPr="00281E5D">
        <w:rPr>
          <w:rFonts w:eastAsia="Calibri"/>
          <w:i/>
          <w:iCs/>
          <w:sz w:val="22"/>
          <w:szCs w:val="22"/>
          <w:lang w:eastAsia="en-US"/>
        </w:rPr>
        <w:t>destructor</w:t>
      </w:r>
      <w:proofErr w:type="spellEnd"/>
      <w:r w:rsidRPr="00281E5D">
        <w:rPr>
          <w:rFonts w:eastAsia="Calibri"/>
          <w:sz w:val="22"/>
          <w:szCs w:val="22"/>
          <w:lang w:eastAsia="en-US"/>
        </w:rPr>
        <w:t>, a to i v době, kdy je ve včelstvu plod. Použití je zaměřeno zejména na ochranu plodu zakládajícího generace zimujících včel v podletí.</w:t>
      </w:r>
    </w:p>
    <w:p w14:paraId="2C04D299" w14:textId="712A9F65" w:rsidR="00C722F2" w:rsidRPr="00281E5D" w:rsidRDefault="00EA6863" w:rsidP="00EA6863">
      <w:pPr>
        <w:rPr>
          <w:rFonts w:eastAsia="Calibri"/>
          <w:sz w:val="22"/>
          <w:szCs w:val="22"/>
          <w:lang w:eastAsia="en-US"/>
        </w:rPr>
      </w:pPr>
      <w:r w:rsidRPr="00281E5D">
        <w:rPr>
          <w:rFonts w:eastAsia="Calibri"/>
          <w:sz w:val="22"/>
          <w:szCs w:val="22"/>
          <w:lang w:eastAsia="en-US"/>
        </w:rPr>
        <w:t>Postihuje rovněž včelomorky (</w:t>
      </w:r>
      <w:proofErr w:type="spellStart"/>
      <w:r w:rsidRPr="00281E5D">
        <w:rPr>
          <w:rFonts w:eastAsia="Calibri"/>
          <w:i/>
          <w:iCs/>
          <w:sz w:val="22"/>
          <w:szCs w:val="22"/>
          <w:lang w:eastAsia="en-US"/>
        </w:rPr>
        <w:t>Braula</w:t>
      </w:r>
      <w:proofErr w:type="spellEnd"/>
      <w:r w:rsidRPr="00281E5D">
        <w:rPr>
          <w:rFonts w:eastAsia="Calibri"/>
          <w:i/>
          <w:iCs/>
          <w:sz w:val="22"/>
          <w:szCs w:val="22"/>
          <w:lang w:eastAsia="en-US"/>
        </w:rPr>
        <w:t xml:space="preserve"> </w:t>
      </w:r>
      <w:proofErr w:type="spellStart"/>
      <w:r w:rsidRPr="00281E5D">
        <w:rPr>
          <w:rFonts w:eastAsia="Calibri"/>
          <w:i/>
          <w:iCs/>
          <w:sz w:val="22"/>
          <w:szCs w:val="22"/>
          <w:lang w:eastAsia="en-US"/>
        </w:rPr>
        <w:t>coeca</w:t>
      </w:r>
      <w:proofErr w:type="spellEnd"/>
      <w:r w:rsidRPr="00281E5D">
        <w:rPr>
          <w:rFonts w:eastAsia="Calibri"/>
          <w:sz w:val="22"/>
          <w:szCs w:val="22"/>
          <w:lang w:eastAsia="en-US"/>
        </w:rPr>
        <w:t>).</w:t>
      </w:r>
    </w:p>
    <w:p w14:paraId="33E1A3B4" w14:textId="77777777" w:rsidR="00EA6863" w:rsidRPr="00281E5D" w:rsidRDefault="00EA6863" w:rsidP="00EA6863">
      <w:pPr>
        <w:rPr>
          <w:sz w:val="22"/>
          <w:szCs w:val="22"/>
        </w:rPr>
      </w:pPr>
    </w:p>
    <w:p w14:paraId="500FFD7D" w14:textId="0DC9A420" w:rsidR="00C722F2" w:rsidRPr="00281E5D" w:rsidRDefault="00CA182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.3</w:t>
      </w:r>
      <w:r w:rsidR="00C722F2" w:rsidRPr="00281E5D">
        <w:rPr>
          <w:b/>
          <w:sz w:val="22"/>
          <w:szCs w:val="22"/>
        </w:rPr>
        <w:tab/>
        <w:t>Kontraindikace</w:t>
      </w:r>
    </w:p>
    <w:p w14:paraId="567DD7BB" w14:textId="77777777" w:rsidR="00A53A58" w:rsidRPr="00281E5D" w:rsidRDefault="00A53A58" w:rsidP="00CA182E">
      <w:pPr>
        <w:jc w:val="both"/>
        <w:rPr>
          <w:sz w:val="22"/>
          <w:szCs w:val="22"/>
        </w:rPr>
      </w:pPr>
    </w:p>
    <w:p w14:paraId="4AD9CCC6" w14:textId="5F28343E" w:rsidR="00EA6863" w:rsidRPr="00281E5D" w:rsidRDefault="00EA6863" w:rsidP="00CA182E">
      <w:pPr>
        <w:jc w:val="both"/>
        <w:rPr>
          <w:sz w:val="22"/>
          <w:szCs w:val="22"/>
        </w:rPr>
      </w:pPr>
      <w:bookmarkStart w:id="2" w:name="_Hlk205892856"/>
      <w:r w:rsidRPr="00281E5D">
        <w:rPr>
          <w:sz w:val="22"/>
          <w:szCs w:val="22"/>
        </w:rPr>
        <w:t>Nepoužív</w:t>
      </w:r>
      <w:r w:rsidR="008B2F1D" w:rsidRPr="00281E5D">
        <w:rPr>
          <w:sz w:val="22"/>
          <w:szCs w:val="22"/>
        </w:rPr>
        <w:t>at</w:t>
      </w:r>
      <w:r w:rsidRPr="00281E5D">
        <w:rPr>
          <w:sz w:val="22"/>
          <w:szCs w:val="22"/>
        </w:rPr>
        <w:t xml:space="preserve"> </w:t>
      </w:r>
      <w:r w:rsidR="008B2F1D" w:rsidRPr="00281E5D">
        <w:rPr>
          <w:sz w:val="22"/>
          <w:szCs w:val="22"/>
        </w:rPr>
        <w:t>v</w:t>
      </w:r>
      <w:r w:rsidRPr="00281E5D">
        <w:rPr>
          <w:sz w:val="22"/>
          <w:szCs w:val="22"/>
        </w:rPr>
        <w:t xml:space="preserve">eterinární léčivý přípravek v době, kdy je ve včelstvu shromážděn med určený pro </w:t>
      </w:r>
      <w:r w:rsidR="008B2F1D" w:rsidRPr="00281E5D">
        <w:rPr>
          <w:sz w:val="22"/>
          <w:szCs w:val="22"/>
        </w:rPr>
        <w:t>lidskou spotřebu</w:t>
      </w:r>
      <w:r w:rsidRPr="00281E5D">
        <w:rPr>
          <w:sz w:val="22"/>
          <w:szCs w:val="22"/>
        </w:rPr>
        <w:t xml:space="preserve">. </w:t>
      </w:r>
    </w:p>
    <w:bookmarkEnd w:id="2"/>
    <w:p w14:paraId="0AEC0AA6" w14:textId="77777777" w:rsidR="00281E5D" w:rsidRPr="00281E5D" w:rsidRDefault="00281E5D" w:rsidP="00CA182E">
      <w:pPr>
        <w:jc w:val="both"/>
        <w:rPr>
          <w:sz w:val="22"/>
          <w:szCs w:val="22"/>
        </w:rPr>
      </w:pPr>
    </w:p>
    <w:p w14:paraId="72D29CC5" w14:textId="706EB84C" w:rsidR="00C722F2" w:rsidRPr="00281E5D" w:rsidRDefault="00CA182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.4</w:t>
      </w:r>
      <w:r w:rsidR="00C722F2" w:rsidRPr="00281E5D">
        <w:rPr>
          <w:b/>
          <w:sz w:val="22"/>
          <w:szCs w:val="22"/>
        </w:rPr>
        <w:tab/>
        <w:t xml:space="preserve">Zvláštní upozornění </w:t>
      </w:r>
    </w:p>
    <w:p w14:paraId="30B55F7B" w14:textId="77777777" w:rsidR="00994C8D" w:rsidRPr="00281E5D" w:rsidRDefault="00994C8D" w:rsidP="00C722F2">
      <w:pPr>
        <w:rPr>
          <w:sz w:val="22"/>
          <w:szCs w:val="22"/>
        </w:rPr>
      </w:pPr>
    </w:p>
    <w:p w14:paraId="522DE0F3" w14:textId="7980050B" w:rsidR="00C722F2" w:rsidRPr="00281E5D" w:rsidRDefault="00EA6863" w:rsidP="00C722F2">
      <w:pPr>
        <w:rPr>
          <w:sz w:val="22"/>
          <w:szCs w:val="22"/>
        </w:rPr>
      </w:pPr>
      <w:r w:rsidRPr="00281E5D">
        <w:rPr>
          <w:sz w:val="22"/>
          <w:szCs w:val="22"/>
        </w:rPr>
        <w:t>Nejsou.</w:t>
      </w:r>
      <w:r w:rsidR="00994C8D" w:rsidRPr="00281E5D">
        <w:rPr>
          <w:sz w:val="22"/>
          <w:szCs w:val="22"/>
        </w:rPr>
        <w:t xml:space="preserve"> </w:t>
      </w:r>
    </w:p>
    <w:p w14:paraId="369F1860" w14:textId="77777777" w:rsidR="00994C8D" w:rsidRPr="00281E5D" w:rsidRDefault="00994C8D" w:rsidP="00C722F2">
      <w:pPr>
        <w:keepNext/>
        <w:outlineLvl w:val="2"/>
        <w:rPr>
          <w:b/>
          <w:sz w:val="22"/>
          <w:szCs w:val="22"/>
        </w:rPr>
      </w:pPr>
    </w:p>
    <w:p w14:paraId="451BB294" w14:textId="5A6A2F22" w:rsidR="00C722F2" w:rsidRPr="00281E5D" w:rsidRDefault="00CA182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.5</w:t>
      </w:r>
      <w:r w:rsidR="00C722F2" w:rsidRPr="00281E5D">
        <w:rPr>
          <w:b/>
          <w:sz w:val="22"/>
          <w:szCs w:val="22"/>
        </w:rPr>
        <w:tab/>
        <w:t>Zvláštní opatření pro použití</w:t>
      </w:r>
    </w:p>
    <w:p w14:paraId="529EAB9C" w14:textId="77777777" w:rsidR="00C722F2" w:rsidRPr="00281E5D" w:rsidRDefault="00C722F2" w:rsidP="00C722F2">
      <w:pPr>
        <w:rPr>
          <w:b/>
          <w:sz w:val="22"/>
          <w:szCs w:val="22"/>
        </w:rPr>
      </w:pPr>
    </w:p>
    <w:p w14:paraId="2C2A6354" w14:textId="7721E6C6" w:rsidR="00C722F2" w:rsidRPr="00281E5D" w:rsidRDefault="00C722F2" w:rsidP="00C722F2">
      <w:pPr>
        <w:jc w:val="both"/>
        <w:outlineLvl w:val="0"/>
        <w:rPr>
          <w:sz w:val="22"/>
          <w:szCs w:val="22"/>
          <w:u w:val="single"/>
        </w:rPr>
      </w:pPr>
      <w:bookmarkStart w:id="3" w:name="_Hlk205892963"/>
      <w:r w:rsidRPr="00281E5D">
        <w:rPr>
          <w:sz w:val="22"/>
          <w:szCs w:val="22"/>
          <w:u w:val="single"/>
        </w:rPr>
        <w:t xml:space="preserve">Zvláštní opatření pro </w:t>
      </w:r>
      <w:r w:rsidR="00CA182E" w:rsidRPr="00281E5D">
        <w:rPr>
          <w:sz w:val="22"/>
          <w:szCs w:val="22"/>
          <w:u w:val="single"/>
        </w:rPr>
        <w:t xml:space="preserve">bezpečné </w:t>
      </w:r>
      <w:r w:rsidRPr="00281E5D">
        <w:rPr>
          <w:sz w:val="22"/>
          <w:szCs w:val="22"/>
          <w:u w:val="single"/>
        </w:rPr>
        <w:t xml:space="preserve">použití u </w:t>
      </w:r>
      <w:r w:rsidR="00CA182E" w:rsidRPr="00281E5D">
        <w:rPr>
          <w:sz w:val="22"/>
          <w:szCs w:val="22"/>
          <w:u w:val="single"/>
        </w:rPr>
        <w:t xml:space="preserve">cílových druhů </w:t>
      </w:r>
      <w:r w:rsidRPr="00281E5D">
        <w:rPr>
          <w:sz w:val="22"/>
          <w:szCs w:val="22"/>
          <w:u w:val="single"/>
        </w:rPr>
        <w:t>zvířat</w:t>
      </w:r>
      <w:r w:rsidR="00CA182E" w:rsidRPr="00281E5D">
        <w:rPr>
          <w:sz w:val="22"/>
          <w:szCs w:val="22"/>
          <w:u w:val="single"/>
        </w:rPr>
        <w:t>:</w:t>
      </w:r>
    </w:p>
    <w:p w14:paraId="45CBECF4" w14:textId="7945AA1F" w:rsidR="00EA6863" w:rsidRPr="00281E5D" w:rsidRDefault="00FD02D1" w:rsidP="00EA6863">
      <w:pPr>
        <w:jc w:val="both"/>
        <w:outlineLvl w:val="0"/>
        <w:rPr>
          <w:sz w:val="22"/>
          <w:szCs w:val="22"/>
        </w:rPr>
      </w:pPr>
      <w:bookmarkStart w:id="4" w:name="_Hlk205893024"/>
      <w:bookmarkEnd w:id="3"/>
      <w:r>
        <w:rPr>
          <w:sz w:val="22"/>
          <w:szCs w:val="22"/>
        </w:rPr>
        <w:t>Veterinární léčivý p</w:t>
      </w:r>
      <w:r w:rsidR="00EA6863" w:rsidRPr="00281E5D">
        <w:rPr>
          <w:sz w:val="22"/>
          <w:szCs w:val="22"/>
        </w:rPr>
        <w:t>řípravek působí jen, je-li v dotyku se včelami. Pokud se včely přesunou a opustí plást, kde je proužek zavěšen, musí se proužek převěsit do jiné uličky obsazené včelami.</w:t>
      </w:r>
    </w:p>
    <w:p w14:paraId="3B4E18B2" w14:textId="009C515D" w:rsidR="00EA6863" w:rsidRPr="00281E5D" w:rsidRDefault="00EA6863" w:rsidP="00EA6863">
      <w:pPr>
        <w:jc w:val="both"/>
        <w:outlineLvl w:val="0"/>
        <w:rPr>
          <w:sz w:val="22"/>
          <w:szCs w:val="22"/>
        </w:rPr>
      </w:pPr>
      <w:r w:rsidRPr="00281E5D">
        <w:rPr>
          <w:color w:val="000000"/>
          <w:spacing w:val="1"/>
          <w:sz w:val="22"/>
          <w:szCs w:val="22"/>
        </w:rPr>
        <w:t xml:space="preserve">Je třeba sledovat rezistenci parazitů vůči </w:t>
      </w:r>
      <w:r w:rsidR="00FD02D1">
        <w:rPr>
          <w:color w:val="000000"/>
          <w:spacing w:val="1"/>
          <w:sz w:val="22"/>
          <w:szCs w:val="22"/>
        </w:rPr>
        <w:t>léčiv</w:t>
      </w:r>
      <w:r w:rsidRPr="00281E5D">
        <w:rPr>
          <w:color w:val="000000"/>
          <w:spacing w:val="1"/>
          <w:sz w:val="22"/>
          <w:szCs w:val="22"/>
        </w:rPr>
        <w:t>é látce. Nejvhodnější je test</w:t>
      </w:r>
      <w:r w:rsidRPr="00281E5D">
        <w:rPr>
          <w:sz w:val="22"/>
          <w:szCs w:val="22"/>
        </w:rPr>
        <w:t xml:space="preserve"> oklepem živých včel pomocí moučkového cukru (podrobnosti na </w:t>
      </w:r>
      <w:hyperlink r:id="rId7" w:history="1">
        <w:r w:rsidRPr="00281E5D">
          <w:rPr>
            <w:color w:val="0000FF"/>
            <w:sz w:val="22"/>
            <w:szCs w:val="22"/>
            <w:u w:val="single"/>
          </w:rPr>
          <w:t>www.beedol.cz</w:t>
        </w:r>
      </w:hyperlink>
      <w:r w:rsidRPr="00281E5D">
        <w:rPr>
          <w:sz w:val="22"/>
          <w:szCs w:val="22"/>
        </w:rPr>
        <w:t xml:space="preserve">) před aplikací </w:t>
      </w:r>
      <w:r w:rsidR="00FD02D1">
        <w:rPr>
          <w:sz w:val="22"/>
          <w:szCs w:val="22"/>
        </w:rPr>
        <w:t xml:space="preserve">veterinárního léčivého </w:t>
      </w:r>
      <w:r w:rsidRPr="00281E5D">
        <w:rPr>
          <w:sz w:val="22"/>
          <w:szCs w:val="22"/>
        </w:rPr>
        <w:t>přípravku a 14 dní po zahájení aplikace</w:t>
      </w:r>
      <w:r w:rsidR="00FD02D1">
        <w:rPr>
          <w:sz w:val="22"/>
          <w:szCs w:val="22"/>
        </w:rPr>
        <w:t xml:space="preserve"> veterinárního léčivého</w:t>
      </w:r>
      <w:r w:rsidRPr="00281E5D">
        <w:rPr>
          <w:sz w:val="22"/>
          <w:szCs w:val="22"/>
        </w:rPr>
        <w:t xml:space="preserve"> přípravku. Pro sledování spadu musí být úly vybaveny </w:t>
      </w:r>
      <w:proofErr w:type="spellStart"/>
      <w:r w:rsidRPr="00281E5D">
        <w:rPr>
          <w:sz w:val="22"/>
          <w:szCs w:val="22"/>
        </w:rPr>
        <w:t>varroa</w:t>
      </w:r>
      <w:proofErr w:type="spellEnd"/>
      <w:r w:rsidRPr="00281E5D">
        <w:rPr>
          <w:sz w:val="22"/>
          <w:szCs w:val="22"/>
        </w:rPr>
        <w:t xml:space="preserve"> dny nebo podložkami se zdvojenými sítěmi. </w:t>
      </w:r>
    </w:p>
    <w:p w14:paraId="3E162627" w14:textId="0078B160" w:rsidR="00EA6863" w:rsidRPr="00281E5D" w:rsidRDefault="00EA6863" w:rsidP="00EA6863">
      <w:pPr>
        <w:jc w:val="both"/>
        <w:outlineLvl w:val="0"/>
        <w:rPr>
          <w:color w:val="000000"/>
          <w:spacing w:val="1"/>
          <w:sz w:val="22"/>
          <w:szCs w:val="22"/>
        </w:rPr>
      </w:pPr>
      <w:r w:rsidRPr="00281E5D">
        <w:rPr>
          <w:color w:val="000000"/>
          <w:spacing w:val="1"/>
          <w:sz w:val="22"/>
          <w:szCs w:val="22"/>
        </w:rPr>
        <w:t xml:space="preserve">Kde je rezistence potvrzena, je třeba použít </w:t>
      </w:r>
      <w:r w:rsidR="00FD02D1">
        <w:rPr>
          <w:color w:val="000000"/>
          <w:spacing w:val="1"/>
          <w:sz w:val="22"/>
          <w:szCs w:val="22"/>
        </w:rPr>
        <w:t xml:space="preserve">veterinární léčivý </w:t>
      </w:r>
      <w:r w:rsidRPr="00281E5D">
        <w:rPr>
          <w:color w:val="000000"/>
          <w:spacing w:val="1"/>
          <w:sz w:val="22"/>
          <w:szCs w:val="22"/>
        </w:rPr>
        <w:t xml:space="preserve">přípravek s léčivou látkou náležící do jiné skupiny látek a mající jiný způsob účinku. </w:t>
      </w:r>
      <w:r w:rsidR="00313320">
        <w:rPr>
          <w:color w:val="000000"/>
          <w:spacing w:val="1"/>
          <w:sz w:val="22"/>
          <w:szCs w:val="22"/>
        </w:rPr>
        <w:t>Léčiv</w:t>
      </w:r>
      <w:r w:rsidRPr="00281E5D">
        <w:rPr>
          <w:color w:val="000000"/>
          <w:spacing w:val="1"/>
          <w:sz w:val="22"/>
          <w:szCs w:val="22"/>
        </w:rPr>
        <w:t>á látka tau-</w:t>
      </w:r>
      <w:proofErr w:type="spellStart"/>
      <w:r w:rsidRPr="00281E5D">
        <w:rPr>
          <w:color w:val="000000"/>
          <w:spacing w:val="1"/>
          <w:sz w:val="22"/>
          <w:szCs w:val="22"/>
        </w:rPr>
        <w:t>fluvalinát</w:t>
      </w:r>
      <w:proofErr w:type="spellEnd"/>
      <w:r w:rsidRPr="00281E5D">
        <w:rPr>
          <w:color w:val="000000"/>
          <w:spacing w:val="1"/>
          <w:sz w:val="22"/>
          <w:szCs w:val="22"/>
        </w:rPr>
        <w:t xml:space="preserve"> je </w:t>
      </w:r>
      <w:proofErr w:type="spellStart"/>
      <w:r w:rsidRPr="00281E5D">
        <w:rPr>
          <w:color w:val="000000"/>
          <w:spacing w:val="1"/>
          <w:sz w:val="22"/>
          <w:szCs w:val="22"/>
        </w:rPr>
        <w:t>pyrethroid</w:t>
      </w:r>
      <w:proofErr w:type="spellEnd"/>
      <w:r w:rsidRPr="00281E5D">
        <w:rPr>
          <w:color w:val="000000"/>
          <w:spacing w:val="1"/>
          <w:sz w:val="22"/>
          <w:szCs w:val="22"/>
        </w:rPr>
        <w:t xml:space="preserve">. Rezistence k </w:t>
      </w:r>
      <w:proofErr w:type="spellStart"/>
      <w:r w:rsidRPr="00281E5D">
        <w:rPr>
          <w:color w:val="000000"/>
          <w:spacing w:val="1"/>
          <w:sz w:val="22"/>
          <w:szCs w:val="22"/>
        </w:rPr>
        <w:t>pyrethroidům</w:t>
      </w:r>
      <w:proofErr w:type="spellEnd"/>
      <w:r w:rsidRPr="00281E5D">
        <w:rPr>
          <w:color w:val="000000"/>
          <w:spacing w:val="1"/>
          <w:sz w:val="22"/>
          <w:szCs w:val="22"/>
        </w:rPr>
        <w:t xml:space="preserve"> byla hlášena, její výskyt se může lišit geograficky i časově. V případě použití </w:t>
      </w:r>
      <w:r w:rsidR="00FD02D1">
        <w:rPr>
          <w:color w:val="000000"/>
          <w:spacing w:val="1"/>
          <w:sz w:val="22"/>
          <w:szCs w:val="22"/>
        </w:rPr>
        <w:lastRenderedPageBreak/>
        <w:t xml:space="preserve">veterinárního léčivého </w:t>
      </w:r>
      <w:r w:rsidRPr="00281E5D">
        <w:rPr>
          <w:color w:val="000000"/>
          <w:spacing w:val="1"/>
          <w:sz w:val="22"/>
          <w:szCs w:val="22"/>
        </w:rPr>
        <w:t xml:space="preserve">přípravku v oblastech, kde se vyskytla rezistence, může dojít ke snížení účinnosti </w:t>
      </w:r>
      <w:r w:rsidR="00FD02D1">
        <w:rPr>
          <w:color w:val="000000"/>
          <w:spacing w:val="1"/>
          <w:sz w:val="22"/>
          <w:szCs w:val="22"/>
        </w:rPr>
        <w:t xml:space="preserve">veterinárního léčivého </w:t>
      </w:r>
      <w:r w:rsidRPr="00281E5D">
        <w:rPr>
          <w:color w:val="000000"/>
          <w:spacing w:val="1"/>
          <w:sz w:val="22"/>
          <w:szCs w:val="22"/>
        </w:rPr>
        <w:t>přípravku pod 40 %.</w:t>
      </w:r>
      <w:r w:rsidRPr="00281E5D">
        <w:rPr>
          <w:b/>
          <w:color w:val="000000"/>
          <w:spacing w:val="1"/>
          <w:sz w:val="22"/>
          <w:szCs w:val="22"/>
        </w:rPr>
        <w:t xml:space="preserve"> </w:t>
      </w:r>
      <w:r w:rsidR="00FD02D1">
        <w:rPr>
          <w:color w:val="000000"/>
          <w:spacing w:val="1"/>
          <w:sz w:val="22"/>
          <w:szCs w:val="22"/>
        </w:rPr>
        <w:t>Při p</w:t>
      </w:r>
      <w:r w:rsidRPr="00281E5D">
        <w:rPr>
          <w:color w:val="000000"/>
          <w:spacing w:val="1"/>
          <w:sz w:val="22"/>
          <w:szCs w:val="22"/>
        </w:rPr>
        <w:t>ouž</w:t>
      </w:r>
      <w:r w:rsidR="00FD02D1">
        <w:rPr>
          <w:color w:val="000000"/>
          <w:spacing w:val="1"/>
          <w:sz w:val="22"/>
          <w:szCs w:val="22"/>
        </w:rPr>
        <w:t>ívání tohoto</w:t>
      </w:r>
      <w:r w:rsidRPr="00281E5D">
        <w:rPr>
          <w:color w:val="000000"/>
          <w:spacing w:val="1"/>
          <w:sz w:val="22"/>
          <w:szCs w:val="22"/>
        </w:rPr>
        <w:t xml:space="preserve"> </w:t>
      </w:r>
      <w:r w:rsidR="00FD02D1">
        <w:rPr>
          <w:color w:val="000000"/>
          <w:spacing w:val="1"/>
          <w:sz w:val="22"/>
          <w:szCs w:val="22"/>
        </w:rPr>
        <w:t xml:space="preserve">veterinárního léčivého </w:t>
      </w:r>
      <w:r w:rsidRPr="00281E5D">
        <w:rPr>
          <w:color w:val="000000"/>
          <w:spacing w:val="1"/>
          <w:sz w:val="22"/>
          <w:szCs w:val="22"/>
        </w:rPr>
        <w:t xml:space="preserve">přípravku </w:t>
      </w:r>
      <w:r w:rsidR="00FD02D1">
        <w:rPr>
          <w:color w:val="000000"/>
          <w:spacing w:val="1"/>
          <w:sz w:val="22"/>
          <w:szCs w:val="22"/>
        </w:rPr>
        <w:t xml:space="preserve">je třeba vzít v úvahu </w:t>
      </w:r>
      <w:r w:rsidRPr="00281E5D">
        <w:rPr>
          <w:color w:val="000000"/>
          <w:spacing w:val="1"/>
          <w:sz w:val="22"/>
          <w:szCs w:val="22"/>
        </w:rPr>
        <w:t>místní epidemiologick</w:t>
      </w:r>
      <w:r w:rsidR="00FD02D1">
        <w:rPr>
          <w:color w:val="000000"/>
          <w:spacing w:val="1"/>
          <w:sz w:val="22"/>
          <w:szCs w:val="22"/>
        </w:rPr>
        <w:t>ou</w:t>
      </w:r>
      <w:r w:rsidRPr="00281E5D">
        <w:rPr>
          <w:color w:val="000000"/>
          <w:spacing w:val="1"/>
          <w:sz w:val="22"/>
          <w:szCs w:val="22"/>
        </w:rPr>
        <w:t xml:space="preserve"> informac</w:t>
      </w:r>
      <w:r w:rsidR="00FD02D1">
        <w:rPr>
          <w:color w:val="000000"/>
          <w:spacing w:val="1"/>
          <w:sz w:val="22"/>
          <w:szCs w:val="22"/>
        </w:rPr>
        <w:t>i</w:t>
      </w:r>
      <w:r w:rsidRPr="00281E5D">
        <w:rPr>
          <w:color w:val="000000"/>
          <w:spacing w:val="1"/>
          <w:sz w:val="22"/>
          <w:szCs w:val="22"/>
        </w:rPr>
        <w:t xml:space="preserve"> o citlivosti </w:t>
      </w:r>
      <w:proofErr w:type="spellStart"/>
      <w:r w:rsidRPr="00281E5D">
        <w:rPr>
          <w:i/>
          <w:color w:val="000000"/>
          <w:spacing w:val="1"/>
          <w:sz w:val="22"/>
          <w:szCs w:val="22"/>
        </w:rPr>
        <w:t>Varroa</w:t>
      </w:r>
      <w:proofErr w:type="spellEnd"/>
      <w:r w:rsidRPr="00281E5D">
        <w:rPr>
          <w:i/>
          <w:color w:val="000000"/>
          <w:spacing w:val="1"/>
          <w:sz w:val="22"/>
          <w:szCs w:val="22"/>
        </w:rPr>
        <w:t xml:space="preserve"> </w:t>
      </w:r>
      <w:proofErr w:type="spellStart"/>
      <w:r w:rsidRPr="00281E5D">
        <w:rPr>
          <w:i/>
          <w:color w:val="000000"/>
          <w:spacing w:val="1"/>
          <w:sz w:val="22"/>
          <w:szCs w:val="22"/>
        </w:rPr>
        <w:t>destructor</w:t>
      </w:r>
      <w:proofErr w:type="spellEnd"/>
      <w:r w:rsidRPr="00281E5D">
        <w:rPr>
          <w:color w:val="000000"/>
          <w:spacing w:val="1"/>
          <w:sz w:val="22"/>
          <w:szCs w:val="22"/>
        </w:rPr>
        <w:t xml:space="preserve"> a doporučení experta, pokud riziko rezistence v dané oblasti (regionu) je takové, že užití</w:t>
      </w:r>
      <w:r w:rsidR="00FD02D1">
        <w:rPr>
          <w:color w:val="000000"/>
          <w:spacing w:val="1"/>
          <w:sz w:val="22"/>
          <w:szCs w:val="22"/>
        </w:rPr>
        <w:t xml:space="preserve"> veterinárního léčivého</w:t>
      </w:r>
      <w:r w:rsidRPr="00281E5D">
        <w:rPr>
          <w:color w:val="000000"/>
          <w:spacing w:val="1"/>
          <w:sz w:val="22"/>
          <w:szCs w:val="22"/>
        </w:rPr>
        <w:t xml:space="preserve"> přípravku proti roztočům </w:t>
      </w:r>
      <w:proofErr w:type="spellStart"/>
      <w:r w:rsidRPr="00281E5D">
        <w:rPr>
          <w:i/>
          <w:color w:val="000000"/>
          <w:spacing w:val="1"/>
          <w:sz w:val="22"/>
          <w:szCs w:val="22"/>
        </w:rPr>
        <w:t>Varroa</w:t>
      </w:r>
      <w:proofErr w:type="spellEnd"/>
      <w:r w:rsidRPr="00281E5D">
        <w:rPr>
          <w:i/>
          <w:color w:val="000000"/>
          <w:spacing w:val="1"/>
          <w:sz w:val="22"/>
          <w:szCs w:val="22"/>
        </w:rPr>
        <w:t xml:space="preserve"> </w:t>
      </w:r>
      <w:proofErr w:type="spellStart"/>
      <w:r w:rsidRPr="00281E5D">
        <w:rPr>
          <w:i/>
          <w:color w:val="000000"/>
          <w:spacing w:val="1"/>
          <w:sz w:val="22"/>
          <w:szCs w:val="22"/>
        </w:rPr>
        <w:t>destructor</w:t>
      </w:r>
      <w:proofErr w:type="spellEnd"/>
      <w:r w:rsidRPr="00281E5D">
        <w:rPr>
          <w:color w:val="000000"/>
          <w:spacing w:val="1"/>
          <w:sz w:val="22"/>
          <w:szCs w:val="22"/>
        </w:rPr>
        <w:t xml:space="preserve"> ve včelstvu je sporné. </w:t>
      </w:r>
    </w:p>
    <w:bookmarkEnd w:id="4"/>
    <w:p w14:paraId="0CEFBB69" w14:textId="77777777" w:rsidR="00C722F2" w:rsidRPr="00281E5D" w:rsidRDefault="00C722F2" w:rsidP="00C722F2">
      <w:pPr>
        <w:rPr>
          <w:b/>
          <w:sz w:val="22"/>
          <w:szCs w:val="22"/>
        </w:rPr>
      </w:pPr>
    </w:p>
    <w:p w14:paraId="63F55DB8" w14:textId="16852227" w:rsidR="00C722F2" w:rsidRPr="00281E5D" w:rsidRDefault="00C722F2" w:rsidP="00C722F2">
      <w:pPr>
        <w:keepNext/>
        <w:jc w:val="both"/>
        <w:outlineLvl w:val="0"/>
        <w:rPr>
          <w:sz w:val="22"/>
          <w:szCs w:val="22"/>
          <w:u w:val="single"/>
        </w:rPr>
      </w:pPr>
      <w:r w:rsidRPr="00281E5D">
        <w:rPr>
          <w:sz w:val="22"/>
          <w:szCs w:val="22"/>
          <w:u w:val="single"/>
        </w:rPr>
        <w:t xml:space="preserve">Zvláštní opatření </w:t>
      </w:r>
      <w:r w:rsidR="00CA182E" w:rsidRPr="00281E5D">
        <w:rPr>
          <w:sz w:val="22"/>
          <w:szCs w:val="22"/>
          <w:u w:val="single"/>
        </w:rPr>
        <w:t xml:space="preserve">pro </w:t>
      </w:r>
      <w:r w:rsidRPr="00281E5D">
        <w:rPr>
          <w:sz w:val="22"/>
          <w:szCs w:val="22"/>
          <w:u w:val="single"/>
        </w:rPr>
        <w:t>osob</w:t>
      </w:r>
      <w:r w:rsidR="00CA182E" w:rsidRPr="00281E5D">
        <w:rPr>
          <w:sz w:val="22"/>
          <w:szCs w:val="22"/>
          <w:u w:val="single"/>
        </w:rPr>
        <w:t>u</w:t>
      </w:r>
      <w:r w:rsidRPr="00281E5D">
        <w:rPr>
          <w:sz w:val="22"/>
          <w:szCs w:val="22"/>
          <w:u w:val="single"/>
        </w:rPr>
        <w:t>, kter</w:t>
      </w:r>
      <w:r w:rsidR="00CA182E" w:rsidRPr="00281E5D">
        <w:rPr>
          <w:sz w:val="22"/>
          <w:szCs w:val="22"/>
          <w:u w:val="single"/>
        </w:rPr>
        <w:t>á</w:t>
      </w:r>
      <w:r w:rsidRPr="00281E5D">
        <w:rPr>
          <w:sz w:val="22"/>
          <w:szCs w:val="22"/>
          <w:u w:val="single"/>
        </w:rPr>
        <w:t xml:space="preserve"> podáv</w:t>
      </w:r>
      <w:r w:rsidR="00CA182E" w:rsidRPr="00281E5D">
        <w:rPr>
          <w:sz w:val="22"/>
          <w:szCs w:val="22"/>
          <w:u w:val="single"/>
        </w:rPr>
        <w:t>á</w:t>
      </w:r>
      <w:r w:rsidRPr="00281E5D">
        <w:rPr>
          <w:sz w:val="22"/>
          <w:szCs w:val="22"/>
          <w:u w:val="single"/>
        </w:rPr>
        <w:t xml:space="preserve"> veterinární léčivý přípravek zvířatům</w:t>
      </w:r>
      <w:r w:rsidR="00CA182E" w:rsidRPr="00281E5D">
        <w:rPr>
          <w:sz w:val="22"/>
          <w:szCs w:val="22"/>
          <w:u w:val="single"/>
        </w:rPr>
        <w:t>:</w:t>
      </w:r>
    </w:p>
    <w:p w14:paraId="1B57EE3E" w14:textId="3C34C257" w:rsidR="00EA6863" w:rsidRPr="00281E5D" w:rsidRDefault="00EA6863" w:rsidP="00EA6863">
      <w:pPr>
        <w:rPr>
          <w:noProof/>
          <w:sz w:val="22"/>
          <w:szCs w:val="22"/>
        </w:rPr>
      </w:pPr>
      <w:r w:rsidRPr="00281E5D">
        <w:rPr>
          <w:noProof/>
          <w:sz w:val="22"/>
          <w:szCs w:val="22"/>
        </w:rPr>
        <w:t>Zabraňte kontaktu přípravku s kůží, očima a sliznicemi.</w:t>
      </w:r>
    </w:p>
    <w:p w14:paraId="175B8F5A" w14:textId="77777777" w:rsidR="00EA6863" w:rsidRPr="00281E5D" w:rsidRDefault="00EA6863" w:rsidP="00EA6863">
      <w:pPr>
        <w:jc w:val="both"/>
        <w:rPr>
          <w:noProof/>
          <w:sz w:val="22"/>
          <w:szCs w:val="22"/>
        </w:rPr>
      </w:pPr>
      <w:r w:rsidRPr="00281E5D">
        <w:rPr>
          <w:noProof/>
          <w:sz w:val="22"/>
          <w:szCs w:val="22"/>
        </w:rPr>
        <w:t>Lidé se známou přecitlivělostí k pyrethroidům by se měli vyhnout kontaktu s veterinárním léčivým přípravkem.</w:t>
      </w:r>
    </w:p>
    <w:p w14:paraId="2E972678" w14:textId="77777777" w:rsidR="00EA6863" w:rsidRPr="00281E5D" w:rsidRDefault="00EA6863" w:rsidP="00EA6863">
      <w:pPr>
        <w:jc w:val="both"/>
        <w:rPr>
          <w:noProof/>
          <w:sz w:val="22"/>
          <w:szCs w:val="22"/>
        </w:rPr>
      </w:pPr>
      <w:r w:rsidRPr="00281E5D">
        <w:rPr>
          <w:noProof/>
          <w:sz w:val="22"/>
          <w:szCs w:val="22"/>
        </w:rPr>
        <w:t>Při nakládání s veterinárním léčivým přípravkem by se měly používat osobní ochranné prostředky skládající se z gumových rukavic.</w:t>
      </w:r>
    </w:p>
    <w:p w14:paraId="77AB9AF6" w14:textId="0ECDE502" w:rsidR="00EA6863" w:rsidRPr="00281E5D" w:rsidRDefault="00EA6863" w:rsidP="00EA6863">
      <w:pPr>
        <w:jc w:val="both"/>
        <w:rPr>
          <w:noProof/>
          <w:sz w:val="22"/>
          <w:szCs w:val="22"/>
        </w:rPr>
      </w:pPr>
      <w:r w:rsidRPr="00281E5D">
        <w:rPr>
          <w:noProof/>
          <w:sz w:val="22"/>
          <w:szCs w:val="22"/>
        </w:rPr>
        <w:t xml:space="preserve">V případě náhodného kontaktu s kůží zasažené místo důkladně umyjte vodou </w:t>
      </w:r>
    </w:p>
    <w:p w14:paraId="0D64D99D" w14:textId="77777777" w:rsidR="00EA6863" w:rsidRPr="00281E5D" w:rsidRDefault="00EA6863" w:rsidP="00EA6863">
      <w:pPr>
        <w:jc w:val="both"/>
        <w:rPr>
          <w:noProof/>
          <w:sz w:val="22"/>
          <w:szCs w:val="22"/>
        </w:rPr>
      </w:pPr>
      <w:r w:rsidRPr="00281E5D">
        <w:rPr>
          <w:noProof/>
          <w:sz w:val="22"/>
          <w:szCs w:val="22"/>
        </w:rPr>
        <w:t>a mýdlem. V případě náhodného kontaktu přípravku s očima vypláchněte oči důkladně velkým množstvím čisté tekoucí vody.</w:t>
      </w:r>
    </w:p>
    <w:p w14:paraId="0B35D7AB" w14:textId="70FD1474" w:rsidR="00C722F2" w:rsidRPr="00281E5D" w:rsidRDefault="00EA6863" w:rsidP="00EA6863">
      <w:pPr>
        <w:jc w:val="both"/>
        <w:rPr>
          <w:noProof/>
          <w:sz w:val="22"/>
          <w:szCs w:val="22"/>
        </w:rPr>
      </w:pPr>
      <w:r w:rsidRPr="00281E5D">
        <w:rPr>
          <w:noProof/>
          <w:sz w:val="22"/>
          <w:szCs w:val="22"/>
        </w:rPr>
        <w:t>Pokud se objeví alergické reakce, vyhledejte lékařskou pomoc a ukažte příbalovou informaci nebo etiketu praktickému lékaři.</w:t>
      </w:r>
    </w:p>
    <w:p w14:paraId="70DDBE83" w14:textId="77777777" w:rsidR="00EA6863" w:rsidRPr="00281E5D" w:rsidRDefault="00EA6863" w:rsidP="00EA6863">
      <w:pPr>
        <w:rPr>
          <w:b/>
          <w:sz w:val="22"/>
          <w:szCs w:val="22"/>
        </w:rPr>
      </w:pPr>
    </w:p>
    <w:p w14:paraId="391E8733" w14:textId="77777777" w:rsidR="00A53A58" w:rsidRPr="00281E5D" w:rsidRDefault="00A53A58" w:rsidP="00281E5D">
      <w:pPr>
        <w:keepNext/>
        <w:rPr>
          <w:sz w:val="22"/>
          <w:szCs w:val="22"/>
          <w:u w:val="single"/>
        </w:rPr>
      </w:pPr>
      <w:r w:rsidRPr="00281E5D">
        <w:rPr>
          <w:sz w:val="22"/>
          <w:szCs w:val="22"/>
          <w:u w:val="single"/>
        </w:rPr>
        <w:t>Zvláštní opatření pro ochranu životního prostředí:</w:t>
      </w:r>
    </w:p>
    <w:p w14:paraId="5D9D865D" w14:textId="77777777" w:rsidR="00A53A58" w:rsidRPr="00281E5D" w:rsidRDefault="00A53A58" w:rsidP="00A53A58">
      <w:pPr>
        <w:rPr>
          <w:sz w:val="22"/>
          <w:szCs w:val="22"/>
        </w:rPr>
      </w:pPr>
      <w:r w:rsidRPr="00281E5D">
        <w:rPr>
          <w:sz w:val="22"/>
          <w:szCs w:val="22"/>
        </w:rPr>
        <w:t>Neuplatňuje se.</w:t>
      </w:r>
    </w:p>
    <w:p w14:paraId="1A3764D9" w14:textId="77777777" w:rsidR="00A53A58" w:rsidRPr="00281E5D" w:rsidRDefault="00A53A58" w:rsidP="00C722F2">
      <w:pPr>
        <w:keepNext/>
        <w:outlineLvl w:val="2"/>
        <w:rPr>
          <w:b/>
          <w:sz w:val="22"/>
          <w:szCs w:val="22"/>
        </w:rPr>
      </w:pPr>
    </w:p>
    <w:p w14:paraId="2B9F6528" w14:textId="4AC7FA99" w:rsidR="00C722F2" w:rsidRPr="00281E5D" w:rsidRDefault="00A53A58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.6</w:t>
      </w:r>
      <w:r w:rsidR="00C722F2" w:rsidRPr="00281E5D">
        <w:rPr>
          <w:b/>
          <w:sz w:val="22"/>
          <w:szCs w:val="22"/>
        </w:rPr>
        <w:tab/>
        <w:t>Nežádoucí účinky</w:t>
      </w:r>
    </w:p>
    <w:p w14:paraId="2146BDB3" w14:textId="77777777" w:rsidR="00FB5A3E" w:rsidRPr="00281E5D" w:rsidRDefault="00FB5A3E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358CC15A" w14:textId="5BB7F058" w:rsidR="00FB5A3E" w:rsidRPr="00281E5D" w:rsidRDefault="008D69B5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  <w:bookmarkStart w:id="5" w:name="_Hlk205893168"/>
      <w:r>
        <w:rPr>
          <w:color w:val="000000"/>
          <w:spacing w:val="1"/>
          <w:sz w:val="22"/>
          <w:szCs w:val="22"/>
        </w:rPr>
        <w:t>Včelstva</w:t>
      </w:r>
      <w:r w:rsidR="00FF6D20" w:rsidRPr="00281E5D">
        <w:rPr>
          <w:color w:val="000000"/>
          <w:spacing w:val="1"/>
          <w:sz w:val="22"/>
          <w:szCs w:val="22"/>
        </w:rPr>
        <w:t xml:space="preserve"> </w:t>
      </w:r>
      <w:r w:rsidR="00FB5A3E" w:rsidRPr="00281E5D">
        <w:rPr>
          <w:color w:val="000000"/>
          <w:spacing w:val="1"/>
          <w:sz w:val="22"/>
          <w:szCs w:val="22"/>
        </w:rPr>
        <w:t>včely medonosné (</w:t>
      </w:r>
      <w:proofErr w:type="spellStart"/>
      <w:r w:rsidR="00FB5A3E" w:rsidRPr="00281E5D">
        <w:rPr>
          <w:i/>
          <w:iCs/>
          <w:color w:val="000000"/>
          <w:spacing w:val="1"/>
          <w:sz w:val="22"/>
          <w:szCs w:val="22"/>
        </w:rPr>
        <w:t>Apis</w:t>
      </w:r>
      <w:proofErr w:type="spellEnd"/>
      <w:r w:rsidR="00FB5A3E" w:rsidRPr="00281E5D">
        <w:rPr>
          <w:i/>
          <w:iCs/>
          <w:color w:val="000000"/>
          <w:spacing w:val="1"/>
          <w:sz w:val="22"/>
          <w:szCs w:val="22"/>
        </w:rPr>
        <w:t xml:space="preserve"> </w:t>
      </w:r>
      <w:proofErr w:type="spellStart"/>
      <w:r w:rsidR="00FB5A3E" w:rsidRPr="00281E5D">
        <w:rPr>
          <w:i/>
          <w:iCs/>
          <w:color w:val="000000"/>
          <w:spacing w:val="1"/>
          <w:sz w:val="22"/>
          <w:szCs w:val="22"/>
        </w:rPr>
        <w:t>mellifera</w:t>
      </w:r>
      <w:proofErr w:type="spellEnd"/>
      <w:r w:rsidR="00FB5A3E" w:rsidRPr="00281E5D">
        <w:rPr>
          <w:color w:val="000000"/>
          <w:spacing w:val="1"/>
          <w:sz w:val="22"/>
          <w:szCs w:val="22"/>
        </w:rPr>
        <w:t>):</w:t>
      </w:r>
    </w:p>
    <w:bookmarkEnd w:id="5"/>
    <w:p w14:paraId="660CC8E8" w14:textId="77777777" w:rsidR="00EB614A" w:rsidRPr="00281E5D" w:rsidRDefault="00EB614A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7F13513E" w14:textId="77777777" w:rsidR="006D4D0D" w:rsidRPr="00281E5D" w:rsidRDefault="006D4D0D" w:rsidP="006D4D0D">
      <w:pPr>
        <w:rPr>
          <w:color w:val="000000"/>
          <w:spacing w:val="1"/>
          <w:sz w:val="22"/>
          <w:szCs w:val="22"/>
        </w:rPr>
      </w:pPr>
      <w:r w:rsidRPr="00281E5D">
        <w:rPr>
          <w:color w:val="000000"/>
          <w:spacing w:val="1"/>
          <w:sz w:val="22"/>
          <w:szCs w:val="22"/>
        </w:rPr>
        <w:t>Nejsou známy.</w:t>
      </w:r>
    </w:p>
    <w:p w14:paraId="2A1DD976" w14:textId="77777777" w:rsidR="00EB614A" w:rsidRPr="00281E5D" w:rsidRDefault="00EB614A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2CEAEB05" w14:textId="77777777" w:rsidR="00FB5A3E" w:rsidRPr="00281E5D" w:rsidRDefault="00FB5A3E" w:rsidP="00FB5A3E">
      <w:pPr>
        <w:jc w:val="both"/>
        <w:rPr>
          <w:sz w:val="22"/>
          <w:szCs w:val="22"/>
        </w:rPr>
      </w:pPr>
      <w:bookmarkStart w:id="6" w:name="_Hlk66891708"/>
      <w:r w:rsidRPr="00281E5D">
        <w:rPr>
          <w:sz w:val="22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6"/>
    <w:p w14:paraId="2537B049" w14:textId="77777777" w:rsidR="00FB5A3E" w:rsidRPr="00281E5D" w:rsidRDefault="00FB5A3E" w:rsidP="00C722F2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733D7309" w14:textId="28E7E2A3" w:rsidR="00C722F2" w:rsidRPr="00281E5D" w:rsidRDefault="00A53A58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</w:t>
      </w:r>
      <w:r w:rsidR="00C722F2" w:rsidRPr="00281E5D">
        <w:rPr>
          <w:b/>
          <w:bCs/>
          <w:sz w:val="22"/>
          <w:szCs w:val="22"/>
        </w:rPr>
        <w:t>7</w:t>
      </w:r>
      <w:r w:rsidR="00C722F2" w:rsidRPr="00281E5D">
        <w:rPr>
          <w:sz w:val="22"/>
          <w:szCs w:val="22"/>
        </w:rPr>
        <w:tab/>
      </w:r>
      <w:r w:rsidR="00C722F2" w:rsidRPr="00281E5D">
        <w:rPr>
          <w:b/>
          <w:sz w:val="22"/>
          <w:szCs w:val="22"/>
        </w:rPr>
        <w:t>Použití v průběhu březosti, laktace nebo snášky</w:t>
      </w:r>
    </w:p>
    <w:p w14:paraId="0B04AB23" w14:textId="77777777" w:rsidR="00FB5A3E" w:rsidRPr="00281E5D" w:rsidRDefault="00FB5A3E" w:rsidP="00C722F2">
      <w:pPr>
        <w:rPr>
          <w:sz w:val="22"/>
          <w:szCs w:val="22"/>
        </w:rPr>
      </w:pPr>
    </w:p>
    <w:p w14:paraId="1773281E" w14:textId="6F1B7281" w:rsidR="00C722F2" w:rsidRPr="00281E5D" w:rsidRDefault="00C722F2" w:rsidP="00C722F2">
      <w:pPr>
        <w:rPr>
          <w:sz w:val="22"/>
          <w:szCs w:val="22"/>
        </w:rPr>
      </w:pPr>
      <w:r w:rsidRPr="00281E5D">
        <w:rPr>
          <w:sz w:val="22"/>
          <w:szCs w:val="22"/>
        </w:rPr>
        <w:t>Neuplatňuje se.</w:t>
      </w:r>
    </w:p>
    <w:p w14:paraId="37D6C683" w14:textId="77777777" w:rsidR="00C722F2" w:rsidRPr="00281E5D" w:rsidRDefault="00C722F2" w:rsidP="00C722F2">
      <w:pPr>
        <w:rPr>
          <w:sz w:val="22"/>
          <w:szCs w:val="22"/>
        </w:rPr>
      </w:pPr>
    </w:p>
    <w:p w14:paraId="458A7199" w14:textId="6DF728CA" w:rsidR="00C722F2" w:rsidRPr="00281E5D" w:rsidRDefault="00A53A58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.8</w:t>
      </w:r>
      <w:r w:rsidR="00C722F2" w:rsidRPr="00281E5D">
        <w:rPr>
          <w:b/>
          <w:sz w:val="22"/>
          <w:szCs w:val="22"/>
        </w:rPr>
        <w:tab/>
        <w:t>Interakce s dalšími léčivými přípravky a další formy interakce</w:t>
      </w:r>
    </w:p>
    <w:p w14:paraId="76952B68" w14:textId="77777777" w:rsidR="00FB5A3E" w:rsidRPr="00281E5D" w:rsidRDefault="00FB5A3E" w:rsidP="00C722F2">
      <w:pPr>
        <w:rPr>
          <w:sz w:val="22"/>
          <w:szCs w:val="22"/>
        </w:rPr>
      </w:pPr>
    </w:p>
    <w:p w14:paraId="3BF736D2" w14:textId="77777777" w:rsidR="006D4D0D" w:rsidRPr="00281E5D" w:rsidRDefault="006D4D0D" w:rsidP="006D4D0D">
      <w:pPr>
        <w:jc w:val="both"/>
        <w:rPr>
          <w:sz w:val="22"/>
          <w:szCs w:val="22"/>
        </w:rPr>
      </w:pPr>
      <w:r w:rsidRPr="00281E5D">
        <w:rPr>
          <w:sz w:val="22"/>
          <w:szCs w:val="22"/>
        </w:rPr>
        <w:t>Nejsou známy.</w:t>
      </w:r>
    </w:p>
    <w:p w14:paraId="6264A052" w14:textId="77777777" w:rsidR="00C722F2" w:rsidRPr="00281E5D" w:rsidRDefault="00C722F2" w:rsidP="00C722F2">
      <w:pPr>
        <w:rPr>
          <w:sz w:val="22"/>
          <w:szCs w:val="22"/>
        </w:rPr>
      </w:pPr>
    </w:p>
    <w:p w14:paraId="49676100" w14:textId="635AFB3A" w:rsidR="00C722F2" w:rsidRPr="00281E5D" w:rsidRDefault="00A53A58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.9</w:t>
      </w:r>
      <w:r w:rsidR="00C722F2" w:rsidRPr="00281E5D">
        <w:rPr>
          <w:b/>
          <w:sz w:val="22"/>
          <w:szCs w:val="22"/>
        </w:rPr>
        <w:tab/>
      </w:r>
      <w:r w:rsidR="00FB5A3E" w:rsidRPr="00281E5D">
        <w:rPr>
          <w:b/>
          <w:sz w:val="22"/>
          <w:szCs w:val="22"/>
        </w:rPr>
        <w:t xml:space="preserve">Cesty podání </w:t>
      </w:r>
      <w:r w:rsidR="00C722F2" w:rsidRPr="00281E5D">
        <w:rPr>
          <w:b/>
          <w:sz w:val="22"/>
          <w:szCs w:val="22"/>
        </w:rPr>
        <w:t xml:space="preserve">a </w:t>
      </w:r>
      <w:r w:rsidR="00FB5A3E" w:rsidRPr="00281E5D">
        <w:rPr>
          <w:b/>
          <w:sz w:val="22"/>
          <w:szCs w:val="22"/>
        </w:rPr>
        <w:t>dávkování</w:t>
      </w:r>
    </w:p>
    <w:p w14:paraId="1AAC89BF" w14:textId="77777777" w:rsidR="00FB5A3E" w:rsidRPr="00281E5D" w:rsidRDefault="00FB5A3E" w:rsidP="00C722F2">
      <w:pPr>
        <w:rPr>
          <w:sz w:val="22"/>
          <w:szCs w:val="22"/>
        </w:rPr>
      </w:pPr>
    </w:p>
    <w:p w14:paraId="1E011677" w14:textId="3464D0D7" w:rsidR="00C722F2" w:rsidRPr="00281E5D" w:rsidRDefault="00C722F2" w:rsidP="00C722F2">
      <w:pPr>
        <w:rPr>
          <w:sz w:val="22"/>
          <w:szCs w:val="22"/>
        </w:rPr>
      </w:pPr>
      <w:r w:rsidRPr="00281E5D">
        <w:rPr>
          <w:sz w:val="22"/>
          <w:szCs w:val="22"/>
        </w:rPr>
        <w:t>Podání ve včelím úlu.</w:t>
      </w:r>
    </w:p>
    <w:p w14:paraId="6592FA60" w14:textId="77777777" w:rsidR="000C06E4" w:rsidRPr="00281E5D" w:rsidRDefault="000C06E4" w:rsidP="00FB5A3E">
      <w:pPr>
        <w:jc w:val="both"/>
        <w:rPr>
          <w:sz w:val="22"/>
          <w:szCs w:val="22"/>
        </w:rPr>
      </w:pPr>
    </w:p>
    <w:p w14:paraId="6CA39553" w14:textId="77777777" w:rsidR="00590BA3" w:rsidRPr="00281E5D" w:rsidRDefault="00590BA3" w:rsidP="00590BA3">
      <w:pPr>
        <w:pStyle w:val="Zkladntext3"/>
        <w:jc w:val="both"/>
        <w:rPr>
          <w:sz w:val="22"/>
          <w:szCs w:val="22"/>
        </w:rPr>
      </w:pPr>
      <w:r w:rsidRPr="00281E5D">
        <w:rPr>
          <w:sz w:val="22"/>
          <w:szCs w:val="22"/>
        </w:rPr>
        <w:t xml:space="preserve">Pro jedno středně silné včelstvo se použijí dva proužky. Obsedá-li včelstvo dva nástavky, přidá se další jeden až dva proužky. Proužky se zavěšují ve svislé poloze mezi plodové plásty tak, aby včely měly volný přístup k proužku z obou stran. K tomuto účelu se plástová ulička v místě zavěšení proužku cca o 1 cm rozšíří. Základní expozice je stanovena na dvě periody zavíčkovaného plodu, tj. 24 dní u </w:t>
      </w:r>
      <w:proofErr w:type="spellStart"/>
      <w:r w:rsidRPr="00281E5D">
        <w:rPr>
          <w:sz w:val="22"/>
          <w:szCs w:val="22"/>
        </w:rPr>
        <w:t>dělničího</w:t>
      </w:r>
      <w:proofErr w:type="spellEnd"/>
      <w:r w:rsidRPr="00281E5D">
        <w:rPr>
          <w:sz w:val="22"/>
          <w:szCs w:val="22"/>
        </w:rPr>
        <w:t xml:space="preserve"> plodu a 30 dní, pokud je přítomen i trubčí plod. Prodloužení expozice je možné jen v případech pokračujícího spadu roztočů v důsledku </w:t>
      </w:r>
      <w:proofErr w:type="spellStart"/>
      <w:r w:rsidRPr="00281E5D">
        <w:rPr>
          <w:sz w:val="22"/>
          <w:szCs w:val="22"/>
        </w:rPr>
        <w:t>reinvaze</w:t>
      </w:r>
      <w:proofErr w:type="spellEnd"/>
      <w:r w:rsidRPr="00281E5D">
        <w:rPr>
          <w:sz w:val="22"/>
          <w:szCs w:val="22"/>
        </w:rPr>
        <w:t xml:space="preserve">, a to nejdéle o jednu periodu zavíčkovaného </w:t>
      </w:r>
      <w:proofErr w:type="spellStart"/>
      <w:r w:rsidRPr="00281E5D">
        <w:rPr>
          <w:sz w:val="22"/>
          <w:szCs w:val="22"/>
        </w:rPr>
        <w:t>dělničího</w:t>
      </w:r>
      <w:proofErr w:type="spellEnd"/>
      <w:r w:rsidRPr="00281E5D">
        <w:rPr>
          <w:sz w:val="22"/>
          <w:szCs w:val="22"/>
        </w:rPr>
        <w:t xml:space="preserve"> plodu (12 dní).</w:t>
      </w:r>
    </w:p>
    <w:p w14:paraId="06E2B371" w14:textId="77777777" w:rsidR="00A44E5B" w:rsidRPr="00281E5D" w:rsidRDefault="00A44E5B" w:rsidP="00590BA3">
      <w:pPr>
        <w:shd w:val="clear" w:color="auto" w:fill="FFFFFF"/>
        <w:tabs>
          <w:tab w:val="left" w:pos="91"/>
        </w:tabs>
        <w:jc w:val="both"/>
        <w:rPr>
          <w:color w:val="000000"/>
          <w:spacing w:val="1"/>
          <w:sz w:val="22"/>
          <w:szCs w:val="22"/>
          <w:u w:val="single"/>
        </w:rPr>
      </w:pPr>
    </w:p>
    <w:p w14:paraId="516DC10B" w14:textId="485BDAB8" w:rsidR="00590BA3" w:rsidRPr="00281E5D" w:rsidRDefault="00590BA3" w:rsidP="00590BA3">
      <w:pPr>
        <w:shd w:val="clear" w:color="auto" w:fill="FFFFFF"/>
        <w:tabs>
          <w:tab w:val="left" w:pos="91"/>
        </w:tabs>
        <w:jc w:val="both"/>
        <w:rPr>
          <w:color w:val="000000"/>
          <w:spacing w:val="1"/>
          <w:sz w:val="22"/>
          <w:szCs w:val="22"/>
          <w:u w:val="single"/>
        </w:rPr>
      </w:pPr>
      <w:r w:rsidRPr="00281E5D">
        <w:rPr>
          <w:color w:val="000000"/>
          <w:spacing w:val="1"/>
          <w:sz w:val="22"/>
          <w:szCs w:val="22"/>
          <w:u w:val="single"/>
        </w:rPr>
        <w:t>POKYNY PRO SPRÁVNÉ PODÁNÍ</w:t>
      </w:r>
    </w:p>
    <w:p w14:paraId="7A93B290" w14:textId="632BED99" w:rsidR="00590BA3" w:rsidRPr="00281E5D" w:rsidRDefault="00590BA3" w:rsidP="00590BA3">
      <w:pPr>
        <w:shd w:val="clear" w:color="auto" w:fill="FFFFFF"/>
        <w:tabs>
          <w:tab w:val="left" w:pos="91"/>
        </w:tabs>
        <w:jc w:val="both"/>
        <w:rPr>
          <w:color w:val="000000"/>
          <w:spacing w:val="-1"/>
          <w:sz w:val="22"/>
          <w:szCs w:val="22"/>
        </w:rPr>
      </w:pPr>
      <w:r w:rsidRPr="00281E5D">
        <w:rPr>
          <w:color w:val="000000"/>
          <w:spacing w:val="-1"/>
          <w:sz w:val="22"/>
          <w:szCs w:val="22"/>
        </w:rPr>
        <w:t xml:space="preserve">Proužky umístíme symetricky ke středu plodového tělesa (např. do 2. a 5. uličky). </w:t>
      </w:r>
      <w:r w:rsidR="00313320">
        <w:rPr>
          <w:color w:val="000000"/>
          <w:spacing w:val="-1"/>
          <w:sz w:val="22"/>
          <w:szCs w:val="22"/>
        </w:rPr>
        <w:t>Veterinární léčivý p</w:t>
      </w:r>
      <w:r w:rsidRPr="00281E5D">
        <w:rPr>
          <w:color w:val="000000"/>
          <w:spacing w:val="-1"/>
          <w:sz w:val="22"/>
          <w:szCs w:val="22"/>
        </w:rPr>
        <w:t xml:space="preserve">řípravek působí jen, je-li v dotyku se včelami. Pokud se včely přesunou a opustí plást, kde je proužek zavěšen, musí se proužek převěsit do jiné uličky obsazené včelami. Proužky zavěšujte zásadně na háčky </w:t>
      </w:r>
      <w:r w:rsidRPr="00281E5D">
        <w:rPr>
          <w:color w:val="000000"/>
          <w:spacing w:val="-1"/>
          <w:sz w:val="22"/>
          <w:szCs w:val="22"/>
        </w:rPr>
        <w:lastRenderedPageBreak/>
        <w:t>ve tvaru dle obr. 1. Tvar háčku zajistí, že proužek visí ve středu uličky a nedotýká se plástové plochy. Háček se podle vzoru snadno vyrobí z přiměřeně silného drátu.</w:t>
      </w:r>
    </w:p>
    <w:p w14:paraId="535EFD13" w14:textId="77777777" w:rsidR="00590BA3" w:rsidRPr="00281E5D" w:rsidRDefault="00590BA3" w:rsidP="00016BAB">
      <w:pPr>
        <w:jc w:val="both"/>
        <w:rPr>
          <w:sz w:val="22"/>
          <w:szCs w:val="22"/>
        </w:rPr>
      </w:pPr>
    </w:p>
    <w:p w14:paraId="1CC214CA" w14:textId="77777777" w:rsidR="00C722F2" w:rsidRPr="00281E5D" w:rsidRDefault="00C722F2" w:rsidP="00C722F2">
      <w:pPr>
        <w:rPr>
          <w:sz w:val="22"/>
          <w:szCs w:val="22"/>
        </w:rPr>
      </w:pPr>
    </w:p>
    <w:p w14:paraId="29870383" w14:textId="384422D3" w:rsidR="006D4D0D" w:rsidRPr="00281E5D" w:rsidRDefault="00590BA3" w:rsidP="00C722F2">
      <w:pPr>
        <w:rPr>
          <w:sz w:val="22"/>
          <w:szCs w:val="22"/>
        </w:rPr>
      </w:pPr>
      <w:r w:rsidRPr="00281E5D">
        <w:rPr>
          <w:noProof/>
          <w:sz w:val="22"/>
          <w:szCs w:val="22"/>
        </w:rPr>
        <w:drawing>
          <wp:inline distT="0" distB="0" distL="0" distR="0" wp14:anchorId="071827B4" wp14:editId="3A931973">
            <wp:extent cx="2276475" cy="1390650"/>
            <wp:effectExtent l="0" t="0" r="9525" b="0"/>
            <wp:docPr id="25216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63EBF" w14:textId="77777777" w:rsidR="006D4D0D" w:rsidRPr="00281E5D" w:rsidRDefault="006D4D0D" w:rsidP="00C722F2">
      <w:pPr>
        <w:rPr>
          <w:sz w:val="22"/>
          <w:szCs w:val="22"/>
        </w:rPr>
      </w:pPr>
    </w:p>
    <w:p w14:paraId="505CB974" w14:textId="77777777" w:rsidR="006D4D0D" w:rsidRPr="00281E5D" w:rsidRDefault="006D4D0D" w:rsidP="00C722F2">
      <w:pPr>
        <w:keepNext/>
        <w:outlineLvl w:val="2"/>
        <w:rPr>
          <w:b/>
          <w:sz w:val="22"/>
          <w:szCs w:val="22"/>
        </w:rPr>
      </w:pPr>
    </w:p>
    <w:p w14:paraId="67734B2A" w14:textId="77777777" w:rsidR="006D4D0D" w:rsidRPr="00281E5D" w:rsidRDefault="006D4D0D" w:rsidP="006D4D0D">
      <w:pPr>
        <w:shd w:val="clear" w:color="auto" w:fill="FFFFFF"/>
        <w:tabs>
          <w:tab w:val="left" w:pos="91"/>
        </w:tabs>
        <w:spacing w:after="120"/>
        <w:jc w:val="both"/>
        <w:rPr>
          <w:color w:val="000000"/>
          <w:spacing w:val="-1"/>
          <w:sz w:val="22"/>
          <w:szCs w:val="22"/>
        </w:rPr>
      </w:pPr>
      <w:r w:rsidRPr="00281E5D">
        <w:rPr>
          <w:b/>
          <w:color w:val="000000"/>
          <w:spacing w:val="-1"/>
          <w:sz w:val="22"/>
          <w:szCs w:val="22"/>
        </w:rPr>
        <w:t xml:space="preserve">Obr. 1: </w:t>
      </w:r>
      <w:r w:rsidRPr="00281E5D">
        <w:rPr>
          <w:color w:val="000000"/>
          <w:spacing w:val="-1"/>
          <w:sz w:val="22"/>
          <w:szCs w:val="22"/>
        </w:rPr>
        <w:t xml:space="preserve">Vzor háčku pro zavěšení </w:t>
      </w:r>
      <w:proofErr w:type="spellStart"/>
      <w:r w:rsidRPr="00281E5D">
        <w:rPr>
          <w:color w:val="000000"/>
          <w:spacing w:val="-1"/>
          <w:sz w:val="22"/>
          <w:szCs w:val="22"/>
        </w:rPr>
        <w:t>gabonových</w:t>
      </w:r>
      <w:proofErr w:type="spellEnd"/>
      <w:r w:rsidRPr="00281E5D">
        <w:rPr>
          <w:color w:val="000000"/>
          <w:spacing w:val="-1"/>
          <w:sz w:val="22"/>
          <w:szCs w:val="22"/>
        </w:rPr>
        <w:t xml:space="preserve"> proužků, měřítko ve skutečné velikosti</w:t>
      </w:r>
    </w:p>
    <w:p w14:paraId="50F4ACB9" w14:textId="77777777" w:rsidR="006D4D0D" w:rsidRPr="00281E5D" w:rsidRDefault="006D4D0D" w:rsidP="00C722F2">
      <w:pPr>
        <w:keepNext/>
        <w:outlineLvl w:val="2"/>
        <w:rPr>
          <w:b/>
          <w:sz w:val="22"/>
          <w:szCs w:val="22"/>
        </w:rPr>
      </w:pPr>
    </w:p>
    <w:p w14:paraId="78009700" w14:textId="77777777" w:rsidR="00590BA3" w:rsidRPr="00281E5D" w:rsidRDefault="00590BA3" w:rsidP="00590BA3">
      <w:pPr>
        <w:shd w:val="clear" w:color="auto" w:fill="FFFFFF"/>
        <w:tabs>
          <w:tab w:val="left" w:pos="91"/>
        </w:tabs>
        <w:spacing w:after="120"/>
        <w:jc w:val="both"/>
        <w:rPr>
          <w:color w:val="000000"/>
          <w:spacing w:val="5"/>
          <w:sz w:val="22"/>
          <w:szCs w:val="22"/>
        </w:rPr>
      </w:pPr>
      <w:r w:rsidRPr="00281E5D">
        <w:rPr>
          <w:color w:val="000000"/>
          <w:spacing w:val="5"/>
          <w:sz w:val="22"/>
          <w:szCs w:val="22"/>
        </w:rPr>
        <w:t xml:space="preserve">Přesně dodržujte dávkování. Předávkování může vyvolat poškození trubců nebo mladušek, pokud setrvají dlouhou dobu na proužku. Neznamená to však žádné ohrožení včelstva. V případě zvýšeného počtu uhynulých včel snížíme počet proužků. </w:t>
      </w:r>
    </w:p>
    <w:p w14:paraId="18C3819D" w14:textId="77777777" w:rsidR="00590BA3" w:rsidRPr="00281E5D" w:rsidRDefault="00590BA3" w:rsidP="00C722F2">
      <w:pPr>
        <w:keepNext/>
        <w:outlineLvl w:val="2"/>
        <w:rPr>
          <w:b/>
          <w:sz w:val="22"/>
          <w:szCs w:val="22"/>
        </w:rPr>
      </w:pPr>
    </w:p>
    <w:p w14:paraId="5CA44061" w14:textId="5D24343B" w:rsidR="00C722F2" w:rsidRPr="00281E5D" w:rsidRDefault="00A53A58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.10</w:t>
      </w:r>
      <w:r w:rsidR="00C722F2" w:rsidRPr="00281E5D">
        <w:rPr>
          <w:b/>
          <w:sz w:val="22"/>
          <w:szCs w:val="22"/>
        </w:rPr>
        <w:tab/>
      </w:r>
      <w:r w:rsidR="00FB5A3E" w:rsidRPr="00281E5D">
        <w:rPr>
          <w:b/>
          <w:sz w:val="22"/>
          <w:szCs w:val="22"/>
        </w:rPr>
        <w:t>Příznaky předávkování (a kde je relevantní, první pomoc a antidota)</w:t>
      </w:r>
    </w:p>
    <w:p w14:paraId="0EEC771E" w14:textId="77777777" w:rsidR="000C06E4" w:rsidRPr="00281E5D" w:rsidRDefault="000C06E4" w:rsidP="00FB5A3E">
      <w:pPr>
        <w:jc w:val="both"/>
        <w:rPr>
          <w:sz w:val="22"/>
          <w:szCs w:val="22"/>
        </w:rPr>
      </w:pPr>
    </w:p>
    <w:p w14:paraId="417EF0BE" w14:textId="77777777" w:rsidR="00590BA3" w:rsidRPr="00281E5D" w:rsidRDefault="00590BA3" w:rsidP="00590BA3">
      <w:pPr>
        <w:jc w:val="both"/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 xml:space="preserve">Předávkování může vyvolat </w:t>
      </w:r>
      <w:proofErr w:type="spellStart"/>
      <w:r w:rsidRPr="00281E5D">
        <w:rPr>
          <w:sz w:val="22"/>
          <w:szCs w:val="22"/>
        </w:rPr>
        <w:t>knock-down</w:t>
      </w:r>
      <w:proofErr w:type="spellEnd"/>
      <w:r w:rsidRPr="00281E5D">
        <w:rPr>
          <w:sz w:val="22"/>
          <w:szCs w:val="22"/>
        </w:rPr>
        <w:t xml:space="preserve"> efekt trubců a menšího počtu čerstvě vylíhlých dělnic, které však nepředstavuje zásadní poškození včelstva.</w:t>
      </w:r>
    </w:p>
    <w:p w14:paraId="46C83278" w14:textId="77777777" w:rsidR="00C722F2" w:rsidRPr="00281E5D" w:rsidRDefault="00C722F2" w:rsidP="00C722F2">
      <w:pPr>
        <w:rPr>
          <w:sz w:val="22"/>
          <w:szCs w:val="22"/>
        </w:rPr>
      </w:pPr>
    </w:p>
    <w:p w14:paraId="5B28DCAD" w14:textId="59BA8636" w:rsidR="00FB5A3E" w:rsidRPr="00281E5D" w:rsidRDefault="00FB5A3E" w:rsidP="00FB5A3E">
      <w:pPr>
        <w:keepNext/>
        <w:ind w:left="709" w:hanging="709"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>.11</w:t>
      </w:r>
      <w:r w:rsidR="00C722F2" w:rsidRPr="00281E5D">
        <w:rPr>
          <w:b/>
          <w:sz w:val="22"/>
          <w:szCs w:val="22"/>
        </w:rPr>
        <w:tab/>
      </w:r>
      <w:r w:rsidRPr="00281E5D">
        <w:rPr>
          <w:b/>
          <w:sz w:val="22"/>
          <w:szCs w:val="22"/>
        </w:rPr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32836AA" w14:textId="77777777" w:rsidR="00FB5A3E" w:rsidRPr="00281E5D" w:rsidRDefault="00FB5A3E" w:rsidP="00FB5A3E">
      <w:pPr>
        <w:rPr>
          <w:sz w:val="22"/>
          <w:szCs w:val="22"/>
        </w:rPr>
      </w:pPr>
      <w:bookmarkStart w:id="7" w:name="_Hlk169112286"/>
    </w:p>
    <w:p w14:paraId="2823BDD3" w14:textId="35EAFE3D" w:rsidR="00FB5A3E" w:rsidRPr="00281E5D" w:rsidRDefault="00FB5A3E" w:rsidP="00FB5A3E">
      <w:pPr>
        <w:rPr>
          <w:sz w:val="22"/>
          <w:szCs w:val="22"/>
        </w:rPr>
      </w:pPr>
      <w:r w:rsidRPr="00281E5D">
        <w:rPr>
          <w:sz w:val="22"/>
          <w:szCs w:val="22"/>
        </w:rPr>
        <w:t>Neuplatňuje se.</w:t>
      </w:r>
    </w:p>
    <w:bookmarkEnd w:id="7"/>
    <w:p w14:paraId="1CEDC6EB" w14:textId="77777777" w:rsidR="00FB5A3E" w:rsidRPr="00281E5D" w:rsidRDefault="00FB5A3E" w:rsidP="00C722F2">
      <w:pPr>
        <w:keepNext/>
        <w:outlineLvl w:val="2"/>
        <w:rPr>
          <w:b/>
          <w:sz w:val="22"/>
          <w:szCs w:val="22"/>
        </w:rPr>
      </w:pPr>
    </w:p>
    <w:p w14:paraId="0945056E" w14:textId="146148A8" w:rsidR="00C722F2" w:rsidRPr="00281E5D" w:rsidRDefault="00FB5A3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 xml:space="preserve">3.12   </w:t>
      </w:r>
      <w:r w:rsidR="00C722F2" w:rsidRPr="00281E5D">
        <w:rPr>
          <w:b/>
          <w:sz w:val="22"/>
          <w:szCs w:val="22"/>
        </w:rPr>
        <w:t>Ochranné lhůty</w:t>
      </w:r>
    </w:p>
    <w:p w14:paraId="2535AC2A" w14:textId="77777777" w:rsidR="00FB5A3E" w:rsidRPr="00281E5D" w:rsidRDefault="00FB5A3E" w:rsidP="00C722F2">
      <w:pPr>
        <w:rPr>
          <w:sz w:val="22"/>
          <w:szCs w:val="22"/>
        </w:rPr>
      </w:pPr>
    </w:p>
    <w:p w14:paraId="263049A8" w14:textId="5A8185BA" w:rsidR="00590BA3" w:rsidRPr="00281E5D" w:rsidRDefault="00590BA3" w:rsidP="00590BA3">
      <w:pPr>
        <w:jc w:val="both"/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 xml:space="preserve">Med: Bez ochranných lhůt. </w:t>
      </w:r>
      <w:bookmarkStart w:id="8" w:name="_Hlk183427850"/>
      <w:r w:rsidRPr="00281E5D">
        <w:rPr>
          <w:sz w:val="22"/>
          <w:szCs w:val="22"/>
        </w:rPr>
        <w:t>Veterinární léčivý přípravek je možno použít pouze v době mimo snůšku a mimo dobu,</w:t>
      </w:r>
      <w:r w:rsidR="00571A37" w:rsidRPr="00571A37">
        <w:rPr>
          <w:sz w:val="22"/>
          <w:szCs w:val="22"/>
        </w:rPr>
        <w:t xml:space="preserve"> </w:t>
      </w:r>
      <w:r w:rsidR="00571A37" w:rsidRPr="00281E5D">
        <w:rPr>
          <w:sz w:val="22"/>
          <w:szCs w:val="22"/>
        </w:rPr>
        <w:t>kdy je ve včelstvu</w:t>
      </w:r>
      <w:r w:rsidR="00571A37">
        <w:rPr>
          <w:sz w:val="22"/>
          <w:szCs w:val="22"/>
        </w:rPr>
        <w:t xml:space="preserve"> </w:t>
      </w:r>
      <w:r w:rsidR="00571A37" w:rsidRPr="003D3FD6">
        <w:rPr>
          <w:sz w:val="22"/>
          <w:szCs w:val="22"/>
          <w:lang w:eastAsia="sv-SE"/>
        </w:rPr>
        <w:t>med</w:t>
      </w:r>
      <w:r w:rsidR="00571A37">
        <w:rPr>
          <w:sz w:val="22"/>
          <w:szCs w:val="22"/>
          <w:lang w:eastAsia="sv-SE"/>
        </w:rPr>
        <w:t xml:space="preserve"> určený pro lidskou spotřebu</w:t>
      </w:r>
      <w:r w:rsidR="00571A37" w:rsidRPr="00281E5D">
        <w:rPr>
          <w:sz w:val="22"/>
          <w:szCs w:val="22"/>
        </w:rPr>
        <w:t>.</w:t>
      </w:r>
    </w:p>
    <w:p w14:paraId="5D56DC02" w14:textId="705C7180" w:rsidR="00281E5D" w:rsidRPr="00281E5D" w:rsidRDefault="00281E5D" w:rsidP="00590BA3">
      <w:pPr>
        <w:jc w:val="both"/>
        <w:outlineLvl w:val="0"/>
        <w:rPr>
          <w:sz w:val="22"/>
          <w:szCs w:val="22"/>
        </w:rPr>
      </w:pPr>
    </w:p>
    <w:p w14:paraId="257B3736" w14:textId="77777777" w:rsidR="00281E5D" w:rsidRPr="00281E5D" w:rsidRDefault="00281E5D" w:rsidP="00590BA3">
      <w:pPr>
        <w:jc w:val="both"/>
        <w:outlineLvl w:val="0"/>
        <w:rPr>
          <w:sz w:val="22"/>
          <w:szCs w:val="22"/>
        </w:rPr>
      </w:pPr>
    </w:p>
    <w:bookmarkEnd w:id="8"/>
    <w:p w14:paraId="1411CED7" w14:textId="0F162452" w:rsidR="00C722F2" w:rsidRPr="00281E5D" w:rsidRDefault="00FB5A3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4</w:t>
      </w:r>
      <w:r w:rsidR="00C722F2" w:rsidRPr="00281E5D">
        <w:rPr>
          <w:b/>
          <w:sz w:val="22"/>
          <w:szCs w:val="22"/>
        </w:rPr>
        <w:t>.</w:t>
      </w:r>
      <w:r w:rsidR="00C722F2" w:rsidRPr="00281E5D">
        <w:rPr>
          <w:b/>
          <w:sz w:val="22"/>
          <w:szCs w:val="22"/>
        </w:rPr>
        <w:tab/>
        <w:t xml:space="preserve">FARMAKOLOGICKÉ </w:t>
      </w:r>
      <w:r w:rsidRPr="00281E5D">
        <w:rPr>
          <w:b/>
          <w:sz w:val="22"/>
          <w:szCs w:val="22"/>
        </w:rPr>
        <w:t>INFORMACE</w:t>
      </w:r>
    </w:p>
    <w:p w14:paraId="0A38DB49" w14:textId="77777777" w:rsidR="00C722F2" w:rsidRPr="00281E5D" w:rsidRDefault="00C722F2" w:rsidP="00C722F2">
      <w:pPr>
        <w:keepNext/>
        <w:outlineLvl w:val="2"/>
        <w:rPr>
          <w:b/>
          <w:sz w:val="22"/>
          <w:szCs w:val="22"/>
        </w:rPr>
      </w:pPr>
    </w:p>
    <w:p w14:paraId="5BECA43E" w14:textId="2413DBA5" w:rsidR="00596D75" w:rsidRPr="00281E5D" w:rsidRDefault="00E00299" w:rsidP="00281E5D">
      <w:pPr>
        <w:tabs>
          <w:tab w:val="left" w:pos="709"/>
        </w:tabs>
        <w:rPr>
          <w:sz w:val="22"/>
          <w:szCs w:val="22"/>
        </w:rPr>
      </w:pPr>
      <w:r w:rsidRPr="00281E5D">
        <w:rPr>
          <w:b/>
          <w:bCs/>
          <w:sz w:val="22"/>
          <w:szCs w:val="22"/>
        </w:rPr>
        <w:t>4.1</w:t>
      </w:r>
      <w:r w:rsidR="00281E5D">
        <w:rPr>
          <w:b/>
          <w:bCs/>
          <w:sz w:val="22"/>
          <w:szCs w:val="22"/>
        </w:rPr>
        <w:tab/>
      </w:r>
      <w:proofErr w:type="spellStart"/>
      <w:r w:rsidR="00C722F2" w:rsidRPr="00281E5D">
        <w:rPr>
          <w:b/>
          <w:bCs/>
          <w:sz w:val="22"/>
          <w:szCs w:val="22"/>
        </w:rPr>
        <w:t>ATCvet</w:t>
      </w:r>
      <w:proofErr w:type="spellEnd"/>
      <w:r w:rsidR="00C722F2" w:rsidRPr="00281E5D">
        <w:rPr>
          <w:b/>
          <w:bCs/>
          <w:sz w:val="22"/>
          <w:szCs w:val="22"/>
        </w:rPr>
        <w:t xml:space="preserve"> kód</w:t>
      </w:r>
      <w:r w:rsidR="00C722F2" w:rsidRPr="00281E5D">
        <w:rPr>
          <w:sz w:val="22"/>
          <w:szCs w:val="22"/>
        </w:rPr>
        <w:t xml:space="preserve">: </w:t>
      </w:r>
      <w:r w:rsidR="00281E5D" w:rsidRPr="00281E5D">
        <w:rPr>
          <w:sz w:val="22"/>
          <w:szCs w:val="22"/>
        </w:rPr>
        <w:t>QP53AC10</w:t>
      </w:r>
    </w:p>
    <w:p w14:paraId="5593E10F" w14:textId="77777777" w:rsidR="00C722F2" w:rsidRPr="00281E5D" w:rsidRDefault="00C722F2" w:rsidP="00C722F2">
      <w:pPr>
        <w:rPr>
          <w:b/>
          <w:sz w:val="22"/>
          <w:szCs w:val="22"/>
        </w:rPr>
      </w:pPr>
    </w:p>
    <w:p w14:paraId="252DDBE9" w14:textId="34417E14" w:rsidR="00C722F2" w:rsidRPr="00281E5D" w:rsidRDefault="00FB5A3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4</w:t>
      </w:r>
      <w:r w:rsidR="00C722F2" w:rsidRPr="00281E5D">
        <w:rPr>
          <w:b/>
          <w:sz w:val="22"/>
          <w:szCs w:val="22"/>
        </w:rPr>
        <w:t>.</w:t>
      </w:r>
      <w:r w:rsidR="000C06E4" w:rsidRPr="00281E5D">
        <w:rPr>
          <w:b/>
          <w:sz w:val="22"/>
          <w:szCs w:val="22"/>
        </w:rPr>
        <w:t>2</w:t>
      </w:r>
      <w:r w:rsidR="00C722F2" w:rsidRPr="00281E5D">
        <w:rPr>
          <w:b/>
          <w:sz w:val="22"/>
          <w:szCs w:val="22"/>
        </w:rPr>
        <w:tab/>
        <w:t>Farmakodynami</w:t>
      </w:r>
      <w:r w:rsidR="00E00299" w:rsidRPr="00281E5D">
        <w:rPr>
          <w:b/>
          <w:sz w:val="22"/>
          <w:szCs w:val="22"/>
        </w:rPr>
        <w:t>ka</w:t>
      </w:r>
    </w:p>
    <w:p w14:paraId="02A8354B" w14:textId="77777777" w:rsidR="00E00299" w:rsidRPr="00281E5D" w:rsidRDefault="00E00299" w:rsidP="00FB5A3E">
      <w:pPr>
        <w:jc w:val="both"/>
        <w:rPr>
          <w:sz w:val="22"/>
          <w:szCs w:val="22"/>
        </w:rPr>
      </w:pPr>
    </w:p>
    <w:p w14:paraId="0C4E878D" w14:textId="2746E2D2" w:rsidR="00596D75" w:rsidRPr="00281E5D" w:rsidRDefault="00313320" w:rsidP="00596D75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Veterinární léčivý p</w:t>
      </w:r>
      <w:r w:rsidR="00596D75" w:rsidRPr="00281E5D">
        <w:rPr>
          <w:sz w:val="22"/>
          <w:szCs w:val="22"/>
        </w:rPr>
        <w:t>řípravek má akaricidní účinek, který spočívá v neurotoxickém působení tau-</w:t>
      </w:r>
      <w:proofErr w:type="spellStart"/>
      <w:r w:rsidR="00596D75" w:rsidRPr="00281E5D">
        <w:rPr>
          <w:sz w:val="22"/>
          <w:szCs w:val="22"/>
        </w:rPr>
        <w:t>fluvalinátu</w:t>
      </w:r>
      <w:proofErr w:type="spellEnd"/>
      <w:r w:rsidR="00596D75" w:rsidRPr="00281E5D">
        <w:rPr>
          <w:sz w:val="22"/>
          <w:szCs w:val="22"/>
        </w:rPr>
        <w:t xml:space="preserve"> na roztoče </w:t>
      </w:r>
      <w:proofErr w:type="spellStart"/>
      <w:r w:rsidR="00596D75" w:rsidRPr="00281E5D">
        <w:rPr>
          <w:i/>
          <w:sz w:val="22"/>
          <w:szCs w:val="22"/>
        </w:rPr>
        <w:t>Varroa</w:t>
      </w:r>
      <w:proofErr w:type="spellEnd"/>
      <w:r w:rsidR="00596D75" w:rsidRPr="00281E5D">
        <w:rPr>
          <w:i/>
          <w:sz w:val="22"/>
          <w:szCs w:val="22"/>
        </w:rPr>
        <w:t xml:space="preserve"> </w:t>
      </w:r>
      <w:proofErr w:type="spellStart"/>
      <w:r w:rsidR="00596D75" w:rsidRPr="00281E5D">
        <w:rPr>
          <w:i/>
          <w:sz w:val="22"/>
          <w:szCs w:val="22"/>
        </w:rPr>
        <w:t>destructor</w:t>
      </w:r>
      <w:proofErr w:type="spellEnd"/>
      <w:r w:rsidR="00596D75" w:rsidRPr="00281E5D">
        <w:rPr>
          <w:sz w:val="22"/>
          <w:szCs w:val="22"/>
        </w:rPr>
        <w:t xml:space="preserve">. Tau-fluvalinát narušuje přechod sodíku buněčnými membránami nervových tkání, vyvolává ztrátu koordinace pohybu, </w:t>
      </w:r>
      <w:proofErr w:type="spellStart"/>
      <w:r w:rsidR="00596D75" w:rsidRPr="00281E5D">
        <w:rPr>
          <w:sz w:val="22"/>
          <w:szCs w:val="22"/>
        </w:rPr>
        <w:t>knock-down</w:t>
      </w:r>
      <w:proofErr w:type="spellEnd"/>
      <w:r w:rsidR="00596D75" w:rsidRPr="00281E5D">
        <w:rPr>
          <w:sz w:val="22"/>
          <w:szCs w:val="22"/>
        </w:rPr>
        <w:t xml:space="preserve"> efekt až </w:t>
      </w:r>
      <w:r w:rsidR="006A7581">
        <w:rPr>
          <w:sz w:val="22"/>
          <w:szCs w:val="22"/>
        </w:rPr>
        <w:t>úhyn</w:t>
      </w:r>
      <w:r w:rsidR="006A7581" w:rsidRPr="00281E5D">
        <w:rPr>
          <w:sz w:val="22"/>
          <w:szCs w:val="22"/>
        </w:rPr>
        <w:t xml:space="preserve"> </w:t>
      </w:r>
      <w:r w:rsidR="00596D75" w:rsidRPr="00281E5D">
        <w:rPr>
          <w:sz w:val="22"/>
          <w:szCs w:val="22"/>
        </w:rPr>
        <w:t>roztočů. Včely jsou chráněny před insekticidním účinkem tau-fluvalinátu lipidovou vrstvou na povrchu vnější chitinové kostry a nízkým dávkováním, které nedosahuje hranice toxicity pro včely.</w:t>
      </w:r>
    </w:p>
    <w:p w14:paraId="7FDD74C6" w14:textId="77777777" w:rsidR="00C722F2" w:rsidRPr="00281E5D" w:rsidRDefault="00C722F2" w:rsidP="00C722F2">
      <w:pPr>
        <w:rPr>
          <w:sz w:val="22"/>
          <w:szCs w:val="22"/>
        </w:rPr>
      </w:pPr>
    </w:p>
    <w:p w14:paraId="6DD5BA40" w14:textId="294790DA" w:rsidR="00C722F2" w:rsidRPr="00281E5D" w:rsidRDefault="00FB5A3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4</w:t>
      </w:r>
      <w:r w:rsidR="00C722F2" w:rsidRPr="00281E5D">
        <w:rPr>
          <w:b/>
          <w:sz w:val="22"/>
          <w:szCs w:val="22"/>
        </w:rPr>
        <w:t>.</w:t>
      </w:r>
      <w:r w:rsidR="000C06E4"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ab/>
        <w:t>Farmakokinetik</w:t>
      </w:r>
      <w:r w:rsidR="00E00299" w:rsidRPr="00281E5D">
        <w:rPr>
          <w:b/>
          <w:sz w:val="22"/>
          <w:szCs w:val="22"/>
        </w:rPr>
        <w:t>a</w:t>
      </w:r>
    </w:p>
    <w:p w14:paraId="35F69B25" w14:textId="77777777" w:rsidR="00E00299" w:rsidRPr="00281E5D" w:rsidRDefault="00E00299" w:rsidP="0028119C">
      <w:pPr>
        <w:jc w:val="both"/>
        <w:rPr>
          <w:sz w:val="22"/>
          <w:szCs w:val="22"/>
        </w:rPr>
      </w:pPr>
    </w:p>
    <w:p w14:paraId="186E2972" w14:textId="65785CC4" w:rsidR="00C722F2" w:rsidRPr="00281E5D" w:rsidRDefault="00313320" w:rsidP="00596D75">
      <w:pPr>
        <w:jc w:val="both"/>
        <w:rPr>
          <w:sz w:val="22"/>
          <w:szCs w:val="22"/>
        </w:rPr>
      </w:pPr>
      <w:r>
        <w:rPr>
          <w:sz w:val="22"/>
          <w:szCs w:val="22"/>
        </w:rPr>
        <w:t>Veterinární léčivý p</w:t>
      </w:r>
      <w:r w:rsidR="00596D75" w:rsidRPr="00281E5D">
        <w:rPr>
          <w:sz w:val="22"/>
          <w:szCs w:val="22"/>
        </w:rPr>
        <w:t xml:space="preserve">řípravek působí kontaktně.  </w:t>
      </w:r>
      <w:r w:rsidR="00241C75" w:rsidRPr="00281E5D">
        <w:rPr>
          <w:sz w:val="22"/>
          <w:szCs w:val="22"/>
        </w:rPr>
        <w:t xml:space="preserve">Léčivá </w:t>
      </w:r>
      <w:r w:rsidR="00596D75" w:rsidRPr="00281E5D">
        <w:rPr>
          <w:sz w:val="22"/>
          <w:szCs w:val="22"/>
        </w:rPr>
        <w:t xml:space="preserve">látka difunduje na povrch proužku, odkud se dostává na těla včel, zdržujících se na proužku. Dále se rovnoměrně distribuuje na ostatní včely vzájemným kontaktem s kontaminovanými včelami, charakteristickým pro sociální způsob života včelstev. Roztoči jsou zasaženi při </w:t>
      </w:r>
      <w:proofErr w:type="spellStart"/>
      <w:r w:rsidR="00596D75" w:rsidRPr="00281E5D">
        <w:rPr>
          <w:sz w:val="22"/>
          <w:szCs w:val="22"/>
        </w:rPr>
        <w:t>parazitaci</w:t>
      </w:r>
      <w:proofErr w:type="spellEnd"/>
      <w:r w:rsidR="00596D75" w:rsidRPr="00281E5D">
        <w:rPr>
          <w:sz w:val="22"/>
          <w:szCs w:val="22"/>
        </w:rPr>
        <w:t xml:space="preserve"> na kontaminovaných včelách. Roztoči, parazitující plod </w:t>
      </w:r>
      <w:r w:rsidR="00596D75" w:rsidRPr="00281E5D">
        <w:rPr>
          <w:sz w:val="22"/>
          <w:szCs w:val="22"/>
        </w:rPr>
        <w:lastRenderedPageBreak/>
        <w:t>v zavíčkovaných buňkách, jsou zasaženi až po opuštění buňky spolu s vylíhlými včelami. Přebytečný tau-fluvalinát je eliminován vazbou na vrstvu kutikulárních uhlovodíků na povrchu těla včel a přirozenou obměnou včel.</w:t>
      </w:r>
    </w:p>
    <w:p w14:paraId="4A166E66" w14:textId="5CD2A2DC" w:rsidR="00596D75" w:rsidRPr="00281E5D" w:rsidRDefault="00596D75" w:rsidP="00C722F2">
      <w:pPr>
        <w:rPr>
          <w:sz w:val="22"/>
          <w:szCs w:val="22"/>
        </w:rPr>
      </w:pPr>
    </w:p>
    <w:p w14:paraId="17BEB774" w14:textId="77777777" w:rsidR="00281E5D" w:rsidRPr="00281E5D" w:rsidRDefault="00281E5D" w:rsidP="00C722F2">
      <w:pPr>
        <w:rPr>
          <w:sz w:val="22"/>
          <w:szCs w:val="22"/>
        </w:rPr>
      </w:pPr>
    </w:p>
    <w:p w14:paraId="5538AAD1" w14:textId="26F37DDA" w:rsidR="00C722F2" w:rsidRPr="00281E5D" w:rsidRDefault="00FB5A3E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5</w:t>
      </w:r>
      <w:r w:rsidR="00C722F2" w:rsidRPr="00281E5D">
        <w:rPr>
          <w:b/>
          <w:sz w:val="22"/>
          <w:szCs w:val="22"/>
        </w:rPr>
        <w:t>.</w:t>
      </w:r>
      <w:r w:rsidR="00C722F2" w:rsidRPr="00281E5D">
        <w:rPr>
          <w:b/>
          <w:sz w:val="22"/>
          <w:szCs w:val="22"/>
        </w:rPr>
        <w:tab/>
        <w:t xml:space="preserve"> FARMACEUTICKÉ ÚDAJE</w:t>
      </w:r>
    </w:p>
    <w:p w14:paraId="79FDFACD" w14:textId="77777777" w:rsidR="00C722F2" w:rsidRPr="00281E5D" w:rsidRDefault="00C722F2" w:rsidP="00C722F2">
      <w:pPr>
        <w:rPr>
          <w:sz w:val="22"/>
          <w:szCs w:val="22"/>
        </w:rPr>
      </w:pPr>
    </w:p>
    <w:p w14:paraId="00698412" w14:textId="77777777" w:rsidR="00E00299" w:rsidRPr="00281E5D" w:rsidRDefault="00FB5A3E" w:rsidP="00E00299">
      <w:pPr>
        <w:pStyle w:val="Style1"/>
      </w:pPr>
      <w:r w:rsidRPr="00281E5D">
        <w:rPr>
          <w:bCs/>
        </w:rPr>
        <w:t>5</w:t>
      </w:r>
      <w:r w:rsidR="00C722F2" w:rsidRPr="00281E5D">
        <w:rPr>
          <w:bCs/>
        </w:rPr>
        <w:t>.</w:t>
      </w:r>
      <w:r w:rsidR="00C722F2" w:rsidRPr="00281E5D">
        <w:t>1</w:t>
      </w:r>
      <w:r w:rsidR="00C722F2" w:rsidRPr="00281E5D">
        <w:tab/>
      </w:r>
      <w:r w:rsidR="00E00299" w:rsidRPr="00281E5D">
        <w:t>Hlavní inkompatibility</w:t>
      </w:r>
    </w:p>
    <w:p w14:paraId="6AFC4C00" w14:textId="77777777" w:rsidR="00E00299" w:rsidRPr="00281E5D" w:rsidRDefault="00E00299" w:rsidP="00E00299">
      <w:pPr>
        <w:rPr>
          <w:sz w:val="22"/>
          <w:szCs w:val="22"/>
        </w:rPr>
      </w:pPr>
    </w:p>
    <w:p w14:paraId="6BFC954F" w14:textId="77777777" w:rsidR="00E00299" w:rsidRPr="00281E5D" w:rsidRDefault="00E00299" w:rsidP="00E00299">
      <w:pPr>
        <w:rPr>
          <w:sz w:val="22"/>
          <w:szCs w:val="22"/>
        </w:rPr>
      </w:pPr>
      <w:r w:rsidRPr="00281E5D">
        <w:rPr>
          <w:sz w:val="22"/>
          <w:szCs w:val="22"/>
        </w:rPr>
        <w:t>Neuplatňuje se.</w:t>
      </w:r>
    </w:p>
    <w:p w14:paraId="5F1FA9EB" w14:textId="53F8E2EC" w:rsidR="00C722F2" w:rsidRPr="00281E5D" w:rsidRDefault="00C722F2" w:rsidP="00E00299">
      <w:pPr>
        <w:keepNext/>
        <w:outlineLvl w:val="2"/>
        <w:rPr>
          <w:sz w:val="22"/>
          <w:szCs w:val="22"/>
        </w:rPr>
      </w:pPr>
    </w:p>
    <w:p w14:paraId="0B54EF09" w14:textId="740EFC02" w:rsidR="00C722F2" w:rsidRPr="00281E5D" w:rsidRDefault="00E00299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5</w:t>
      </w:r>
      <w:r w:rsidR="00C722F2" w:rsidRPr="00281E5D">
        <w:rPr>
          <w:b/>
          <w:sz w:val="22"/>
          <w:szCs w:val="22"/>
        </w:rPr>
        <w:t>.</w:t>
      </w:r>
      <w:r w:rsidRPr="00281E5D">
        <w:rPr>
          <w:b/>
          <w:sz w:val="22"/>
          <w:szCs w:val="22"/>
        </w:rPr>
        <w:t>2</w:t>
      </w:r>
      <w:r w:rsidR="00C722F2" w:rsidRPr="00281E5D">
        <w:rPr>
          <w:b/>
          <w:sz w:val="22"/>
          <w:szCs w:val="22"/>
        </w:rPr>
        <w:tab/>
        <w:t>Doba použitelnosti</w:t>
      </w:r>
    </w:p>
    <w:p w14:paraId="3542D57A" w14:textId="77777777" w:rsidR="00E00299" w:rsidRPr="00281E5D" w:rsidRDefault="00E00299" w:rsidP="00C722F2">
      <w:pPr>
        <w:rPr>
          <w:sz w:val="22"/>
          <w:szCs w:val="22"/>
        </w:rPr>
      </w:pPr>
    </w:p>
    <w:p w14:paraId="55140471" w14:textId="77777777" w:rsidR="00B86C4F" w:rsidRPr="00281E5D" w:rsidRDefault="00B86C4F" w:rsidP="00B86C4F">
      <w:pPr>
        <w:jc w:val="both"/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>Doba použitelnosti veterinárního léčivého přípravku v neporušeném obalu: 2 roky.</w:t>
      </w:r>
    </w:p>
    <w:p w14:paraId="09F47958" w14:textId="77777777" w:rsidR="00C722F2" w:rsidRPr="00281E5D" w:rsidRDefault="00C722F2" w:rsidP="00C722F2">
      <w:pPr>
        <w:rPr>
          <w:sz w:val="22"/>
          <w:szCs w:val="22"/>
        </w:rPr>
      </w:pPr>
    </w:p>
    <w:p w14:paraId="02DFD8E6" w14:textId="40A91969" w:rsidR="00C722F2" w:rsidRPr="00281E5D" w:rsidRDefault="00E00299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5</w:t>
      </w:r>
      <w:r w:rsidR="00C722F2" w:rsidRPr="00281E5D">
        <w:rPr>
          <w:b/>
          <w:sz w:val="22"/>
          <w:szCs w:val="22"/>
        </w:rPr>
        <w:t>.</w:t>
      </w:r>
      <w:r w:rsidRPr="00281E5D">
        <w:rPr>
          <w:b/>
          <w:sz w:val="22"/>
          <w:szCs w:val="22"/>
        </w:rPr>
        <w:t>3</w:t>
      </w:r>
      <w:r w:rsidR="00C722F2" w:rsidRPr="00281E5D">
        <w:rPr>
          <w:b/>
          <w:sz w:val="22"/>
          <w:szCs w:val="22"/>
        </w:rPr>
        <w:tab/>
        <w:t>Zvláštní opatření pro uchovávání</w:t>
      </w:r>
    </w:p>
    <w:p w14:paraId="138943C7" w14:textId="77777777" w:rsidR="00B86C4F" w:rsidRPr="00281E5D" w:rsidRDefault="00B86C4F" w:rsidP="00B86C4F">
      <w:pPr>
        <w:jc w:val="both"/>
        <w:outlineLvl w:val="0"/>
        <w:rPr>
          <w:sz w:val="22"/>
          <w:szCs w:val="22"/>
        </w:rPr>
      </w:pPr>
    </w:p>
    <w:p w14:paraId="2C243B42" w14:textId="02A51E55" w:rsidR="00B86C4F" w:rsidRPr="00281E5D" w:rsidRDefault="00B86C4F" w:rsidP="00B86C4F">
      <w:pPr>
        <w:jc w:val="both"/>
        <w:outlineLvl w:val="0"/>
        <w:rPr>
          <w:sz w:val="22"/>
          <w:szCs w:val="22"/>
        </w:rPr>
      </w:pPr>
      <w:bookmarkStart w:id="9" w:name="_Hlk183427902"/>
      <w:r w:rsidRPr="00281E5D">
        <w:rPr>
          <w:sz w:val="22"/>
          <w:szCs w:val="22"/>
        </w:rPr>
        <w:t>Uchovávejte při teplotě do 25 °C.</w:t>
      </w:r>
    </w:p>
    <w:p w14:paraId="0502173D" w14:textId="77777777" w:rsidR="00B86C4F" w:rsidRPr="00281E5D" w:rsidRDefault="00B86C4F" w:rsidP="00B86C4F">
      <w:pPr>
        <w:jc w:val="both"/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>Uchovávejte v suchu.</w:t>
      </w:r>
    </w:p>
    <w:p w14:paraId="3C4244D8" w14:textId="77777777" w:rsidR="00B86C4F" w:rsidRPr="00281E5D" w:rsidRDefault="00B86C4F" w:rsidP="00B86C4F">
      <w:pPr>
        <w:jc w:val="both"/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>Chraňte před přímým slunečním zářením.</w:t>
      </w:r>
    </w:p>
    <w:bookmarkEnd w:id="9"/>
    <w:p w14:paraId="271623BB" w14:textId="77777777" w:rsidR="00C722F2" w:rsidRPr="00281E5D" w:rsidRDefault="00C722F2" w:rsidP="00C722F2">
      <w:pPr>
        <w:ind w:right="-318"/>
        <w:jc w:val="both"/>
        <w:rPr>
          <w:b/>
          <w:sz w:val="22"/>
          <w:szCs w:val="22"/>
        </w:rPr>
      </w:pPr>
    </w:p>
    <w:p w14:paraId="17657E0D" w14:textId="44A390EB" w:rsidR="00C722F2" w:rsidRPr="00281E5D" w:rsidRDefault="00E00299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5.4</w:t>
      </w:r>
      <w:r w:rsidR="00C722F2" w:rsidRPr="00281E5D">
        <w:rPr>
          <w:b/>
          <w:sz w:val="22"/>
          <w:szCs w:val="22"/>
        </w:rPr>
        <w:tab/>
        <w:t>Druh a složení vnitřního obalu</w:t>
      </w:r>
    </w:p>
    <w:p w14:paraId="7B7A7A72" w14:textId="77777777" w:rsidR="0028119C" w:rsidRPr="00281E5D" w:rsidRDefault="0028119C" w:rsidP="00C722F2">
      <w:pPr>
        <w:rPr>
          <w:sz w:val="22"/>
          <w:szCs w:val="22"/>
          <w:u w:val="single"/>
        </w:rPr>
      </w:pPr>
    </w:p>
    <w:p w14:paraId="5435C937" w14:textId="77777777" w:rsidR="00B86C4F" w:rsidRPr="00281E5D" w:rsidRDefault="00B86C4F" w:rsidP="00B86C4F">
      <w:pPr>
        <w:jc w:val="both"/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 xml:space="preserve">Sáček ze svařovatelné Al-fólie bez vnějšího přebalu. Obsah 50 proužků v jednom sáčku. </w:t>
      </w:r>
    </w:p>
    <w:p w14:paraId="7B4961E1" w14:textId="0104A473" w:rsidR="009B3832" w:rsidRPr="00CD6AF5" w:rsidRDefault="00404EC4" w:rsidP="00B86C4F">
      <w:pPr>
        <w:jc w:val="both"/>
        <w:outlineLvl w:val="0"/>
        <w:rPr>
          <w:sz w:val="22"/>
          <w:szCs w:val="22"/>
        </w:rPr>
      </w:pPr>
      <w:r w:rsidRPr="00CD6AF5">
        <w:rPr>
          <w:sz w:val="22"/>
          <w:szCs w:val="22"/>
        </w:rPr>
        <w:t>Příbalová informace/etiketa jsou vytištěny na sáčku.</w:t>
      </w:r>
    </w:p>
    <w:p w14:paraId="4B00A2BD" w14:textId="77777777" w:rsidR="00404EC4" w:rsidRDefault="00404EC4" w:rsidP="00B86C4F">
      <w:pPr>
        <w:jc w:val="both"/>
        <w:outlineLvl w:val="0"/>
        <w:rPr>
          <w:sz w:val="22"/>
          <w:szCs w:val="22"/>
        </w:rPr>
      </w:pPr>
    </w:p>
    <w:p w14:paraId="5CB76348" w14:textId="72C3577F" w:rsidR="00B86C4F" w:rsidRPr="00281E5D" w:rsidRDefault="00B86C4F" w:rsidP="00B86C4F">
      <w:pPr>
        <w:jc w:val="both"/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>Velikost balení:</w:t>
      </w:r>
    </w:p>
    <w:p w14:paraId="02689D06" w14:textId="77777777" w:rsidR="00B86C4F" w:rsidRPr="00281E5D" w:rsidRDefault="00B86C4F" w:rsidP="00B86C4F">
      <w:pPr>
        <w:jc w:val="both"/>
        <w:outlineLvl w:val="0"/>
        <w:rPr>
          <w:sz w:val="22"/>
          <w:szCs w:val="22"/>
        </w:rPr>
      </w:pPr>
      <w:r w:rsidRPr="00281E5D">
        <w:rPr>
          <w:sz w:val="22"/>
          <w:szCs w:val="22"/>
        </w:rPr>
        <w:t>1 x 50 proužků</w:t>
      </w:r>
    </w:p>
    <w:p w14:paraId="25CCA93C" w14:textId="77777777" w:rsidR="00184AA1" w:rsidRPr="00281E5D" w:rsidRDefault="00184AA1" w:rsidP="00C722F2">
      <w:pPr>
        <w:rPr>
          <w:b/>
          <w:sz w:val="22"/>
          <w:szCs w:val="22"/>
        </w:rPr>
      </w:pPr>
    </w:p>
    <w:p w14:paraId="5A73B9C9" w14:textId="0A909557" w:rsidR="00184AA1" w:rsidRPr="00281E5D" w:rsidRDefault="00184AA1" w:rsidP="00842736">
      <w:pPr>
        <w:keepNext/>
        <w:ind w:left="709" w:hanging="709"/>
        <w:jc w:val="both"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5.5</w:t>
      </w:r>
      <w:r w:rsidR="00C722F2" w:rsidRPr="00281E5D">
        <w:rPr>
          <w:b/>
          <w:sz w:val="22"/>
          <w:szCs w:val="22"/>
        </w:rPr>
        <w:tab/>
        <w:t xml:space="preserve">Zvláštní opatření pro </w:t>
      </w:r>
      <w:r w:rsidRPr="00281E5D">
        <w:rPr>
          <w:b/>
          <w:sz w:val="22"/>
          <w:szCs w:val="22"/>
        </w:rPr>
        <w:t xml:space="preserve">likvidaci nepoužitých veterinárních léčivých přípravků nebo odpadů, které pochází z těchto přípravků </w:t>
      </w:r>
    </w:p>
    <w:p w14:paraId="67BDE6EC" w14:textId="77777777" w:rsidR="00281E5D" w:rsidRPr="00281E5D" w:rsidRDefault="00281E5D" w:rsidP="00842736">
      <w:pPr>
        <w:keepNext/>
        <w:ind w:left="709" w:hanging="709"/>
        <w:jc w:val="both"/>
        <w:outlineLvl w:val="2"/>
        <w:rPr>
          <w:b/>
          <w:sz w:val="22"/>
          <w:szCs w:val="22"/>
        </w:rPr>
      </w:pPr>
    </w:p>
    <w:p w14:paraId="625B87AF" w14:textId="5B20F6DA" w:rsidR="009B3832" w:rsidRDefault="009B3832" w:rsidP="00B86C4F">
      <w:pPr>
        <w:jc w:val="both"/>
        <w:rPr>
          <w:sz w:val="22"/>
          <w:szCs w:val="22"/>
        </w:rPr>
      </w:pPr>
      <w:r w:rsidRPr="00281E5D">
        <w:rPr>
          <w:sz w:val="22"/>
          <w:szCs w:val="22"/>
        </w:rPr>
        <w:t>Léčivé přípravky se n</w:t>
      </w:r>
      <w:r w:rsidR="00012017" w:rsidRPr="00281E5D">
        <w:rPr>
          <w:sz w:val="22"/>
          <w:szCs w:val="22"/>
        </w:rPr>
        <w:t>e</w:t>
      </w:r>
      <w:r w:rsidRPr="00281E5D">
        <w:rPr>
          <w:sz w:val="22"/>
          <w:szCs w:val="22"/>
        </w:rPr>
        <w:t>smí likvidovat prostřednictvím odpadní vody či domovního odpadu.</w:t>
      </w:r>
    </w:p>
    <w:p w14:paraId="1AAAFA0A" w14:textId="77777777" w:rsidR="00281E5D" w:rsidRPr="00281E5D" w:rsidRDefault="00281E5D" w:rsidP="00B86C4F">
      <w:pPr>
        <w:jc w:val="both"/>
        <w:rPr>
          <w:sz w:val="22"/>
          <w:szCs w:val="22"/>
        </w:rPr>
      </w:pPr>
    </w:p>
    <w:p w14:paraId="12800914" w14:textId="203B3D48" w:rsidR="00B86C4F" w:rsidRPr="00281E5D" w:rsidRDefault="0051420F" w:rsidP="00B86C4F">
      <w:pPr>
        <w:jc w:val="both"/>
        <w:rPr>
          <w:sz w:val="22"/>
          <w:szCs w:val="22"/>
        </w:rPr>
      </w:pPr>
      <w:r w:rsidRPr="00281E5D">
        <w:rPr>
          <w:sz w:val="22"/>
          <w:szCs w:val="22"/>
        </w:rPr>
        <w:t xml:space="preserve">Tento veterinární léčivý přípravek </w:t>
      </w:r>
      <w:r w:rsidR="00B86C4F" w:rsidRPr="00281E5D">
        <w:rPr>
          <w:sz w:val="22"/>
          <w:szCs w:val="22"/>
        </w:rPr>
        <w:t xml:space="preserve">nesmí kontaminovat vodní toky, protože </w:t>
      </w:r>
      <w:r w:rsidR="00012017" w:rsidRPr="00281E5D">
        <w:rPr>
          <w:sz w:val="22"/>
          <w:szCs w:val="22"/>
        </w:rPr>
        <w:t xml:space="preserve">tau-fluvalinát </w:t>
      </w:r>
      <w:r w:rsidR="00B86C4F" w:rsidRPr="00281E5D">
        <w:rPr>
          <w:sz w:val="22"/>
          <w:szCs w:val="22"/>
        </w:rPr>
        <w:t xml:space="preserve">může být nebezpečný pro ryby a další vodní organismy. </w:t>
      </w:r>
    </w:p>
    <w:p w14:paraId="1AE3C53F" w14:textId="77777777" w:rsidR="00B86C4F" w:rsidRPr="00281E5D" w:rsidRDefault="00B86C4F" w:rsidP="007E6226">
      <w:pPr>
        <w:jc w:val="both"/>
        <w:rPr>
          <w:rFonts w:eastAsia="Calibri"/>
          <w:sz w:val="22"/>
          <w:szCs w:val="22"/>
          <w:lang w:eastAsia="en-US"/>
        </w:rPr>
      </w:pPr>
    </w:p>
    <w:p w14:paraId="1CF4428F" w14:textId="77777777" w:rsidR="00184AA1" w:rsidRPr="00281E5D" w:rsidRDefault="00184AA1" w:rsidP="00184AA1">
      <w:pPr>
        <w:jc w:val="both"/>
        <w:rPr>
          <w:sz w:val="22"/>
          <w:szCs w:val="22"/>
        </w:rPr>
      </w:pPr>
      <w:r w:rsidRPr="00281E5D">
        <w:rPr>
          <w:sz w:val="22"/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5E8EA5B5" w14:textId="77777777" w:rsidR="00C722F2" w:rsidRPr="00281E5D" w:rsidRDefault="00C722F2" w:rsidP="00C722F2">
      <w:pPr>
        <w:rPr>
          <w:b/>
          <w:sz w:val="22"/>
          <w:szCs w:val="22"/>
        </w:rPr>
      </w:pPr>
    </w:p>
    <w:p w14:paraId="4DA31B6C" w14:textId="77777777" w:rsidR="00184AA1" w:rsidRPr="00281E5D" w:rsidRDefault="00184AA1" w:rsidP="00C722F2">
      <w:pPr>
        <w:rPr>
          <w:b/>
          <w:sz w:val="22"/>
          <w:szCs w:val="22"/>
        </w:rPr>
      </w:pPr>
    </w:p>
    <w:p w14:paraId="217804D2" w14:textId="3E06A2C7" w:rsidR="00C722F2" w:rsidRPr="00281E5D" w:rsidRDefault="00377C0A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6</w:t>
      </w:r>
      <w:r w:rsidR="00C722F2" w:rsidRPr="00281E5D">
        <w:rPr>
          <w:b/>
          <w:sz w:val="22"/>
          <w:szCs w:val="22"/>
        </w:rPr>
        <w:t>.</w:t>
      </w:r>
      <w:r w:rsidR="00C722F2" w:rsidRPr="00281E5D">
        <w:rPr>
          <w:b/>
          <w:sz w:val="22"/>
          <w:szCs w:val="22"/>
        </w:rPr>
        <w:tab/>
      </w:r>
      <w:r w:rsidRPr="00281E5D">
        <w:rPr>
          <w:b/>
          <w:bCs/>
          <w:sz w:val="22"/>
          <w:szCs w:val="22"/>
        </w:rPr>
        <w:t>JMÉNO DRŽITELE ROZHODNUTÍ</w:t>
      </w:r>
      <w:r w:rsidRPr="00281E5D">
        <w:rPr>
          <w:sz w:val="22"/>
          <w:szCs w:val="22"/>
        </w:rPr>
        <w:t xml:space="preserve"> </w:t>
      </w:r>
      <w:r w:rsidR="00C722F2" w:rsidRPr="00281E5D">
        <w:rPr>
          <w:b/>
          <w:sz w:val="22"/>
          <w:szCs w:val="22"/>
        </w:rPr>
        <w:t>O REGISTRACI</w:t>
      </w:r>
    </w:p>
    <w:p w14:paraId="145DADA1" w14:textId="77777777" w:rsidR="00C722F2" w:rsidRPr="00281E5D" w:rsidRDefault="00C722F2" w:rsidP="00C722F2">
      <w:pPr>
        <w:keepNext/>
        <w:outlineLvl w:val="2"/>
        <w:rPr>
          <w:b/>
          <w:sz w:val="22"/>
          <w:szCs w:val="22"/>
        </w:rPr>
      </w:pPr>
    </w:p>
    <w:p w14:paraId="68DABBF3" w14:textId="77777777" w:rsidR="00C722F2" w:rsidRPr="00281E5D" w:rsidRDefault="00C722F2" w:rsidP="00C722F2">
      <w:pPr>
        <w:rPr>
          <w:sz w:val="22"/>
          <w:szCs w:val="22"/>
        </w:rPr>
      </w:pPr>
      <w:r w:rsidRPr="00281E5D">
        <w:rPr>
          <w:sz w:val="22"/>
          <w:szCs w:val="22"/>
        </w:rPr>
        <w:t>Výzkumný ústav včelařský, s.r.o.</w:t>
      </w:r>
    </w:p>
    <w:p w14:paraId="49F0F3B4" w14:textId="77777777" w:rsidR="00281E5D" w:rsidRPr="00281E5D" w:rsidRDefault="00281E5D" w:rsidP="00B86C4F">
      <w:pPr>
        <w:jc w:val="both"/>
        <w:outlineLvl w:val="0"/>
        <w:rPr>
          <w:sz w:val="22"/>
          <w:szCs w:val="22"/>
        </w:rPr>
      </w:pPr>
      <w:bookmarkStart w:id="10" w:name="_Hlk183427942"/>
    </w:p>
    <w:bookmarkEnd w:id="10"/>
    <w:p w14:paraId="5D99BF09" w14:textId="77777777" w:rsidR="00C722F2" w:rsidRPr="00281E5D" w:rsidRDefault="00C722F2" w:rsidP="00C722F2">
      <w:pPr>
        <w:rPr>
          <w:sz w:val="22"/>
          <w:szCs w:val="22"/>
        </w:rPr>
      </w:pPr>
    </w:p>
    <w:p w14:paraId="6E429B20" w14:textId="43741459" w:rsidR="00C722F2" w:rsidRPr="00281E5D" w:rsidRDefault="00377C0A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7</w:t>
      </w:r>
      <w:r w:rsidR="00C722F2" w:rsidRPr="00281E5D">
        <w:rPr>
          <w:b/>
          <w:sz w:val="22"/>
          <w:szCs w:val="22"/>
        </w:rPr>
        <w:t>.</w:t>
      </w:r>
      <w:r w:rsidR="00C722F2" w:rsidRPr="00281E5D">
        <w:rPr>
          <w:b/>
          <w:sz w:val="22"/>
          <w:szCs w:val="22"/>
        </w:rPr>
        <w:tab/>
        <w:t>REGISTRAČNÍ ČÍSLO</w:t>
      </w:r>
    </w:p>
    <w:p w14:paraId="0C46192F" w14:textId="77777777" w:rsidR="00C722F2" w:rsidRPr="00281E5D" w:rsidRDefault="00C722F2" w:rsidP="00C722F2">
      <w:pPr>
        <w:rPr>
          <w:sz w:val="22"/>
          <w:szCs w:val="22"/>
        </w:rPr>
      </w:pPr>
    </w:p>
    <w:p w14:paraId="4B8DDEF4" w14:textId="77777777" w:rsidR="00B86C4F" w:rsidRPr="00281E5D" w:rsidRDefault="00B86C4F" w:rsidP="00B86C4F">
      <w:pPr>
        <w:jc w:val="both"/>
        <w:rPr>
          <w:sz w:val="22"/>
          <w:szCs w:val="22"/>
        </w:rPr>
      </w:pPr>
      <w:r w:rsidRPr="00281E5D">
        <w:rPr>
          <w:sz w:val="22"/>
          <w:szCs w:val="22"/>
        </w:rPr>
        <w:t>96/088/09-C</w:t>
      </w:r>
    </w:p>
    <w:p w14:paraId="68CFE79A" w14:textId="3BC220D3" w:rsidR="00C722F2" w:rsidRDefault="00C722F2" w:rsidP="00C722F2">
      <w:pPr>
        <w:rPr>
          <w:sz w:val="22"/>
          <w:szCs w:val="22"/>
        </w:rPr>
      </w:pPr>
    </w:p>
    <w:p w14:paraId="21720FBA" w14:textId="77777777" w:rsidR="00281E5D" w:rsidRPr="00281E5D" w:rsidRDefault="00281E5D" w:rsidP="00C722F2">
      <w:pPr>
        <w:rPr>
          <w:sz w:val="22"/>
          <w:szCs w:val="22"/>
        </w:rPr>
      </w:pPr>
    </w:p>
    <w:p w14:paraId="0AF4E72D" w14:textId="0823AA94" w:rsidR="00C722F2" w:rsidRPr="00281E5D" w:rsidRDefault="00377C0A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t>8</w:t>
      </w:r>
      <w:r w:rsidR="00C722F2" w:rsidRPr="00281E5D">
        <w:rPr>
          <w:b/>
          <w:sz w:val="22"/>
          <w:szCs w:val="22"/>
        </w:rPr>
        <w:t>.</w:t>
      </w:r>
      <w:r w:rsidR="00C722F2" w:rsidRPr="00281E5D">
        <w:rPr>
          <w:b/>
          <w:sz w:val="22"/>
          <w:szCs w:val="22"/>
        </w:rPr>
        <w:tab/>
        <w:t xml:space="preserve">DATUM </w:t>
      </w:r>
      <w:r w:rsidRPr="00281E5D">
        <w:rPr>
          <w:b/>
          <w:sz w:val="22"/>
          <w:szCs w:val="22"/>
        </w:rPr>
        <w:t xml:space="preserve">PRVNÍ </w:t>
      </w:r>
      <w:r w:rsidR="00C722F2" w:rsidRPr="00281E5D">
        <w:rPr>
          <w:b/>
          <w:sz w:val="22"/>
          <w:szCs w:val="22"/>
        </w:rPr>
        <w:t xml:space="preserve">REGISTRACE  </w:t>
      </w:r>
    </w:p>
    <w:p w14:paraId="70554FDC" w14:textId="77777777" w:rsidR="00C722F2" w:rsidRPr="00281E5D" w:rsidRDefault="00C722F2" w:rsidP="00C722F2">
      <w:pPr>
        <w:rPr>
          <w:sz w:val="22"/>
          <w:szCs w:val="22"/>
        </w:rPr>
      </w:pPr>
    </w:p>
    <w:p w14:paraId="270CEC4F" w14:textId="08132587" w:rsidR="00B86C4F" w:rsidRPr="00281E5D" w:rsidRDefault="00377C0A" w:rsidP="00B86C4F">
      <w:pPr>
        <w:jc w:val="both"/>
        <w:rPr>
          <w:sz w:val="22"/>
          <w:szCs w:val="22"/>
        </w:rPr>
      </w:pPr>
      <w:r w:rsidRPr="00281E5D">
        <w:rPr>
          <w:sz w:val="22"/>
          <w:szCs w:val="22"/>
        </w:rPr>
        <w:t xml:space="preserve">Datum první registrace: </w:t>
      </w:r>
      <w:r w:rsidR="00B86C4F" w:rsidRPr="00281E5D">
        <w:rPr>
          <w:sz w:val="22"/>
          <w:szCs w:val="22"/>
        </w:rPr>
        <w:t>28</w:t>
      </w:r>
      <w:r w:rsidR="003F7712" w:rsidRPr="00281E5D">
        <w:rPr>
          <w:sz w:val="22"/>
          <w:szCs w:val="22"/>
        </w:rPr>
        <w:t>/0</w:t>
      </w:r>
      <w:r w:rsidR="00B86C4F" w:rsidRPr="00281E5D">
        <w:rPr>
          <w:sz w:val="22"/>
          <w:szCs w:val="22"/>
        </w:rPr>
        <w:t>8</w:t>
      </w:r>
      <w:r w:rsidR="003F7712" w:rsidRPr="00281E5D">
        <w:rPr>
          <w:sz w:val="22"/>
          <w:szCs w:val="22"/>
        </w:rPr>
        <w:t>/</w:t>
      </w:r>
      <w:r w:rsidR="00B86C4F" w:rsidRPr="00281E5D">
        <w:rPr>
          <w:sz w:val="22"/>
          <w:szCs w:val="22"/>
        </w:rPr>
        <w:t>2009</w:t>
      </w:r>
    </w:p>
    <w:p w14:paraId="6939A688" w14:textId="2FD21A94" w:rsidR="00C722F2" w:rsidRDefault="00C722F2" w:rsidP="00C722F2">
      <w:pPr>
        <w:rPr>
          <w:sz w:val="22"/>
          <w:szCs w:val="22"/>
        </w:rPr>
      </w:pPr>
    </w:p>
    <w:p w14:paraId="2A526899" w14:textId="77777777" w:rsidR="00281E5D" w:rsidRPr="00281E5D" w:rsidRDefault="00281E5D" w:rsidP="00C722F2">
      <w:pPr>
        <w:rPr>
          <w:sz w:val="22"/>
          <w:szCs w:val="22"/>
        </w:rPr>
      </w:pPr>
    </w:p>
    <w:p w14:paraId="63B69083" w14:textId="3A8AB41F" w:rsidR="00C722F2" w:rsidRPr="00281E5D" w:rsidRDefault="00377C0A" w:rsidP="00C722F2">
      <w:pPr>
        <w:keepNext/>
        <w:outlineLvl w:val="2"/>
        <w:rPr>
          <w:b/>
          <w:sz w:val="22"/>
          <w:szCs w:val="22"/>
        </w:rPr>
      </w:pPr>
      <w:r w:rsidRPr="00281E5D">
        <w:rPr>
          <w:b/>
          <w:sz w:val="22"/>
          <w:szCs w:val="22"/>
        </w:rPr>
        <w:lastRenderedPageBreak/>
        <w:t>9</w:t>
      </w:r>
      <w:r w:rsidR="00C722F2" w:rsidRPr="00281E5D">
        <w:rPr>
          <w:b/>
          <w:sz w:val="22"/>
          <w:szCs w:val="22"/>
        </w:rPr>
        <w:t>.</w:t>
      </w:r>
      <w:r w:rsidR="00C722F2" w:rsidRPr="00281E5D">
        <w:rPr>
          <w:b/>
          <w:sz w:val="22"/>
          <w:szCs w:val="22"/>
        </w:rPr>
        <w:tab/>
        <w:t xml:space="preserve">DATUM </w:t>
      </w:r>
      <w:r w:rsidRPr="00281E5D">
        <w:rPr>
          <w:b/>
          <w:sz w:val="22"/>
          <w:szCs w:val="22"/>
        </w:rPr>
        <w:t>POSLEDNÍ AKTUALIZACE SOUHRNU ÚDAJŮ O PŘÍPRAVKU</w:t>
      </w:r>
    </w:p>
    <w:p w14:paraId="6DD2DB03" w14:textId="77777777" w:rsidR="00C722F2" w:rsidRPr="00281E5D" w:rsidRDefault="00C722F2" w:rsidP="00C722F2">
      <w:pPr>
        <w:rPr>
          <w:sz w:val="22"/>
          <w:szCs w:val="22"/>
        </w:rPr>
      </w:pPr>
    </w:p>
    <w:p w14:paraId="14CDB818" w14:textId="558BBA2C" w:rsidR="00B86C4F" w:rsidRPr="00281E5D" w:rsidRDefault="003C37FA" w:rsidP="00B86C4F">
      <w:pPr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0A3D66">
        <w:rPr>
          <w:sz w:val="22"/>
          <w:szCs w:val="22"/>
        </w:rPr>
        <w:t>9</w:t>
      </w:r>
      <w:r w:rsidR="006A7581">
        <w:rPr>
          <w:sz w:val="22"/>
          <w:szCs w:val="22"/>
        </w:rPr>
        <w:t>/2025</w:t>
      </w:r>
    </w:p>
    <w:p w14:paraId="2DFB796F" w14:textId="77777777" w:rsidR="00377C0A" w:rsidRPr="00281E5D" w:rsidRDefault="00377C0A" w:rsidP="00C722F2">
      <w:pPr>
        <w:keepNext/>
        <w:outlineLvl w:val="2"/>
        <w:rPr>
          <w:b/>
          <w:sz w:val="22"/>
          <w:szCs w:val="22"/>
        </w:rPr>
      </w:pPr>
    </w:p>
    <w:p w14:paraId="450EEE8E" w14:textId="143583EF" w:rsidR="0079136D" w:rsidRPr="00281E5D" w:rsidRDefault="0079136D" w:rsidP="0079136D">
      <w:pPr>
        <w:pStyle w:val="Style1"/>
      </w:pPr>
      <w:r w:rsidRPr="00281E5D">
        <w:t>10.   KLASIFIKACE VETERINÁRNÍCH LÉČIVÝCH PŘÍPRAVKŮ</w:t>
      </w:r>
    </w:p>
    <w:p w14:paraId="68E29506" w14:textId="77777777" w:rsidR="0079136D" w:rsidRPr="00281E5D" w:rsidRDefault="0079136D" w:rsidP="0079136D">
      <w:pPr>
        <w:rPr>
          <w:sz w:val="22"/>
          <w:szCs w:val="22"/>
        </w:rPr>
      </w:pPr>
    </w:p>
    <w:p w14:paraId="5550E820" w14:textId="77777777" w:rsidR="00525659" w:rsidRPr="00281E5D" w:rsidRDefault="00525659" w:rsidP="00525659">
      <w:pPr>
        <w:jc w:val="both"/>
        <w:rPr>
          <w:bCs/>
          <w:sz w:val="22"/>
          <w:szCs w:val="22"/>
        </w:rPr>
      </w:pPr>
      <w:r w:rsidRPr="00281E5D">
        <w:rPr>
          <w:sz w:val="22"/>
          <w:szCs w:val="22"/>
        </w:rPr>
        <w:t>Veterinární léčivý přípravek je vydáván pouze na předpis.</w:t>
      </w:r>
    </w:p>
    <w:p w14:paraId="6A34523D" w14:textId="77777777" w:rsidR="0079136D" w:rsidRPr="00281E5D" w:rsidRDefault="0079136D" w:rsidP="003C37FA">
      <w:pPr>
        <w:ind w:right="10"/>
        <w:rPr>
          <w:sz w:val="22"/>
          <w:szCs w:val="22"/>
        </w:rPr>
      </w:pPr>
    </w:p>
    <w:p w14:paraId="7443DDE0" w14:textId="77777777" w:rsidR="0079136D" w:rsidRPr="00281E5D" w:rsidRDefault="0079136D" w:rsidP="00281E5D">
      <w:pPr>
        <w:ind w:right="10"/>
        <w:jc w:val="both"/>
        <w:rPr>
          <w:sz w:val="22"/>
          <w:szCs w:val="22"/>
        </w:rPr>
      </w:pPr>
      <w:bookmarkStart w:id="11" w:name="_Hlk73467306"/>
      <w:r w:rsidRPr="00281E5D">
        <w:rPr>
          <w:sz w:val="22"/>
          <w:szCs w:val="22"/>
        </w:rPr>
        <w:t>Podrobné informace o tomto veterinárním léčivém přípravku jsou k dispozici v databázi přípravků Unie (</w:t>
      </w:r>
      <w:hyperlink r:id="rId9" w:history="1">
        <w:r w:rsidRPr="00281E5D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281E5D">
        <w:rPr>
          <w:sz w:val="22"/>
          <w:szCs w:val="22"/>
        </w:rPr>
        <w:t>)</w:t>
      </w:r>
      <w:r w:rsidRPr="00281E5D">
        <w:rPr>
          <w:i/>
          <w:sz w:val="22"/>
          <w:szCs w:val="22"/>
        </w:rPr>
        <w:t>.</w:t>
      </w:r>
      <w:bookmarkEnd w:id="11"/>
    </w:p>
    <w:p w14:paraId="47BD140F" w14:textId="77777777" w:rsidR="00377C0A" w:rsidRPr="00281E5D" w:rsidRDefault="00377C0A" w:rsidP="003C37FA">
      <w:pPr>
        <w:keepNext/>
        <w:ind w:right="10"/>
        <w:outlineLvl w:val="2"/>
        <w:rPr>
          <w:b/>
          <w:sz w:val="22"/>
          <w:szCs w:val="22"/>
        </w:rPr>
      </w:pPr>
    </w:p>
    <w:p w14:paraId="58AAF173" w14:textId="77777777" w:rsidR="00842736" w:rsidRPr="00281E5D" w:rsidRDefault="00842736" w:rsidP="003C37FA">
      <w:pPr>
        <w:ind w:right="10"/>
        <w:jc w:val="both"/>
        <w:rPr>
          <w:sz w:val="22"/>
          <w:szCs w:val="22"/>
        </w:rPr>
      </w:pPr>
      <w:bookmarkStart w:id="12" w:name="_Hlk148432335"/>
      <w:r w:rsidRPr="00281E5D">
        <w:rPr>
          <w:sz w:val="22"/>
          <w:szCs w:val="22"/>
        </w:rPr>
        <w:t>Podrobné informace o tomto veterinárním léčivém přípravku naleznete také v národní databázi (</w:t>
      </w:r>
      <w:hyperlink r:id="rId10" w:history="1">
        <w:r w:rsidRPr="00281E5D">
          <w:rPr>
            <w:rStyle w:val="Hypertextovodkaz"/>
            <w:sz w:val="22"/>
            <w:szCs w:val="22"/>
          </w:rPr>
          <w:t>https://www.uskvbl.cz</w:t>
        </w:r>
      </w:hyperlink>
      <w:r w:rsidRPr="00281E5D">
        <w:rPr>
          <w:sz w:val="22"/>
          <w:szCs w:val="22"/>
        </w:rPr>
        <w:t>).</w:t>
      </w:r>
    </w:p>
    <w:bookmarkEnd w:id="12"/>
    <w:p w14:paraId="12FA637B" w14:textId="77777777" w:rsidR="00842736" w:rsidRPr="00281E5D" w:rsidRDefault="00842736" w:rsidP="00C722F2">
      <w:pPr>
        <w:keepNext/>
        <w:outlineLvl w:val="2"/>
        <w:rPr>
          <w:b/>
          <w:sz w:val="22"/>
          <w:szCs w:val="22"/>
        </w:rPr>
      </w:pPr>
    </w:p>
    <w:p w14:paraId="59FA132E" w14:textId="77777777" w:rsidR="00377C0A" w:rsidRPr="00281E5D" w:rsidRDefault="00377C0A" w:rsidP="00C722F2">
      <w:pPr>
        <w:keepNext/>
        <w:outlineLvl w:val="2"/>
        <w:rPr>
          <w:b/>
          <w:sz w:val="22"/>
          <w:szCs w:val="22"/>
        </w:rPr>
      </w:pPr>
    </w:p>
    <w:p w14:paraId="4B8AD53F" w14:textId="77777777" w:rsidR="00AB7C92" w:rsidRPr="00281E5D" w:rsidRDefault="00AB7C92" w:rsidP="00C722F2">
      <w:pPr>
        <w:rPr>
          <w:sz w:val="22"/>
          <w:szCs w:val="22"/>
        </w:rPr>
      </w:pPr>
    </w:p>
    <w:sectPr w:rsidR="00AB7C92" w:rsidRPr="00281E5D" w:rsidSect="0092004F">
      <w:footerReference w:type="default" r:id="rId11"/>
      <w:footerReference w:type="first" r:id="rId12"/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516A8" w14:textId="77777777" w:rsidR="005F032B" w:rsidRDefault="005F032B">
      <w:r>
        <w:separator/>
      </w:r>
    </w:p>
  </w:endnote>
  <w:endnote w:type="continuationSeparator" w:id="0">
    <w:p w14:paraId="186621A1" w14:textId="77777777" w:rsidR="005F032B" w:rsidRDefault="005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F998" w14:textId="77777777" w:rsidR="00D33EDC" w:rsidRDefault="00D33EDC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505EF071" w14:textId="77777777" w:rsidR="00D33EDC" w:rsidRDefault="00F6527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92004F">
      <w:instrText xml:space="preserve"> PAGE  \* MERGEFORMAT </w:instrText>
    </w:r>
    <w:r>
      <w:fldChar w:fldCharType="separate"/>
    </w:r>
    <w:r w:rsidR="004220D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4C8A" w14:textId="77777777" w:rsidR="00D33EDC" w:rsidRDefault="00D33EDC">
    <w:pPr>
      <w:pStyle w:val="Zpat"/>
      <w:tabs>
        <w:tab w:val="clear" w:pos="8930"/>
        <w:tab w:val="right" w:pos="8931"/>
      </w:tabs>
    </w:pPr>
  </w:p>
  <w:p w14:paraId="1BFC1C1B" w14:textId="77777777" w:rsidR="00D33EDC" w:rsidRDefault="00F6527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92004F">
      <w:instrText xml:space="preserve"> PAGE  \* MERGEFORMAT </w:instrText>
    </w:r>
    <w:r>
      <w:fldChar w:fldCharType="separate"/>
    </w:r>
    <w:r w:rsidR="004220D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B14FC" w14:textId="77777777" w:rsidR="005F032B" w:rsidRDefault="005F032B">
      <w:r>
        <w:separator/>
      </w:r>
    </w:p>
  </w:footnote>
  <w:footnote w:type="continuationSeparator" w:id="0">
    <w:p w14:paraId="6E30D1AE" w14:textId="77777777" w:rsidR="005F032B" w:rsidRDefault="005F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F930F4"/>
    <w:multiLevelType w:val="hybridMultilevel"/>
    <w:tmpl w:val="C20012BA"/>
    <w:lvl w:ilvl="0" w:tplc="290897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2"/>
  </w:num>
  <w:num w:numId="8">
    <w:abstractNumId w:val="21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9"/>
  </w:num>
  <w:num w:numId="17">
    <w:abstractNumId w:val="36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0"/>
  </w:num>
  <w:num w:numId="26">
    <w:abstractNumId w:val="24"/>
  </w:num>
  <w:num w:numId="27">
    <w:abstractNumId w:val="12"/>
  </w:num>
  <w:num w:numId="28">
    <w:abstractNumId w:val="9"/>
  </w:num>
  <w:num w:numId="29">
    <w:abstractNumId w:val="20"/>
  </w:num>
  <w:num w:numId="30">
    <w:abstractNumId w:val="23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7"/>
  </w:num>
  <w:num w:numId="39">
    <w:abstractNumId w:val="18"/>
  </w:num>
  <w:num w:numId="40">
    <w:abstractNumId w:val="1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94"/>
    <w:rsid w:val="0000187E"/>
    <w:rsid w:val="00005294"/>
    <w:rsid w:val="00012017"/>
    <w:rsid w:val="00016BAB"/>
    <w:rsid w:val="00044604"/>
    <w:rsid w:val="00045308"/>
    <w:rsid w:val="0005021C"/>
    <w:rsid w:val="00053D4C"/>
    <w:rsid w:val="000A3D66"/>
    <w:rsid w:val="000B700A"/>
    <w:rsid w:val="000C06E4"/>
    <w:rsid w:val="000E132B"/>
    <w:rsid w:val="00140E16"/>
    <w:rsid w:val="0018182A"/>
    <w:rsid w:val="00184AA1"/>
    <w:rsid w:val="001B7BF7"/>
    <w:rsid w:val="001E7785"/>
    <w:rsid w:val="001F0C4A"/>
    <w:rsid w:val="001F3ADC"/>
    <w:rsid w:val="00204E59"/>
    <w:rsid w:val="00211A59"/>
    <w:rsid w:val="0021388F"/>
    <w:rsid w:val="00216D42"/>
    <w:rsid w:val="002177A9"/>
    <w:rsid w:val="00241C75"/>
    <w:rsid w:val="00247314"/>
    <w:rsid w:val="00255EAB"/>
    <w:rsid w:val="00273149"/>
    <w:rsid w:val="0028119C"/>
    <w:rsid w:val="00281E5D"/>
    <w:rsid w:val="002A42A8"/>
    <w:rsid w:val="00313320"/>
    <w:rsid w:val="00336499"/>
    <w:rsid w:val="00364D91"/>
    <w:rsid w:val="00377C0A"/>
    <w:rsid w:val="00392374"/>
    <w:rsid w:val="003B2C19"/>
    <w:rsid w:val="003B6527"/>
    <w:rsid w:val="003C135B"/>
    <w:rsid w:val="003C37FA"/>
    <w:rsid w:val="003F7712"/>
    <w:rsid w:val="004005B4"/>
    <w:rsid w:val="00404EC4"/>
    <w:rsid w:val="004220DD"/>
    <w:rsid w:val="004860AF"/>
    <w:rsid w:val="004904BB"/>
    <w:rsid w:val="004D3CE3"/>
    <w:rsid w:val="004D3E61"/>
    <w:rsid w:val="004E760B"/>
    <w:rsid w:val="0051420F"/>
    <w:rsid w:val="00525659"/>
    <w:rsid w:val="00537168"/>
    <w:rsid w:val="0055150F"/>
    <w:rsid w:val="005702D3"/>
    <w:rsid w:val="00571A37"/>
    <w:rsid w:val="00590BA3"/>
    <w:rsid w:val="00596D75"/>
    <w:rsid w:val="005D644C"/>
    <w:rsid w:val="005D6806"/>
    <w:rsid w:val="005F032B"/>
    <w:rsid w:val="00623C80"/>
    <w:rsid w:val="006634DA"/>
    <w:rsid w:val="006777EB"/>
    <w:rsid w:val="006920EC"/>
    <w:rsid w:val="006A7581"/>
    <w:rsid w:val="006D4D0D"/>
    <w:rsid w:val="006F1715"/>
    <w:rsid w:val="00705EE9"/>
    <w:rsid w:val="00746829"/>
    <w:rsid w:val="0079136D"/>
    <w:rsid w:val="007E6226"/>
    <w:rsid w:val="007E64AC"/>
    <w:rsid w:val="007F292B"/>
    <w:rsid w:val="007F56A4"/>
    <w:rsid w:val="00842736"/>
    <w:rsid w:val="0085459B"/>
    <w:rsid w:val="00860B28"/>
    <w:rsid w:val="00887D77"/>
    <w:rsid w:val="008B2F1D"/>
    <w:rsid w:val="008C5123"/>
    <w:rsid w:val="008C5DD6"/>
    <w:rsid w:val="008C71AD"/>
    <w:rsid w:val="008D69B5"/>
    <w:rsid w:val="0092004F"/>
    <w:rsid w:val="00944C48"/>
    <w:rsid w:val="00994C8D"/>
    <w:rsid w:val="009B3832"/>
    <w:rsid w:val="00A4272B"/>
    <w:rsid w:val="00A44E5B"/>
    <w:rsid w:val="00A53A58"/>
    <w:rsid w:val="00A71CE7"/>
    <w:rsid w:val="00AA7DE7"/>
    <w:rsid w:val="00AB7C92"/>
    <w:rsid w:val="00AC1F25"/>
    <w:rsid w:val="00B1375C"/>
    <w:rsid w:val="00B277C9"/>
    <w:rsid w:val="00B86C4F"/>
    <w:rsid w:val="00C722F2"/>
    <w:rsid w:val="00CA182E"/>
    <w:rsid w:val="00CB2609"/>
    <w:rsid w:val="00CC1EE1"/>
    <w:rsid w:val="00CD6AF5"/>
    <w:rsid w:val="00D33EDC"/>
    <w:rsid w:val="00D5682C"/>
    <w:rsid w:val="00D672F8"/>
    <w:rsid w:val="00D85B6C"/>
    <w:rsid w:val="00DA2F9A"/>
    <w:rsid w:val="00E00299"/>
    <w:rsid w:val="00E12285"/>
    <w:rsid w:val="00E25D1A"/>
    <w:rsid w:val="00E35C9A"/>
    <w:rsid w:val="00E5363F"/>
    <w:rsid w:val="00E725FA"/>
    <w:rsid w:val="00E72BC3"/>
    <w:rsid w:val="00EA6863"/>
    <w:rsid w:val="00EB614A"/>
    <w:rsid w:val="00EC131E"/>
    <w:rsid w:val="00F164BB"/>
    <w:rsid w:val="00F26DBF"/>
    <w:rsid w:val="00F2746A"/>
    <w:rsid w:val="00F3544D"/>
    <w:rsid w:val="00F65270"/>
    <w:rsid w:val="00F72088"/>
    <w:rsid w:val="00F815D1"/>
    <w:rsid w:val="00F83601"/>
    <w:rsid w:val="00FA7F65"/>
    <w:rsid w:val="00FB1A3C"/>
    <w:rsid w:val="00FB5A3E"/>
    <w:rsid w:val="00FD02D1"/>
    <w:rsid w:val="00FE792B"/>
    <w:rsid w:val="00FF5E6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8651"/>
  <w15:docId w15:val="{0403ABF4-B606-4E14-8B04-E208C888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92004F"/>
    <w:rPr>
      <w:sz w:val="24"/>
      <w:szCs w:val="24"/>
    </w:rPr>
  </w:style>
  <w:style w:type="paragraph" w:styleId="Nadpis1">
    <w:name w:val="heading 1"/>
    <w:basedOn w:val="Normln"/>
    <w:next w:val="Normln"/>
    <w:qFormat/>
    <w:rsid w:val="009200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2004F"/>
    <w:pPr>
      <w:keepNext/>
      <w:spacing w:before="240" w:after="60"/>
      <w:ind w:left="567" w:hanging="567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A427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">
    <w:name w:val="Modrý"/>
    <w:basedOn w:val="Normln"/>
    <w:rsid w:val="0092004F"/>
    <w:rPr>
      <w:rFonts w:ascii="Arial" w:hAnsi="Arial"/>
      <w:color w:val="0000FF"/>
      <w:sz w:val="20"/>
    </w:rPr>
  </w:style>
  <w:style w:type="character" w:customStyle="1" w:styleId="erven">
    <w:name w:val="červený"/>
    <w:rsid w:val="0092004F"/>
    <w:rPr>
      <w:rFonts w:ascii="Tahoma" w:hAnsi="Tahoma"/>
      <w:b/>
      <w:color w:val="FF0000"/>
    </w:rPr>
  </w:style>
  <w:style w:type="paragraph" w:customStyle="1" w:styleId="modr0">
    <w:name w:val="modrý"/>
    <w:basedOn w:val="Nadpis1"/>
    <w:rsid w:val="0092004F"/>
    <w:pPr>
      <w:spacing w:before="0" w:after="0"/>
      <w:jc w:val="both"/>
    </w:pPr>
    <w:rPr>
      <w:rFonts w:cs="Times New Roman"/>
      <w:bCs w:val="0"/>
      <w:caps/>
      <w:color w:val="3366FF"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rsid w:val="0092004F"/>
    <w:pPr>
      <w:spacing w:after="120"/>
    </w:pPr>
  </w:style>
  <w:style w:type="paragraph" w:customStyle="1" w:styleId="kurz">
    <w:name w:val="kurz"/>
    <w:basedOn w:val="Normln"/>
    <w:rsid w:val="0092004F"/>
    <w:pPr>
      <w:jc w:val="both"/>
    </w:pPr>
    <w:rPr>
      <w:b/>
      <w:bCs/>
      <w:color w:val="00FF00"/>
      <w:u w:val="single"/>
    </w:rPr>
  </w:style>
  <w:style w:type="paragraph" w:customStyle="1" w:styleId="Bullet">
    <w:name w:val="Bullet"/>
    <w:basedOn w:val="Normln"/>
    <w:rsid w:val="0092004F"/>
    <w:pPr>
      <w:numPr>
        <w:numId w:val="2"/>
      </w:numPr>
    </w:pPr>
    <w:rPr>
      <w:sz w:val="22"/>
      <w:szCs w:val="20"/>
      <w:lang w:eastAsia="en-US"/>
    </w:rPr>
  </w:style>
  <w:style w:type="paragraph" w:customStyle="1" w:styleId="AHeader1">
    <w:name w:val="AHeader 1"/>
    <w:basedOn w:val="Normln"/>
    <w:rsid w:val="0092004F"/>
    <w:pPr>
      <w:numPr>
        <w:numId w:val="32"/>
      </w:numPr>
      <w:spacing w:after="120"/>
    </w:pPr>
    <w:rPr>
      <w:rFonts w:ascii="Arial" w:hAnsi="Arial" w:cs="Arial"/>
      <w:b/>
      <w:bCs/>
      <w:szCs w:val="20"/>
      <w:lang w:val="en-GB" w:eastAsia="en-US"/>
    </w:rPr>
  </w:style>
  <w:style w:type="paragraph" w:customStyle="1" w:styleId="AHeader2">
    <w:name w:val="AHeader 2"/>
    <w:basedOn w:val="AHeader1"/>
    <w:rsid w:val="009200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9200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9200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200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kladntextodsazen2">
    <w:name w:val="Body Text Indent 2"/>
    <w:basedOn w:val="Normln"/>
    <w:rsid w:val="0092004F"/>
    <w:pPr>
      <w:ind w:left="567" w:hanging="567"/>
      <w:jc w:val="both"/>
    </w:pPr>
    <w:rPr>
      <w:b/>
      <w:sz w:val="22"/>
      <w:szCs w:val="20"/>
      <w:lang w:eastAsia="en-US"/>
    </w:rPr>
  </w:style>
  <w:style w:type="paragraph" w:styleId="Zpat">
    <w:name w:val="footer"/>
    <w:basedOn w:val="Normln"/>
    <w:rsid w:val="0092004F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szCs w:val="20"/>
      <w:lang w:eastAsia="en-US"/>
    </w:rPr>
  </w:style>
  <w:style w:type="character" w:customStyle="1" w:styleId="Nadpis3Char">
    <w:name w:val="Nadpis 3 Char"/>
    <w:link w:val="Nadpis3"/>
    <w:rsid w:val="00A4272B"/>
    <w:rPr>
      <w:rFonts w:ascii="Cambria" w:eastAsia="Times New Roman" w:hAnsi="Cambria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rsid w:val="00A4272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4272B"/>
    <w:rPr>
      <w:sz w:val="24"/>
      <w:szCs w:val="24"/>
    </w:rPr>
  </w:style>
  <w:style w:type="character" w:styleId="Hypertextovodkaz">
    <w:name w:val="Hyperlink"/>
    <w:uiPriority w:val="99"/>
    <w:rsid w:val="004220D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A18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82E"/>
    <w:rPr>
      <w:sz w:val="24"/>
      <w:szCs w:val="24"/>
    </w:rPr>
  </w:style>
  <w:style w:type="paragraph" w:styleId="Revize">
    <w:name w:val="Revision"/>
    <w:hidden/>
    <w:rsid w:val="00CA182E"/>
    <w:rPr>
      <w:sz w:val="24"/>
      <w:szCs w:val="24"/>
    </w:rPr>
  </w:style>
  <w:style w:type="paragraph" w:customStyle="1" w:styleId="Style1">
    <w:name w:val="Style1"/>
    <w:basedOn w:val="Normln"/>
    <w:qFormat/>
    <w:rsid w:val="00E00299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4D3E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E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D3E61"/>
  </w:style>
  <w:style w:type="paragraph" w:styleId="Pedmtkomente">
    <w:name w:val="annotation subject"/>
    <w:basedOn w:val="Textkomente"/>
    <w:next w:val="Textkomente"/>
    <w:link w:val="PedmtkomenteChar"/>
    <w:rsid w:val="004D3E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D3E61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590B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90BA3"/>
    <w:rPr>
      <w:sz w:val="16"/>
      <w:szCs w:val="16"/>
    </w:rPr>
  </w:style>
  <w:style w:type="paragraph" w:styleId="Textbubliny">
    <w:name w:val="Balloon Text"/>
    <w:basedOn w:val="Normln"/>
    <w:link w:val="TextbublinyChar"/>
    <w:rsid w:val="000E1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E1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edo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1304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</vt:lpstr>
    </vt:vector>
  </TitlesOfParts>
  <Company>USKVBL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/>
  <dc:creator>formankova</dc:creator>
  <cp:keywords/>
  <dc:description/>
  <cp:lastModifiedBy>Nepejchalová Leona</cp:lastModifiedBy>
  <cp:revision>22</cp:revision>
  <cp:lastPrinted>2025-08-20T10:02:00Z</cp:lastPrinted>
  <dcterms:created xsi:type="dcterms:W3CDTF">2024-11-25T16:10:00Z</dcterms:created>
  <dcterms:modified xsi:type="dcterms:W3CDTF">2025-09-23T10:43:00Z</dcterms:modified>
</cp:coreProperties>
</file>