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376356" w:rsidRDefault="00006E4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376356">
        <w:rPr>
          <w:b/>
          <w:szCs w:val="22"/>
        </w:rPr>
        <w:t>PŘÍLOHA I</w:t>
      </w:r>
    </w:p>
    <w:p w14:paraId="50FE88E4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376356" w:rsidRDefault="00006E4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376356">
        <w:rPr>
          <w:b/>
          <w:szCs w:val="22"/>
        </w:rPr>
        <w:t>SOUHRN ÚDAJŮ O PŘÍPRAVKU</w:t>
      </w:r>
    </w:p>
    <w:p w14:paraId="70A64732" w14:textId="77777777" w:rsidR="00C114FF" w:rsidRPr="00376356" w:rsidRDefault="00006E47" w:rsidP="00B13B6D">
      <w:pPr>
        <w:pStyle w:val="Style1"/>
      </w:pPr>
      <w:bookmarkStart w:id="0" w:name="_GoBack"/>
      <w:bookmarkEnd w:id="0"/>
      <w:r w:rsidRPr="00376356">
        <w:br w:type="page"/>
      </w:r>
      <w:r w:rsidRPr="00376356">
        <w:lastRenderedPageBreak/>
        <w:t>1.</w:t>
      </w:r>
      <w:r w:rsidRPr="00376356">
        <w:tab/>
        <w:t>NÁZEV VETERINÁRNÍHO LÉČIVÉHO PŘÍPRAVKU</w:t>
      </w:r>
    </w:p>
    <w:p w14:paraId="3606368F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4F13B438" w:rsidR="00C114FF" w:rsidRPr="00376356" w:rsidRDefault="000C04C5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Hlk208824106"/>
      <w:proofErr w:type="spellStart"/>
      <w:r w:rsidRPr="00376356">
        <w:t>Pulmotil</w:t>
      </w:r>
      <w:proofErr w:type="spellEnd"/>
      <w:r w:rsidRPr="00376356">
        <w:t xml:space="preserve"> 200</w:t>
      </w:r>
      <w:r w:rsidR="0001089E" w:rsidRPr="00376356">
        <w:t> </w:t>
      </w:r>
      <w:r w:rsidRPr="00376356">
        <w:t xml:space="preserve">mg/g </w:t>
      </w:r>
      <w:proofErr w:type="spellStart"/>
      <w:r w:rsidRPr="00376356">
        <w:t>premix</w:t>
      </w:r>
      <w:proofErr w:type="spellEnd"/>
      <w:r w:rsidRPr="00376356">
        <w:t xml:space="preserve"> pro medikaci krmiva</w:t>
      </w:r>
    </w:p>
    <w:bookmarkEnd w:id="1"/>
    <w:p w14:paraId="7245778A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079C5A" w14:textId="77777777" w:rsidR="00C871BA" w:rsidRPr="00376356" w:rsidRDefault="00C871B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376356" w:rsidRDefault="00006E47" w:rsidP="00B13B6D">
      <w:pPr>
        <w:pStyle w:val="Style1"/>
      </w:pPr>
      <w:r w:rsidRPr="00376356">
        <w:t>2.</w:t>
      </w:r>
      <w:r w:rsidRPr="00376356">
        <w:tab/>
        <w:t>KVALITATIVNÍ A KVANTITATIVNÍ SLOŽENÍ</w:t>
      </w:r>
    </w:p>
    <w:p w14:paraId="3EAF4F83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9ECDA3" w14:textId="49236F3E" w:rsidR="000C04C5" w:rsidRPr="00376356" w:rsidRDefault="000C04C5" w:rsidP="000C04C5">
      <w:pPr>
        <w:pStyle w:val="Bezmezer"/>
        <w:ind w:left="0" w:firstLine="0"/>
        <w:rPr>
          <w:b/>
          <w:szCs w:val="22"/>
        </w:rPr>
      </w:pPr>
      <w:r w:rsidRPr="00376356">
        <w:rPr>
          <w:b/>
          <w:szCs w:val="22"/>
        </w:rPr>
        <w:t>Léčiv</w:t>
      </w:r>
      <w:r w:rsidR="008A5455" w:rsidRPr="00376356">
        <w:rPr>
          <w:b/>
          <w:szCs w:val="22"/>
        </w:rPr>
        <w:t>á</w:t>
      </w:r>
      <w:r w:rsidRPr="00376356">
        <w:rPr>
          <w:b/>
          <w:szCs w:val="22"/>
        </w:rPr>
        <w:t xml:space="preserve"> látk</w:t>
      </w:r>
      <w:r w:rsidR="008A5455" w:rsidRPr="00376356">
        <w:rPr>
          <w:b/>
          <w:szCs w:val="22"/>
        </w:rPr>
        <w:t>a</w:t>
      </w:r>
      <w:r w:rsidRPr="00376356">
        <w:rPr>
          <w:b/>
          <w:szCs w:val="22"/>
        </w:rPr>
        <w:t>:</w:t>
      </w:r>
    </w:p>
    <w:p w14:paraId="08B17B6B" w14:textId="77777777" w:rsidR="00600379" w:rsidRPr="00376356" w:rsidRDefault="00600379" w:rsidP="000C04C5">
      <w:pPr>
        <w:pStyle w:val="Bezmezer"/>
        <w:ind w:left="0" w:firstLine="0"/>
        <w:rPr>
          <w:szCs w:val="22"/>
        </w:rPr>
      </w:pPr>
    </w:p>
    <w:p w14:paraId="36439A4A" w14:textId="1FDEB801" w:rsidR="000C04C5" w:rsidRPr="00376356" w:rsidRDefault="000C04C5" w:rsidP="000C04C5">
      <w:pPr>
        <w:pStyle w:val="Bezmezer"/>
        <w:ind w:left="0" w:firstLine="0"/>
        <w:rPr>
          <w:szCs w:val="22"/>
        </w:rPr>
      </w:pPr>
      <w:proofErr w:type="spellStart"/>
      <w:r w:rsidRPr="00376356">
        <w:rPr>
          <w:szCs w:val="22"/>
        </w:rPr>
        <w:t>Tilmicosinum</w:t>
      </w:r>
      <w:proofErr w:type="spellEnd"/>
      <w:r w:rsidRPr="00376356">
        <w:rPr>
          <w:szCs w:val="22"/>
        </w:rPr>
        <w:t xml:space="preserve"> (</w:t>
      </w:r>
      <w:r w:rsidRPr="00376356">
        <w:rPr>
          <w:szCs w:val="22"/>
          <w:lang w:eastAsia="es-ES"/>
        </w:rPr>
        <w:t xml:space="preserve">jako </w:t>
      </w:r>
      <w:proofErr w:type="spellStart"/>
      <w:r w:rsidRPr="00376356">
        <w:rPr>
          <w:szCs w:val="22"/>
          <w:lang w:eastAsia="es-ES"/>
        </w:rPr>
        <w:t>phosphas</w:t>
      </w:r>
      <w:proofErr w:type="spellEnd"/>
      <w:r w:rsidRPr="00376356">
        <w:rPr>
          <w:szCs w:val="22"/>
        </w:rPr>
        <w:t>)</w:t>
      </w:r>
      <w:r w:rsidRPr="00376356">
        <w:rPr>
          <w:szCs w:val="22"/>
        </w:rPr>
        <w:tab/>
        <w:t>200</w:t>
      </w:r>
      <w:r w:rsidR="0001089E" w:rsidRPr="00376356">
        <w:rPr>
          <w:szCs w:val="22"/>
        </w:rPr>
        <w:t> </w:t>
      </w:r>
      <w:r w:rsidRPr="00376356">
        <w:rPr>
          <w:szCs w:val="22"/>
        </w:rPr>
        <w:t>g</w:t>
      </w:r>
      <w:r w:rsidR="00600379" w:rsidRPr="00376356">
        <w:rPr>
          <w:szCs w:val="22"/>
        </w:rPr>
        <w:t>/kg</w:t>
      </w:r>
    </w:p>
    <w:p w14:paraId="5A82EBF0" w14:textId="77777777" w:rsidR="000C04C5" w:rsidRPr="00376356" w:rsidRDefault="000C04C5" w:rsidP="000C04C5">
      <w:pPr>
        <w:pStyle w:val="Bezmezer"/>
        <w:rPr>
          <w:iCs/>
          <w:szCs w:val="22"/>
        </w:rPr>
      </w:pPr>
    </w:p>
    <w:p w14:paraId="6BA234F8" w14:textId="77777777" w:rsidR="000C04C5" w:rsidRPr="00376356" w:rsidRDefault="000C04C5" w:rsidP="000C04C5">
      <w:pPr>
        <w:pStyle w:val="Bezmezer"/>
        <w:ind w:left="0" w:firstLine="0"/>
        <w:rPr>
          <w:b/>
          <w:szCs w:val="22"/>
        </w:rPr>
      </w:pPr>
      <w:r w:rsidRPr="00376356">
        <w:rPr>
          <w:b/>
          <w:szCs w:val="22"/>
        </w:rPr>
        <w:t>Pomocné látky:</w:t>
      </w:r>
    </w:p>
    <w:p w14:paraId="13C45036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1"/>
      </w:tblGrid>
      <w:tr w:rsidR="000C04C5" w:rsidRPr="00376356" w14:paraId="0B4C76E3" w14:textId="77777777" w:rsidTr="000C04C5">
        <w:tc>
          <w:tcPr>
            <w:tcW w:w="4531" w:type="dxa"/>
            <w:shd w:val="clear" w:color="auto" w:fill="auto"/>
            <w:vAlign w:val="center"/>
          </w:tcPr>
          <w:p w14:paraId="6D45EB6D" w14:textId="30FE7F6B" w:rsidR="000C04C5" w:rsidRPr="00376356" w:rsidRDefault="000C04C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376356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0C04C5" w:rsidRPr="00376356" w14:paraId="7D5263D3" w14:textId="77777777" w:rsidTr="000C04C5">
        <w:tc>
          <w:tcPr>
            <w:tcW w:w="4531" w:type="dxa"/>
            <w:shd w:val="clear" w:color="auto" w:fill="auto"/>
            <w:vAlign w:val="center"/>
          </w:tcPr>
          <w:p w14:paraId="0F798F46" w14:textId="0DC2B82C" w:rsidR="000C04C5" w:rsidRPr="00376356" w:rsidRDefault="000C04C5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376356">
              <w:rPr>
                <w:iCs/>
                <w:szCs w:val="22"/>
              </w:rPr>
              <w:t>Drcená kukuřičná vřetena</w:t>
            </w:r>
          </w:p>
        </w:tc>
      </w:tr>
    </w:tbl>
    <w:p w14:paraId="38F51D2A" w14:textId="77777777" w:rsidR="00872C48" w:rsidRPr="00376356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A57574" w14:textId="67A2673B" w:rsidR="000C04C5" w:rsidRPr="00376356" w:rsidRDefault="000C04C5" w:rsidP="000C04C5">
      <w:pPr>
        <w:pStyle w:val="Bezmezer"/>
        <w:ind w:left="0" w:firstLine="0"/>
        <w:rPr>
          <w:bCs/>
          <w:szCs w:val="22"/>
          <w:lang w:eastAsia="es-ES"/>
        </w:rPr>
      </w:pPr>
      <w:r w:rsidRPr="00376356">
        <w:rPr>
          <w:bCs/>
          <w:szCs w:val="22"/>
          <w:lang w:eastAsia="es-ES"/>
        </w:rPr>
        <w:t>Nažloutl</w:t>
      </w:r>
      <w:r w:rsidR="00CF6914" w:rsidRPr="00376356">
        <w:rPr>
          <w:bCs/>
          <w:szCs w:val="22"/>
          <w:lang w:eastAsia="es-ES"/>
        </w:rPr>
        <w:t>ý</w:t>
      </w:r>
      <w:r w:rsidRPr="00376356">
        <w:rPr>
          <w:bCs/>
          <w:szCs w:val="22"/>
          <w:lang w:eastAsia="es-ES"/>
        </w:rPr>
        <w:t xml:space="preserve"> až načervenal</w:t>
      </w:r>
      <w:r w:rsidR="00CF6914" w:rsidRPr="00376356">
        <w:rPr>
          <w:bCs/>
          <w:szCs w:val="22"/>
          <w:lang w:eastAsia="es-ES"/>
        </w:rPr>
        <w:t>ý,</w:t>
      </w:r>
      <w:r w:rsidRPr="00376356">
        <w:rPr>
          <w:bCs/>
          <w:szCs w:val="22"/>
          <w:lang w:eastAsia="es-ES"/>
        </w:rPr>
        <w:t xml:space="preserve"> sypk</w:t>
      </w:r>
      <w:r w:rsidR="00CF6914" w:rsidRPr="00376356">
        <w:rPr>
          <w:bCs/>
          <w:szCs w:val="22"/>
          <w:lang w:eastAsia="es-ES"/>
        </w:rPr>
        <w:t>ý</w:t>
      </w:r>
      <w:r w:rsidRPr="00376356">
        <w:rPr>
          <w:bCs/>
          <w:szCs w:val="22"/>
          <w:lang w:eastAsia="es-ES"/>
        </w:rPr>
        <w:t xml:space="preserve"> granul</w:t>
      </w:r>
      <w:r w:rsidR="009560AE" w:rsidRPr="00376356">
        <w:rPr>
          <w:bCs/>
          <w:szCs w:val="22"/>
          <w:lang w:eastAsia="es-ES"/>
        </w:rPr>
        <w:t>át</w:t>
      </w:r>
      <w:r w:rsidRPr="00376356">
        <w:rPr>
          <w:bCs/>
          <w:szCs w:val="22"/>
          <w:lang w:eastAsia="es-ES"/>
        </w:rPr>
        <w:t>.</w:t>
      </w:r>
    </w:p>
    <w:p w14:paraId="2E6CA329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22A37A" w14:textId="77777777" w:rsidR="00FC63E0" w:rsidRPr="00376356" w:rsidRDefault="00FC63E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376356" w:rsidRDefault="00006E47" w:rsidP="00B13B6D">
      <w:pPr>
        <w:pStyle w:val="Style1"/>
      </w:pPr>
      <w:r w:rsidRPr="00376356">
        <w:t>3.</w:t>
      </w:r>
      <w:r w:rsidRPr="00376356">
        <w:tab/>
        <w:t>KLINICKÉ INFORMACE</w:t>
      </w:r>
    </w:p>
    <w:p w14:paraId="03304F78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376356" w:rsidRDefault="00006E47" w:rsidP="00B13B6D">
      <w:pPr>
        <w:pStyle w:val="Style1"/>
      </w:pPr>
      <w:r w:rsidRPr="00376356">
        <w:t>3.1</w:t>
      </w:r>
      <w:r w:rsidRPr="00376356">
        <w:tab/>
        <w:t>Cílové druhy zvířat</w:t>
      </w:r>
    </w:p>
    <w:p w14:paraId="6D98F86B" w14:textId="77777777" w:rsidR="000C04C5" w:rsidRPr="00376356" w:rsidRDefault="000C04C5" w:rsidP="00B13B6D">
      <w:pPr>
        <w:pStyle w:val="Style1"/>
      </w:pPr>
    </w:p>
    <w:p w14:paraId="2A46DC6A" w14:textId="2B62DBEA" w:rsidR="000C04C5" w:rsidRPr="00376356" w:rsidRDefault="000C04C5" w:rsidP="000C04C5">
      <w:pPr>
        <w:pStyle w:val="Bezmezer"/>
        <w:ind w:left="0" w:firstLine="0"/>
        <w:rPr>
          <w:szCs w:val="22"/>
        </w:rPr>
      </w:pPr>
      <w:r w:rsidRPr="00376356">
        <w:rPr>
          <w:szCs w:val="22"/>
        </w:rPr>
        <w:t>Prasata a králíci.</w:t>
      </w:r>
    </w:p>
    <w:p w14:paraId="20FFAC3D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376356" w:rsidRDefault="00006E47" w:rsidP="00B13B6D">
      <w:pPr>
        <w:pStyle w:val="Style1"/>
      </w:pPr>
      <w:r w:rsidRPr="00376356">
        <w:t>3.2</w:t>
      </w:r>
      <w:r w:rsidRPr="00376356">
        <w:tab/>
        <w:t xml:space="preserve">Indikace pro použití pro každý cílový druh </w:t>
      </w:r>
      <w:r w:rsidR="0043586F" w:rsidRPr="00376356">
        <w:t>zvířat</w:t>
      </w:r>
    </w:p>
    <w:p w14:paraId="327E3A6F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5CD1EA" w14:textId="4BC60D52" w:rsidR="000C04C5" w:rsidRPr="00376356" w:rsidRDefault="000C04C5" w:rsidP="000C04C5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lang w:eastAsia="es-ES"/>
        </w:rPr>
        <w:t xml:space="preserve">Prasata: </w:t>
      </w:r>
      <w:r w:rsidR="00ED6FCC" w:rsidRPr="00376356">
        <w:rPr>
          <w:szCs w:val="22"/>
          <w:lang w:eastAsia="es-ES"/>
        </w:rPr>
        <w:t>L</w:t>
      </w:r>
      <w:r w:rsidRPr="00376356">
        <w:rPr>
          <w:szCs w:val="22"/>
          <w:lang w:eastAsia="es-ES"/>
        </w:rPr>
        <w:t>éčba</w:t>
      </w:r>
      <w:r w:rsidR="00ED6FCC" w:rsidRPr="00376356">
        <w:rPr>
          <w:szCs w:val="22"/>
          <w:lang w:eastAsia="es-ES"/>
        </w:rPr>
        <w:t xml:space="preserve"> a </w:t>
      </w:r>
      <w:proofErr w:type="spellStart"/>
      <w:r w:rsidR="00ED6FCC" w:rsidRPr="00376356">
        <w:rPr>
          <w:szCs w:val="22"/>
          <w:lang w:eastAsia="es-ES"/>
        </w:rPr>
        <w:t>metafylaxe</w:t>
      </w:r>
      <w:proofErr w:type="spellEnd"/>
      <w:r w:rsidRPr="00376356">
        <w:rPr>
          <w:szCs w:val="22"/>
          <w:lang w:eastAsia="es-ES"/>
        </w:rPr>
        <w:t xml:space="preserve"> respiračních onemocnění vyvolaných </w:t>
      </w:r>
      <w:proofErr w:type="spellStart"/>
      <w:r w:rsidRPr="00376356">
        <w:rPr>
          <w:i/>
          <w:iCs/>
          <w:szCs w:val="22"/>
          <w:lang w:eastAsia="es-ES"/>
        </w:rPr>
        <w:t>Actinobacillus</w:t>
      </w:r>
      <w:proofErr w:type="spellEnd"/>
      <w:r w:rsidRPr="00376356">
        <w:rPr>
          <w:i/>
          <w:iCs/>
          <w:szCs w:val="22"/>
          <w:lang w:eastAsia="es-ES"/>
        </w:rPr>
        <w:t xml:space="preserve"> </w:t>
      </w:r>
      <w:proofErr w:type="spellStart"/>
      <w:r w:rsidRPr="00376356">
        <w:rPr>
          <w:i/>
          <w:iCs/>
          <w:szCs w:val="22"/>
          <w:lang w:eastAsia="es-ES"/>
        </w:rPr>
        <w:t>pleuropneumoniae</w:t>
      </w:r>
      <w:proofErr w:type="spellEnd"/>
      <w:r w:rsidRPr="00376356">
        <w:rPr>
          <w:iCs/>
          <w:szCs w:val="22"/>
          <w:lang w:eastAsia="es-ES"/>
        </w:rPr>
        <w:t xml:space="preserve">, </w:t>
      </w:r>
      <w:proofErr w:type="spellStart"/>
      <w:r w:rsidRPr="00376356">
        <w:rPr>
          <w:i/>
          <w:iCs/>
          <w:szCs w:val="22"/>
          <w:lang w:eastAsia="es-ES"/>
        </w:rPr>
        <w:t>Mycoplasma</w:t>
      </w:r>
      <w:proofErr w:type="spellEnd"/>
      <w:r w:rsidRPr="00376356">
        <w:rPr>
          <w:i/>
          <w:iCs/>
          <w:szCs w:val="22"/>
          <w:lang w:eastAsia="es-ES"/>
        </w:rPr>
        <w:t xml:space="preserve"> </w:t>
      </w:r>
      <w:proofErr w:type="spellStart"/>
      <w:r w:rsidRPr="00376356">
        <w:rPr>
          <w:i/>
          <w:iCs/>
          <w:szCs w:val="22"/>
          <w:lang w:eastAsia="es-ES"/>
        </w:rPr>
        <w:t>hyopneumoniae</w:t>
      </w:r>
      <w:proofErr w:type="spellEnd"/>
      <w:r w:rsidRPr="00376356">
        <w:rPr>
          <w:iCs/>
          <w:szCs w:val="22"/>
          <w:lang w:eastAsia="es-ES"/>
        </w:rPr>
        <w:t xml:space="preserve">, </w:t>
      </w:r>
      <w:proofErr w:type="spellStart"/>
      <w:r w:rsidRPr="00376356">
        <w:rPr>
          <w:i/>
          <w:iCs/>
          <w:szCs w:val="22"/>
          <w:lang w:eastAsia="es-ES"/>
        </w:rPr>
        <w:t>Pasteurella</w:t>
      </w:r>
      <w:proofErr w:type="spellEnd"/>
      <w:r w:rsidRPr="00376356">
        <w:rPr>
          <w:i/>
          <w:iCs/>
          <w:szCs w:val="22"/>
          <w:lang w:eastAsia="es-ES"/>
        </w:rPr>
        <w:t xml:space="preserve"> </w:t>
      </w:r>
      <w:proofErr w:type="spellStart"/>
      <w:r w:rsidRPr="00376356">
        <w:rPr>
          <w:i/>
          <w:iCs/>
          <w:szCs w:val="22"/>
          <w:lang w:eastAsia="es-ES"/>
        </w:rPr>
        <w:t>multocida</w:t>
      </w:r>
      <w:proofErr w:type="spellEnd"/>
      <w:r w:rsidR="00EE6070" w:rsidRPr="00376356">
        <w:rPr>
          <w:i/>
          <w:iCs/>
          <w:szCs w:val="22"/>
          <w:lang w:eastAsia="es-ES"/>
        </w:rPr>
        <w:t>.</w:t>
      </w:r>
      <w:r w:rsidRPr="00376356">
        <w:rPr>
          <w:iCs/>
          <w:szCs w:val="22"/>
          <w:lang w:eastAsia="es-ES"/>
        </w:rPr>
        <w:t xml:space="preserve"> </w:t>
      </w:r>
    </w:p>
    <w:p w14:paraId="2BEDE02A" w14:textId="77777777" w:rsidR="000C04C5" w:rsidRPr="00376356" w:rsidRDefault="000C04C5" w:rsidP="000C04C5">
      <w:pPr>
        <w:pStyle w:val="Bezmezer"/>
        <w:rPr>
          <w:szCs w:val="22"/>
          <w:lang w:eastAsia="es-ES"/>
        </w:rPr>
      </w:pPr>
    </w:p>
    <w:p w14:paraId="5FBD8326" w14:textId="07F9DB22" w:rsidR="000C04C5" w:rsidRPr="00376356" w:rsidRDefault="000C04C5" w:rsidP="000C04C5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lang w:eastAsia="es-ES"/>
        </w:rPr>
        <w:t xml:space="preserve">Králíci: </w:t>
      </w:r>
      <w:r w:rsidR="007234A8" w:rsidRPr="00376356">
        <w:rPr>
          <w:szCs w:val="22"/>
          <w:lang w:eastAsia="es-ES"/>
        </w:rPr>
        <w:t>L</w:t>
      </w:r>
      <w:r w:rsidRPr="00376356">
        <w:rPr>
          <w:szCs w:val="22"/>
          <w:lang w:eastAsia="es-ES"/>
        </w:rPr>
        <w:t>éčba</w:t>
      </w:r>
      <w:r w:rsidR="007234A8" w:rsidRPr="00376356">
        <w:rPr>
          <w:szCs w:val="22"/>
          <w:lang w:eastAsia="es-ES"/>
        </w:rPr>
        <w:t xml:space="preserve"> a </w:t>
      </w:r>
      <w:proofErr w:type="spellStart"/>
      <w:r w:rsidR="007234A8" w:rsidRPr="00376356">
        <w:rPr>
          <w:szCs w:val="22"/>
          <w:lang w:eastAsia="es-ES"/>
        </w:rPr>
        <w:t>metafylaxe</w:t>
      </w:r>
      <w:proofErr w:type="spellEnd"/>
      <w:r w:rsidRPr="00376356">
        <w:rPr>
          <w:szCs w:val="22"/>
          <w:lang w:eastAsia="es-ES"/>
        </w:rPr>
        <w:t xml:space="preserve"> respiračních onemocnění vyvolaných </w:t>
      </w:r>
      <w:proofErr w:type="spellStart"/>
      <w:r w:rsidRPr="00376356">
        <w:rPr>
          <w:i/>
          <w:szCs w:val="22"/>
          <w:lang w:eastAsia="es-ES"/>
        </w:rPr>
        <w:t>Pasteurella</w:t>
      </w:r>
      <w:proofErr w:type="spellEnd"/>
      <w:r w:rsidRPr="00376356">
        <w:rPr>
          <w:i/>
          <w:szCs w:val="22"/>
          <w:lang w:eastAsia="es-ES"/>
        </w:rPr>
        <w:t xml:space="preserve"> </w:t>
      </w:r>
      <w:proofErr w:type="spellStart"/>
      <w:r w:rsidRPr="00376356">
        <w:rPr>
          <w:i/>
          <w:szCs w:val="22"/>
          <w:lang w:eastAsia="es-ES"/>
        </w:rPr>
        <w:t>multocida</w:t>
      </w:r>
      <w:proofErr w:type="spellEnd"/>
      <w:r w:rsidRPr="00376356">
        <w:rPr>
          <w:szCs w:val="22"/>
          <w:lang w:eastAsia="es-ES"/>
        </w:rPr>
        <w:t xml:space="preserve"> a </w:t>
      </w:r>
      <w:proofErr w:type="spellStart"/>
      <w:r w:rsidRPr="00376356">
        <w:rPr>
          <w:i/>
          <w:szCs w:val="22"/>
          <w:lang w:eastAsia="es-ES"/>
        </w:rPr>
        <w:t>Bordetella</w:t>
      </w:r>
      <w:proofErr w:type="spellEnd"/>
      <w:r w:rsidRPr="00376356">
        <w:rPr>
          <w:i/>
          <w:szCs w:val="22"/>
          <w:lang w:eastAsia="es-ES"/>
        </w:rPr>
        <w:t xml:space="preserve"> </w:t>
      </w:r>
      <w:proofErr w:type="spellStart"/>
      <w:r w:rsidRPr="00376356">
        <w:rPr>
          <w:i/>
          <w:szCs w:val="22"/>
          <w:lang w:eastAsia="es-ES"/>
        </w:rPr>
        <w:t>bronchiseptica</w:t>
      </w:r>
      <w:proofErr w:type="spellEnd"/>
      <w:r w:rsidRPr="00376356">
        <w:rPr>
          <w:szCs w:val="22"/>
          <w:lang w:eastAsia="es-ES"/>
        </w:rPr>
        <w:t xml:space="preserve"> citlivými k </w:t>
      </w:r>
      <w:proofErr w:type="spellStart"/>
      <w:r w:rsidRPr="00376356">
        <w:rPr>
          <w:szCs w:val="22"/>
          <w:lang w:eastAsia="es-ES"/>
        </w:rPr>
        <w:t>tilmikosinu</w:t>
      </w:r>
      <w:proofErr w:type="spellEnd"/>
      <w:r w:rsidRPr="00376356">
        <w:rPr>
          <w:szCs w:val="22"/>
          <w:lang w:eastAsia="es-ES"/>
        </w:rPr>
        <w:t xml:space="preserve">. </w:t>
      </w:r>
    </w:p>
    <w:p w14:paraId="727956AA" w14:textId="77777777" w:rsidR="000C04C5" w:rsidRPr="00376356" w:rsidRDefault="000C04C5" w:rsidP="000C04C5">
      <w:pPr>
        <w:rPr>
          <w:szCs w:val="22"/>
        </w:rPr>
      </w:pPr>
    </w:p>
    <w:p w14:paraId="52DC7AD9" w14:textId="0E87F514" w:rsidR="007234A8" w:rsidRPr="00376356" w:rsidRDefault="007234A8" w:rsidP="007234A8">
      <w:pPr>
        <w:rPr>
          <w:szCs w:val="22"/>
        </w:rPr>
      </w:pPr>
      <w:r w:rsidRPr="00376356">
        <w:rPr>
          <w:szCs w:val="22"/>
        </w:rPr>
        <w:t xml:space="preserve">Před použitím přípravku musí být ve </w:t>
      </w:r>
      <w:r w:rsidR="009B6F3D" w:rsidRPr="00376356">
        <w:rPr>
          <w:szCs w:val="22"/>
        </w:rPr>
        <w:t>s</w:t>
      </w:r>
      <w:r w:rsidR="00753D43" w:rsidRPr="00376356">
        <w:rPr>
          <w:szCs w:val="22"/>
        </w:rPr>
        <w:t>kupině</w:t>
      </w:r>
      <w:r w:rsidRPr="00376356">
        <w:rPr>
          <w:szCs w:val="22"/>
        </w:rPr>
        <w:t xml:space="preserve"> nebo ve stádě potvrzena přítomnost onemocnění.</w:t>
      </w:r>
    </w:p>
    <w:p w14:paraId="45A9E78C" w14:textId="77777777" w:rsidR="00E86CEE" w:rsidRPr="00376356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376356" w:rsidRDefault="00006E47" w:rsidP="00B13B6D">
      <w:pPr>
        <w:pStyle w:val="Style1"/>
      </w:pPr>
      <w:r w:rsidRPr="00376356">
        <w:t>3.3</w:t>
      </w:r>
      <w:r w:rsidRPr="00376356">
        <w:tab/>
        <w:t>Kontraindikace</w:t>
      </w:r>
    </w:p>
    <w:p w14:paraId="758D96B3" w14:textId="77777777" w:rsidR="00C114FF" w:rsidRPr="003763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A98B1F4" w14:textId="77777777" w:rsidR="00F5546B" w:rsidRPr="00376356" w:rsidRDefault="000C04C5" w:rsidP="000C04C5">
      <w:pPr>
        <w:tabs>
          <w:tab w:val="clear" w:pos="567"/>
        </w:tabs>
        <w:spacing w:line="240" w:lineRule="auto"/>
      </w:pPr>
      <w:r w:rsidRPr="00376356">
        <w:t xml:space="preserve">Zamezte přístupu koní a jiných koňovitých ke krmivu obsahujícímu </w:t>
      </w:r>
      <w:proofErr w:type="spellStart"/>
      <w:r w:rsidRPr="00376356">
        <w:t>tilmikosin</w:t>
      </w:r>
      <w:proofErr w:type="spellEnd"/>
      <w:r w:rsidRPr="00376356">
        <w:t xml:space="preserve">. </w:t>
      </w:r>
    </w:p>
    <w:p w14:paraId="3CA48EAE" w14:textId="58226565" w:rsidR="000C04C5" w:rsidRPr="00376356" w:rsidRDefault="000C04C5" w:rsidP="000C04C5">
      <w:pPr>
        <w:tabs>
          <w:tab w:val="clear" w:pos="567"/>
        </w:tabs>
        <w:spacing w:line="240" w:lineRule="auto"/>
      </w:pPr>
      <w:r w:rsidRPr="00376356">
        <w:t xml:space="preserve">Koně, kteří požili krmivo obsahující </w:t>
      </w:r>
      <w:proofErr w:type="spellStart"/>
      <w:r w:rsidRPr="00376356">
        <w:t>tilmikosin</w:t>
      </w:r>
      <w:proofErr w:type="spellEnd"/>
      <w:r w:rsidRPr="00376356">
        <w:t xml:space="preserve"> mohou vykazovat známky toxicity, tj. letargie, anorexie, snížený příjem krmiva, průjmy, koliky, distenze abdomenu a úhyn.</w:t>
      </w:r>
    </w:p>
    <w:p w14:paraId="0AC43D70" w14:textId="77777777" w:rsidR="00F5546B" w:rsidRPr="00376356" w:rsidRDefault="00F5546B" w:rsidP="000C04C5">
      <w:pPr>
        <w:tabs>
          <w:tab w:val="clear" w:pos="567"/>
        </w:tabs>
        <w:spacing w:line="240" w:lineRule="auto"/>
      </w:pPr>
    </w:p>
    <w:p w14:paraId="60771DE6" w14:textId="55290EB0" w:rsidR="00C114FF" w:rsidRPr="00376356" w:rsidRDefault="000C04C5" w:rsidP="000C04C5">
      <w:pPr>
        <w:tabs>
          <w:tab w:val="clear" w:pos="567"/>
        </w:tabs>
        <w:spacing w:line="240" w:lineRule="auto"/>
        <w:rPr>
          <w:szCs w:val="22"/>
        </w:rPr>
      </w:pPr>
      <w:r w:rsidRPr="00376356">
        <w:t>Nepoužívat v případ</w:t>
      </w:r>
      <w:r w:rsidR="00F3638C" w:rsidRPr="00376356">
        <w:t>ech</w:t>
      </w:r>
      <w:r w:rsidRPr="00376356">
        <w:t xml:space="preserve"> přecitlivělosti na </w:t>
      </w:r>
      <w:r w:rsidR="00753D43" w:rsidRPr="00376356">
        <w:t xml:space="preserve">léčivou látku </w:t>
      </w:r>
      <w:r w:rsidRPr="00376356">
        <w:t>nebo na některou z pomocných látek.</w:t>
      </w:r>
    </w:p>
    <w:p w14:paraId="54C2FA76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376356" w:rsidRDefault="00006E47" w:rsidP="00B13B6D">
      <w:pPr>
        <w:pStyle w:val="Style1"/>
      </w:pPr>
      <w:r w:rsidRPr="00376356">
        <w:t>3.4</w:t>
      </w:r>
      <w:r w:rsidRPr="00376356">
        <w:tab/>
        <w:t>Zvláštní upozornění</w:t>
      </w:r>
    </w:p>
    <w:p w14:paraId="0622A062" w14:textId="77777777" w:rsidR="00C114FF" w:rsidRPr="003763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798E15" w14:textId="5C0606EE" w:rsidR="00E86CEE" w:rsidRPr="00376356" w:rsidRDefault="000C04C5">
      <w:pPr>
        <w:tabs>
          <w:tab w:val="clear" w:pos="567"/>
        </w:tabs>
        <w:spacing w:line="240" w:lineRule="auto"/>
      </w:pPr>
      <w:r w:rsidRPr="00376356">
        <w:t>V</w:t>
      </w:r>
      <w:r w:rsidR="00C33348" w:rsidRPr="00376356">
        <w:t> praxi</w:t>
      </w:r>
      <w:r w:rsidR="00D264E7" w:rsidRPr="00376356">
        <w:t xml:space="preserve"> se </w:t>
      </w:r>
      <w:r w:rsidR="002D2C43" w:rsidRPr="00376356">
        <w:t xml:space="preserve">stává, že při propuknutí </w:t>
      </w:r>
      <w:r w:rsidR="007916B6" w:rsidRPr="00376356">
        <w:t>akutních respiračních onemocnění mohou akutně nemocná zvířata trpět nechutenstvím</w:t>
      </w:r>
      <w:r w:rsidR="00780CB5" w:rsidRPr="00376356">
        <w:t xml:space="preserve"> a je tím pádem nezbytné zahájit léčbu parenterální cestou</w:t>
      </w:r>
      <w:r w:rsidRPr="00376356">
        <w:t>.</w:t>
      </w:r>
    </w:p>
    <w:p w14:paraId="2EEF5B5B" w14:textId="77777777" w:rsidR="009E659F" w:rsidRPr="00376356" w:rsidRDefault="009E659F" w:rsidP="00B13B6D">
      <w:pPr>
        <w:pStyle w:val="Style1"/>
      </w:pPr>
    </w:p>
    <w:p w14:paraId="3B4CC7AC" w14:textId="78D56E24" w:rsidR="00C114FF" w:rsidRPr="00376356" w:rsidRDefault="00006E47" w:rsidP="00B13B6D">
      <w:pPr>
        <w:pStyle w:val="Style1"/>
      </w:pPr>
      <w:r w:rsidRPr="00376356">
        <w:t>3.5</w:t>
      </w:r>
      <w:r w:rsidRPr="00376356">
        <w:tab/>
        <w:t>Zvláštní opatření pro použití</w:t>
      </w:r>
    </w:p>
    <w:p w14:paraId="0B94D7B2" w14:textId="77777777" w:rsidR="00C114FF" w:rsidRPr="003763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376356" w:rsidRDefault="00006E4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76356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3763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1F1D4E9" w14:textId="77777777" w:rsidR="00431840" w:rsidRDefault="00431840" w:rsidP="00431840">
      <w:pPr>
        <w:tabs>
          <w:tab w:val="clear" w:pos="567"/>
        </w:tabs>
        <w:spacing w:line="240" w:lineRule="auto"/>
      </w:pPr>
      <w:r>
        <w:t xml:space="preserve">Nesprávné použití veterinárního léčivého přípravku může zvýšit prevalenci rezistence bakterií k </w:t>
      </w:r>
      <w:proofErr w:type="spellStart"/>
      <w:r>
        <w:t>tilmikosinu</w:t>
      </w:r>
      <w:proofErr w:type="spellEnd"/>
      <w:r>
        <w:t xml:space="preserve"> a snížit účinnost léčby látkami příbuznými </w:t>
      </w:r>
      <w:proofErr w:type="spellStart"/>
      <w:r>
        <w:t>tilmikosinu</w:t>
      </w:r>
      <w:proofErr w:type="spellEnd"/>
      <w:r>
        <w:t xml:space="preserve">. </w:t>
      </w:r>
    </w:p>
    <w:p w14:paraId="2581C650" w14:textId="77777777" w:rsidR="00431840" w:rsidRDefault="00431840" w:rsidP="00431840">
      <w:pPr>
        <w:tabs>
          <w:tab w:val="clear" w:pos="567"/>
        </w:tabs>
        <w:spacing w:line="240" w:lineRule="auto"/>
        <w:rPr>
          <w:szCs w:val="22"/>
        </w:rPr>
      </w:pPr>
    </w:p>
    <w:p w14:paraId="7EA1B277" w14:textId="53FEC2C7" w:rsidR="00431840" w:rsidRDefault="00431840" w:rsidP="00431840">
      <w:pPr>
        <w:tabs>
          <w:tab w:val="clear" w:pos="567"/>
        </w:tabs>
        <w:spacing w:line="240" w:lineRule="auto"/>
        <w:rPr>
          <w:szCs w:val="22"/>
        </w:rPr>
      </w:pPr>
      <w:r w:rsidRPr="000C04C5">
        <w:rPr>
          <w:szCs w:val="22"/>
        </w:rPr>
        <w:lastRenderedPageBreak/>
        <w:t xml:space="preserve">Použití </w:t>
      </w:r>
      <w:r>
        <w:rPr>
          <w:szCs w:val="22"/>
        </w:rPr>
        <w:t xml:space="preserve">veterinárního léčivého </w:t>
      </w:r>
      <w:r w:rsidRPr="000C04C5">
        <w:rPr>
          <w:szCs w:val="22"/>
        </w:rPr>
        <w:t xml:space="preserve">přípravku by mělo být založeno na kultivaci a výsledku stanovení citlivosti mikroorganizmů pocházejících z výskytů případů onemocnění. Pokud to není možné, je nutné založit terapii na místních (regionální, na úrovni farmy) </w:t>
      </w:r>
      <w:proofErr w:type="spellStart"/>
      <w:r w:rsidRPr="000C04C5">
        <w:rPr>
          <w:szCs w:val="22"/>
        </w:rPr>
        <w:t>epizootologických</w:t>
      </w:r>
      <w:proofErr w:type="spellEnd"/>
      <w:r w:rsidRPr="000C04C5">
        <w:rPr>
          <w:szCs w:val="22"/>
        </w:rPr>
        <w:t xml:space="preserve"> informacích a znalostech o citlivosti cílov</w:t>
      </w:r>
      <w:r>
        <w:rPr>
          <w:szCs w:val="22"/>
        </w:rPr>
        <w:t>ých patogenů</w:t>
      </w:r>
      <w:r w:rsidRPr="000C04C5">
        <w:rPr>
          <w:szCs w:val="22"/>
        </w:rPr>
        <w:t>.</w:t>
      </w:r>
    </w:p>
    <w:p w14:paraId="1C488368" w14:textId="77777777" w:rsidR="00431840" w:rsidRPr="000C04C5" w:rsidRDefault="00431840" w:rsidP="00431840">
      <w:pPr>
        <w:tabs>
          <w:tab w:val="clear" w:pos="567"/>
        </w:tabs>
        <w:spacing w:line="240" w:lineRule="auto"/>
        <w:rPr>
          <w:szCs w:val="22"/>
        </w:rPr>
      </w:pPr>
    </w:p>
    <w:p w14:paraId="24E5F025" w14:textId="449E6EAC" w:rsidR="00431840" w:rsidRPr="00B41D57" w:rsidRDefault="00431840" w:rsidP="00431840">
      <w:pPr>
        <w:tabs>
          <w:tab w:val="clear" w:pos="567"/>
        </w:tabs>
        <w:spacing w:line="240" w:lineRule="auto"/>
        <w:rPr>
          <w:szCs w:val="22"/>
        </w:rPr>
      </w:pPr>
      <w:r w:rsidRPr="000C04C5">
        <w:rPr>
          <w:szCs w:val="22"/>
        </w:rPr>
        <w:t>Při použití</w:t>
      </w:r>
      <w:r>
        <w:rPr>
          <w:szCs w:val="22"/>
        </w:rPr>
        <w:t xml:space="preserve"> veterinárního léčivého </w:t>
      </w:r>
      <w:r w:rsidRPr="000C04C5">
        <w:rPr>
          <w:szCs w:val="22"/>
        </w:rPr>
        <w:t>přípravku je nutno vzít v úvahu oficiální a místní pravidla antibiotické politiky.</w:t>
      </w:r>
    </w:p>
    <w:p w14:paraId="243A7A3C" w14:textId="77777777" w:rsidR="00431840" w:rsidRDefault="00431840" w:rsidP="00431840">
      <w:pPr>
        <w:tabs>
          <w:tab w:val="clear" w:pos="567"/>
        </w:tabs>
        <w:spacing w:line="240" w:lineRule="auto"/>
        <w:rPr>
          <w:szCs w:val="22"/>
        </w:rPr>
      </w:pPr>
    </w:p>
    <w:p w14:paraId="72700B83" w14:textId="77777777" w:rsidR="00431840" w:rsidRPr="000C04C5" w:rsidRDefault="00431840" w:rsidP="00431840">
      <w:pPr>
        <w:tabs>
          <w:tab w:val="clear" w:pos="567"/>
        </w:tabs>
        <w:spacing w:line="240" w:lineRule="auto"/>
        <w:rPr>
          <w:szCs w:val="22"/>
        </w:rPr>
      </w:pPr>
      <w:r w:rsidRPr="000C04C5">
        <w:rPr>
          <w:szCs w:val="22"/>
        </w:rPr>
        <w:t xml:space="preserve">Jako lék první volby by mělo být použito antibiotikum s nižším rizikem selekce rezistence k </w:t>
      </w:r>
      <w:proofErr w:type="spellStart"/>
      <w:r w:rsidRPr="000C04C5">
        <w:rPr>
          <w:szCs w:val="22"/>
        </w:rPr>
        <w:t>antimikrobikům</w:t>
      </w:r>
      <w:proofErr w:type="spellEnd"/>
      <w:r w:rsidRPr="000C04C5">
        <w:rPr>
          <w:szCs w:val="22"/>
        </w:rPr>
        <w:t xml:space="preserve"> (nižší AMEG kategorie), pokud testování citlivosti a farmakokinetická a farmakodynamická charakteristika antibiotika naznačují vhodnost tohoto postupu pro zajištění účinnosti léčby</w:t>
      </w:r>
      <w:r>
        <w:rPr>
          <w:szCs w:val="22"/>
        </w:rPr>
        <w:t>.</w:t>
      </w:r>
    </w:p>
    <w:p w14:paraId="2356EE3D" w14:textId="77777777" w:rsidR="000C04C5" w:rsidRPr="00376356" w:rsidRDefault="000C04C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EA9A9E4" w14:textId="7748C46D" w:rsidR="00C114FF" w:rsidRPr="00376356" w:rsidRDefault="00006E4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376356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Pr="003763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96C590" w14:textId="611F76D4" w:rsidR="000C04C5" w:rsidRPr="00376356" w:rsidRDefault="00A91145" w:rsidP="000C04C5">
      <w:pPr>
        <w:tabs>
          <w:tab w:val="clear" w:pos="567"/>
        </w:tabs>
        <w:spacing w:line="240" w:lineRule="auto"/>
      </w:pPr>
      <w:bookmarkStart w:id="2" w:name="_Hlk182402769"/>
      <w:bookmarkStart w:id="3" w:name="_Hlk181722319"/>
      <w:proofErr w:type="spellStart"/>
      <w:r w:rsidRPr="00376356">
        <w:t>Tilmikosin</w:t>
      </w:r>
      <w:proofErr w:type="spellEnd"/>
      <w:r w:rsidRPr="00376356">
        <w:t xml:space="preserve"> může způsobit podráždění. </w:t>
      </w:r>
      <w:proofErr w:type="spellStart"/>
      <w:r w:rsidR="000C04C5" w:rsidRPr="00376356">
        <w:t>Makrolidy</w:t>
      </w:r>
      <w:proofErr w:type="spellEnd"/>
      <w:r w:rsidR="00D103F6" w:rsidRPr="00376356">
        <w:t>,</w:t>
      </w:r>
      <w:r w:rsidR="000C04C5" w:rsidRPr="00376356">
        <w:t xml:space="preserve"> jako např. </w:t>
      </w:r>
      <w:proofErr w:type="spellStart"/>
      <w:r w:rsidR="000C04C5" w:rsidRPr="00376356">
        <w:t>tilmikosin</w:t>
      </w:r>
      <w:proofErr w:type="spellEnd"/>
      <w:r w:rsidR="00D103F6" w:rsidRPr="00376356">
        <w:t>,</w:t>
      </w:r>
      <w:r w:rsidR="000C04C5" w:rsidRPr="00376356">
        <w:t xml:space="preserve"> mohou po </w:t>
      </w:r>
      <w:r w:rsidR="00D103F6" w:rsidRPr="00376356">
        <w:t>injekčním podání</w:t>
      </w:r>
      <w:r w:rsidR="000C04C5" w:rsidRPr="00376356">
        <w:t>, inhalaci, požití</w:t>
      </w:r>
      <w:r w:rsidR="00D103F6" w:rsidRPr="00376356">
        <w:t xml:space="preserve">, </w:t>
      </w:r>
      <w:r w:rsidR="000C04C5" w:rsidRPr="00376356">
        <w:t xml:space="preserve">po kontaktu s kůží nebo očima vyvolat </w:t>
      </w:r>
      <w:r w:rsidR="00311543">
        <w:t xml:space="preserve">také </w:t>
      </w:r>
      <w:r w:rsidR="000C04C5" w:rsidRPr="00376356">
        <w:t xml:space="preserve">přecitlivělost (alergii). Přecitlivělost na </w:t>
      </w:r>
      <w:proofErr w:type="spellStart"/>
      <w:r w:rsidR="000C04C5" w:rsidRPr="00376356">
        <w:t>tilmikosin</w:t>
      </w:r>
      <w:proofErr w:type="spellEnd"/>
      <w:r w:rsidR="000C04C5" w:rsidRPr="00376356">
        <w:t xml:space="preserve"> může vést ke zkříženým reakcím s ostatními </w:t>
      </w:r>
      <w:proofErr w:type="spellStart"/>
      <w:r w:rsidR="000C04C5" w:rsidRPr="00376356">
        <w:t>makrolidy</w:t>
      </w:r>
      <w:proofErr w:type="spellEnd"/>
      <w:r w:rsidR="000C04C5" w:rsidRPr="00376356">
        <w:t xml:space="preserve"> a naopak. Alergické reakce na tyto látky mohou být v některých případech vážné</w:t>
      </w:r>
      <w:r w:rsidR="00D103F6" w:rsidRPr="00376356">
        <w:t>,</w:t>
      </w:r>
      <w:r w:rsidR="003E537B" w:rsidRPr="00376356">
        <w:t xml:space="preserve"> </w:t>
      </w:r>
      <w:r w:rsidR="00AF79B6" w:rsidRPr="00376356">
        <w:t>a</w:t>
      </w:r>
      <w:r w:rsidR="003E537B" w:rsidRPr="00376356">
        <w:t xml:space="preserve"> proto se vyhnět</w:t>
      </w:r>
      <w:r w:rsidR="00AF79B6" w:rsidRPr="00376356">
        <w:t>e přímému kontaktu.</w:t>
      </w:r>
    </w:p>
    <w:p w14:paraId="6265D0C0" w14:textId="75A0F378" w:rsidR="00F43CA5" w:rsidRPr="00376356" w:rsidRDefault="00F43CA5" w:rsidP="000C04C5">
      <w:pPr>
        <w:tabs>
          <w:tab w:val="clear" w:pos="567"/>
        </w:tabs>
        <w:spacing w:line="240" w:lineRule="auto"/>
      </w:pPr>
    </w:p>
    <w:p w14:paraId="4A035A2D" w14:textId="4B989851" w:rsidR="000C04C5" w:rsidRPr="00376356" w:rsidRDefault="001007D6" w:rsidP="000C04C5">
      <w:pPr>
        <w:tabs>
          <w:tab w:val="clear" w:pos="567"/>
        </w:tabs>
        <w:spacing w:line="240" w:lineRule="auto"/>
      </w:pPr>
      <w:r w:rsidRPr="00376356">
        <w:t xml:space="preserve">Při nakládání s veterinárním léčivým přípravkem </w:t>
      </w:r>
      <w:r w:rsidR="00D103F6" w:rsidRPr="00376356">
        <w:t xml:space="preserve">by </w:t>
      </w:r>
      <w:r w:rsidR="004A77C6">
        <w:t xml:space="preserve">se </w:t>
      </w:r>
      <w:r w:rsidR="00D103F6" w:rsidRPr="00376356">
        <w:t>měly použív</w:t>
      </w:r>
      <w:r w:rsidR="004A77C6">
        <w:t>at</w:t>
      </w:r>
      <w:r w:rsidR="00D103F6" w:rsidRPr="00376356">
        <w:t xml:space="preserve"> </w:t>
      </w:r>
      <w:r w:rsidRPr="00376356">
        <w:t xml:space="preserve">osobní ochranné prostředky skládající se z </w:t>
      </w:r>
      <w:r w:rsidR="000C04C5" w:rsidRPr="00376356">
        <w:t>ochrann</w:t>
      </w:r>
      <w:r w:rsidR="00D70754" w:rsidRPr="00376356">
        <w:t>ého</w:t>
      </w:r>
      <w:r w:rsidR="000C04C5" w:rsidRPr="00376356">
        <w:t xml:space="preserve"> </w:t>
      </w:r>
      <w:r w:rsidR="00D103F6" w:rsidRPr="00376356">
        <w:t>oděvu</w:t>
      </w:r>
      <w:r w:rsidR="000C04C5" w:rsidRPr="00376356">
        <w:t xml:space="preserve">, </w:t>
      </w:r>
      <w:r w:rsidR="005E3A22" w:rsidRPr="00376356">
        <w:t>ochranných</w:t>
      </w:r>
      <w:r w:rsidR="000C04C5" w:rsidRPr="00376356">
        <w:t xml:space="preserve"> brýl</w:t>
      </w:r>
      <w:r w:rsidR="00D70754" w:rsidRPr="00376356">
        <w:t>í</w:t>
      </w:r>
      <w:r w:rsidR="000C04C5" w:rsidRPr="00376356">
        <w:t>, nepropustn</w:t>
      </w:r>
      <w:r w:rsidR="00CF4402" w:rsidRPr="00376356">
        <w:t>ých</w:t>
      </w:r>
      <w:r w:rsidR="000C04C5" w:rsidRPr="00376356">
        <w:t xml:space="preserve"> rukavic a buď jednorázov</w:t>
      </w:r>
      <w:r w:rsidR="00CF4402" w:rsidRPr="00376356">
        <w:t>ého</w:t>
      </w:r>
      <w:r w:rsidR="000C04C5" w:rsidRPr="00376356">
        <w:t xml:space="preserve"> respirátor</w:t>
      </w:r>
      <w:r w:rsidR="00CF4402" w:rsidRPr="00376356">
        <w:t>u</w:t>
      </w:r>
      <w:r w:rsidR="000C04C5" w:rsidRPr="00376356">
        <w:t xml:space="preserve"> </w:t>
      </w:r>
      <w:r w:rsidR="005E3A22" w:rsidRPr="00376356">
        <w:t xml:space="preserve">s polomaskou </w:t>
      </w:r>
      <w:r w:rsidR="000C04C5" w:rsidRPr="00376356">
        <w:t>vyhovující</w:t>
      </w:r>
      <w:r w:rsidR="005E3A22" w:rsidRPr="00376356">
        <w:t>ho</w:t>
      </w:r>
      <w:r w:rsidR="000C04C5" w:rsidRPr="00376356">
        <w:t xml:space="preserve"> evropské normě EN149 nebo respirátor</w:t>
      </w:r>
      <w:r w:rsidR="00CF4402" w:rsidRPr="00376356">
        <w:t>u</w:t>
      </w:r>
      <w:r w:rsidR="000C04C5" w:rsidRPr="00376356">
        <w:t xml:space="preserve"> pro více použití vyhovující evropské normě EN140 </w:t>
      </w:r>
      <w:r w:rsidR="005E3A22" w:rsidRPr="00376356">
        <w:t xml:space="preserve">s </w:t>
      </w:r>
      <w:r w:rsidR="000C04C5" w:rsidRPr="00376356">
        <w:t xml:space="preserve">filtrem podle normy EN143. </w:t>
      </w:r>
    </w:p>
    <w:p w14:paraId="66EF475C" w14:textId="77777777" w:rsidR="007100AC" w:rsidRPr="00376356" w:rsidRDefault="007100AC" w:rsidP="000C04C5">
      <w:pPr>
        <w:tabs>
          <w:tab w:val="clear" w:pos="567"/>
        </w:tabs>
        <w:spacing w:line="240" w:lineRule="auto"/>
      </w:pPr>
    </w:p>
    <w:p w14:paraId="461E5782" w14:textId="3818308C" w:rsidR="00A465C0" w:rsidRPr="00376356" w:rsidRDefault="007100AC" w:rsidP="00A465C0">
      <w:pPr>
        <w:tabs>
          <w:tab w:val="clear" w:pos="567"/>
        </w:tabs>
        <w:spacing w:line="240" w:lineRule="auto"/>
      </w:pPr>
      <w:r w:rsidRPr="00376356">
        <w:t xml:space="preserve">Při </w:t>
      </w:r>
      <w:r w:rsidR="002A0775" w:rsidRPr="00376356">
        <w:t>nakládání</w:t>
      </w:r>
      <w:r w:rsidRPr="00376356">
        <w:t xml:space="preserve"> s</w:t>
      </w:r>
      <w:r w:rsidR="006902C6" w:rsidRPr="00376356">
        <w:t xml:space="preserve"> tímto veterinárním léčivým </w:t>
      </w:r>
      <w:r w:rsidRPr="00376356">
        <w:t>přípravkem nejezte, nepijte ani nekuřte.</w:t>
      </w:r>
      <w:r w:rsidR="00A465C0" w:rsidRPr="00376356">
        <w:t xml:space="preserve"> </w:t>
      </w:r>
      <w:r w:rsidR="00A465C0" w:rsidRPr="00376356">
        <w:t>Po použití si umyjte ruce.</w:t>
      </w:r>
    </w:p>
    <w:p w14:paraId="6A787CD9" w14:textId="77777777" w:rsidR="007100AC" w:rsidRPr="00376356" w:rsidRDefault="007100AC" w:rsidP="000C04C5">
      <w:pPr>
        <w:tabs>
          <w:tab w:val="clear" w:pos="567"/>
        </w:tabs>
        <w:spacing w:line="240" w:lineRule="auto"/>
      </w:pPr>
    </w:p>
    <w:p w14:paraId="288BB3DB" w14:textId="63FD16ED" w:rsidR="007100AC" w:rsidRPr="00376356" w:rsidRDefault="007100AC" w:rsidP="007100AC">
      <w:pPr>
        <w:tabs>
          <w:tab w:val="clear" w:pos="567"/>
        </w:tabs>
        <w:spacing w:line="240" w:lineRule="auto"/>
      </w:pPr>
      <w:r w:rsidRPr="00376356">
        <w:t xml:space="preserve">V případě náhodného požití </w:t>
      </w:r>
      <w:r w:rsidR="00733482" w:rsidRPr="00376356">
        <w:t xml:space="preserve">okamžitě </w:t>
      </w:r>
      <w:r w:rsidR="00850622" w:rsidRPr="00376356">
        <w:t xml:space="preserve">vypláchněte </w:t>
      </w:r>
      <w:r w:rsidR="005D6A4F" w:rsidRPr="00376356">
        <w:t xml:space="preserve">ústa vodou a </w:t>
      </w:r>
      <w:bookmarkStart w:id="4" w:name="_Hlk182398564"/>
      <w:r w:rsidRPr="00376356">
        <w:t>vyhledejte ihned lékařskou pomoc a</w:t>
      </w:r>
      <w:r w:rsidR="004A77C6">
        <w:t> </w:t>
      </w:r>
      <w:r w:rsidR="00DA5835" w:rsidRPr="00376356">
        <w:t>ukažte etiketu praktickému lékaři.</w:t>
      </w:r>
    </w:p>
    <w:p w14:paraId="5F55CB5A" w14:textId="77777777" w:rsidR="00B5022F" w:rsidRPr="00376356" w:rsidRDefault="00B5022F" w:rsidP="007100AC">
      <w:pPr>
        <w:tabs>
          <w:tab w:val="clear" w:pos="567"/>
        </w:tabs>
        <w:spacing w:line="240" w:lineRule="auto"/>
      </w:pPr>
    </w:p>
    <w:bookmarkEnd w:id="4"/>
    <w:p w14:paraId="7DA752E0" w14:textId="0FA4B944" w:rsidR="000C04C5" w:rsidRPr="00376356" w:rsidRDefault="000C04C5" w:rsidP="000C04C5">
      <w:pPr>
        <w:tabs>
          <w:tab w:val="clear" w:pos="567"/>
        </w:tabs>
        <w:spacing w:line="240" w:lineRule="auto"/>
      </w:pPr>
      <w:r w:rsidRPr="00376356">
        <w:t xml:space="preserve">V případě náhodného potřísnění kůže postižené místo důkladně omyjte </w:t>
      </w:r>
      <w:r w:rsidR="00733482" w:rsidRPr="00376356">
        <w:t xml:space="preserve">mýdlem a </w:t>
      </w:r>
      <w:r w:rsidRPr="00376356">
        <w:t xml:space="preserve">vodou </w:t>
      </w:r>
      <w:r w:rsidR="007100AC" w:rsidRPr="00376356">
        <w:t>a</w:t>
      </w:r>
      <w:r w:rsidR="005E3A22" w:rsidRPr="00376356">
        <w:t> </w:t>
      </w:r>
      <w:r w:rsidR="007100AC" w:rsidRPr="00376356">
        <w:t xml:space="preserve">vyhledejte ihned lékařskou pomoc a </w:t>
      </w:r>
      <w:r w:rsidR="00DA5835" w:rsidRPr="00376356">
        <w:t>ukažte etiketu praktickému lékaři.</w:t>
      </w:r>
    </w:p>
    <w:p w14:paraId="606EBF7E" w14:textId="77777777" w:rsidR="00266607" w:rsidRPr="00376356" w:rsidRDefault="00266607" w:rsidP="000C04C5">
      <w:pPr>
        <w:tabs>
          <w:tab w:val="clear" w:pos="567"/>
        </w:tabs>
        <w:spacing w:line="240" w:lineRule="auto"/>
      </w:pPr>
    </w:p>
    <w:p w14:paraId="1723561C" w14:textId="48BEABEA" w:rsidR="000C04C5" w:rsidRPr="00376356" w:rsidRDefault="000C04C5" w:rsidP="000C04C5">
      <w:pPr>
        <w:tabs>
          <w:tab w:val="clear" w:pos="567"/>
        </w:tabs>
        <w:spacing w:line="240" w:lineRule="auto"/>
      </w:pPr>
      <w:r w:rsidRPr="00376356">
        <w:t>V případě náhodného zasažení očí je vypláchněte velkým množstvím čisté tekoucí vody</w:t>
      </w:r>
      <w:r w:rsidR="007100AC" w:rsidRPr="00376356">
        <w:t xml:space="preserve"> a</w:t>
      </w:r>
      <w:r w:rsidR="005E3A22" w:rsidRPr="00376356">
        <w:t> </w:t>
      </w:r>
      <w:r w:rsidR="007100AC" w:rsidRPr="00376356">
        <w:t xml:space="preserve">vyhledejte ihned lékařskou pomoc a </w:t>
      </w:r>
      <w:r w:rsidR="00DA5835" w:rsidRPr="00376356">
        <w:t>ukažte etiketu praktickému lékaři.</w:t>
      </w:r>
    </w:p>
    <w:p w14:paraId="3FE220A6" w14:textId="130B2B87" w:rsidR="00922E5D" w:rsidRPr="00376356" w:rsidRDefault="00922E5D" w:rsidP="000C04C5">
      <w:pPr>
        <w:tabs>
          <w:tab w:val="clear" w:pos="567"/>
        </w:tabs>
        <w:spacing w:line="240" w:lineRule="auto"/>
      </w:pPr>
    </w:p>
    <w:p w14:paraId="4A957B60" w14:textId="0E0589DD" w:rsidR="00DE0213" w:rsidRPr="00376356" w:rsidRDefault="00DE0213" w:rsidP="000C04C5">
      <w:pPr>
        <w:tabs>
          <w:tab w:val="clear" w:pos="567"/>
        </w:tabs>
        <w:spacing w:line="240" w:lineRule="auto"/>
      </w:pPr>
      <w:r w:rsidRPr="00376356">
        <w:t xml:space="preserve">Lidé se známou přecitlivělostí na </w:t>
      </w:r>
      <w:proofErr w:type="spellStart"/>
      <w:r w:rsidR="005E3A22" w:rsidRPr="00376356">
        <w:t>tilmi</w:t>
      </w:r>
      <w:r w:rsidR="008B352A">
        <w:t>k</w:t>
      </w:r>
      <w:r w:rsidR="005E3A22" w:rsidRPr="00376356">
        <w:t>osin</w:t>
      </w:r>
      <w:proofErr w:type="spellEnd"/>
      <w:r w:rsidR="005E3A22" w:rsidRPr="00376356">
        <w:t xml:space="preserve"> </w:t>
      </w:r>
      <w:r w:rsidRPr="00376356">
        <w:t xml:space="preserve">by se měli vyhnout kontaktu s veterinárním léčivým přípravkem. </w:t>
      </w:r>
    </w:p>
    <w:p w14:paraId="35799A91" w14:textId="77777777" w:rsidR="00266607" w:rsidRPr="00376356" w:rsidRDefault="00266607" w:rsidP="000C04C5">
      <w:pPr>
        <w:tabs>
          <w:tab w:val="clear" w:pos="567"/>
        </w:tabs>
        <w:spacing w:line="240" w:lineRule="auto"/>
      </w:pPr>
    </w:p>
    <w:p w14:paraId="52BE5BC5" w14:textId="1365D43B" w:rsidR="004814E5" w:rsidRPr="00376356" w:rsidRDefault="003D2DE1" w:rsidP="004814E5">
      <w:pPr>
        <w:tabs>
          <w:tab w:val="clear" w:pos="567"/>
        </w:tabs>
        <w:spacing w:line="240" w:lineRule="auto"/>
      </w:pPr>
      <w:r w:rsidRPr="00376356">
        <w:t>Pokud</w:t>
      </w:r>
      <w:r w:rsidR="00D103F6" w:rsidRPr="00376356">
        <w:t xml:space="preserve"> se</w:t>
      </w:r>
      <w:r w:rsidRPr="00376356">
        <w:t xml:space="preserve"> </w:t>
      </w:r>
      <w:r w:rsidR="00570825">
        <w:t xml:space="preserve">u vás </w:t>
      </w:r>
      <w:r w:rsidRPr="00376356">
        <w:t xml:space="preserve">po </w:t>
      </w:r>
      <w:r w:rsidR="005E3A22" w:rsidRPr="00376356">
        <w:t>expozici</w:t>
      </w:r>
      <w:r w:rsidR="00715736" w:rsidRPr="00376356">
        <w:t xml:space="preserve"> objeví příznaky</w:t>
      </w:r>
      <w:r w:rsidR="004814E5" w:rsidRPr="00376356">
        <w:t xml:space="preserve"> jako kožní vyrážka, </w:t>
      </w:r>
      <w:r w:rsidR="00922E5D" w:rsidRPr="00376356">
        <w:t>vyhledejte lékařskou pomoc a</w:t>
      </w:r>
      <w:r w:rsidR="005E3A22" w:rsidRPr="00376356">
        <w:t> </w:t>
      </w:r>
      <w:r w:rsidR="002A5EB2" w:rsidRPr="00376356">
        <w:t>ukažte etiketu praktickému lékaři</w:t>
      </w:r>
      <w:r w:rsidR="00922E5D" w:rsidRPr="00376356">
        <w:t>.</w:t>
      </w:r>
      <w:r w:rsidR="004814E5" w:rsidRPr="00376356">
        <w:t xml:space="preserve"> </w:t>
      </w:r>
      <w:r w:rsidR="004814E5" w:rsidRPr="00376356">
        <w:t>Otok obličeje, rtů a očí nebo potíže s dýcháním jsou vážné příznaky a vyžadují okamžitou lékařskou péči.</w:t>
      </w:r>
    </w:p>
    <w:bookmarkEnd w:id="2"/>
    <w:p w14:paraId="7B090796" w14:textId="77777777" w:rsidR="000C04C5" w:rsidRPr="00376356" w:rsidRDefault="000C04C5" w:rsidP="000C04C5">
      <w:pPr>
        <w:tabs>
          <w:tab w:val="clear" w:pos="567"/>
        </w:tabs>
        <w:spacing w:line="240" w:lineRule="auto"/>
        <w:rPr>
          <w:szCs w:val="22"/>
        </w:rPr>
      </w:pPr>
    </w:p>
    <w:bookmarkEnd w:id="3"/>
    <w:p w14:paraId="2738C061" w14:textId="77777777" w:rsidR="00295140" w:rsidRPr="00376356" w:rsidRDefault="00006E47" w:rsidP="00D84E61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376356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376356" w:rsidRDefault="00295140" w:rsidP="00D84E61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2396BC0" w14:textId="0E8DD63F" w:rsidR="00257CA5" w:rsidRPr="00376356" w:rsidRDefault="0097481B" w:rsidP="00A9226B">
      <w:pPr>
        <w:tabs>
          <w:tab w:val="clear" w:pos="567"/>
        </w:tabs>
        <w:spacing w:line="240" w:lineRule="auto"/>
        <w:rPr>
          <w:szCs w:val="22"/>
        </w:rPr>
      </w:pPr>
      <w:r w:rsidRPr="00376356">
        <w:rPr>
          <w:szCs w:val="22"/>
        </w:rPr>
        <w:t>Primární</w:t>
      </w:r>
      <w:r w:rsidR="00D84E61" w:rsidRPr="00376356">
        <w:rPr>
          <w:szCs w:val="22"/>
        </w:rPr>
        <w:t>m</w:t>
      </w:r>
      <w:r w:rsidRPr="00376356">
        <w:rPr>
          <w:szCs w:val="22"/>
        </w:rPr>
        <w:t xml:space="preserve"> z</w:t>
      </w:r>
      <w:r w:rsidR="00D84E61" w:rsidRPr="00376356">
        <w:rPr>
          <w:szCs w:val="22"/>
        </w:rPr>
        <w:t xml:space="preserve">drojem </w:t>
      </w:r>
      <w:r w:rsidRPr="00376356">
        <w:rPr>
          <w:szCs w:val="22"/>
        </w:rPr>
        <w:t xml:space="preserve">expozice životního prostředí je </w:t>
      </w:r>
      <w:r w:rsidR="00D84E61" w:rsidRPr="00376356">
        <w:rPr>
          <w:szCs w:val="22"/>
        </w:rPr>
        <w:t xml:space="preserve">kejda </w:t>
      </w:r>
      <w:r w:rsidRPr="00376356">
        <w:rPr>
          <w:szCs w:val="22"/>
        </w:rPr>
        <w:t>aplikov</w:t>
      </w:r>
      <w:r w:rsidR="00D84E61" w:rsidRPr="00376356">
        <w:rPr>
          <w:szCs w:val="22"/>
        </w:rPr>
        <w:t>aná</w:t>
      </w:r>
      <w:r w:rsidRPr="00376356">
        <w:rPr>
          <w:szCs w:val="22"/>
        </w:rPr>
        <w:t xml:space="preserve"> na zemědělskou půdu jako hnojivo. </w:t>
      </w:r>
      <w:proofErr w:type="spellStart"/>
      <w:r w:rsidRPr="00376356">
        <w:rPr>
          <w:szCs w:val="22"/>
        </w:rPr>
        <w:t>Tilmikosin</w:t>
      </w:r>
      <w:proofErr w:type="spellEnd"/>
      <w:r w:rsidRPr="00376356">
        <w:rPr>
          <w:szCs w:val="22"/>
        </w:rPr>
        <w:t xml:space="preserve"> se v půdě </w:t>
      </w:r>
      <w:r w:rsidR="00AD5B88" w:rsidRPr="00376356">
        <w:rPr>
          <w:szCs w:val="22"/>
        </w:rPr>
        <w:t>rozkládá/</w:t>
      </w:r>
      <w:r w:rsidR="00D84E61" w:rsidRPr="00376356">
        <w:rPr>
          <w:szCs w:val="22"/>
        </w:rPr>
        <w:t>rozpadá</w:t>
      </w:r>
      <w:r w:rsidR="00AD5B88" w:rsidRPr="00376356">
        <w:rPr>
          <w:szCs w:val="22"/>
        </w:rPr>
        <w:t xml:space="preserve"> </w:t>
      </w:r>
      <w:r w:rsidRPr="00376356">
        <w:rPr>
          <w:szCs w:val="22"/>
        </w:rPr>
        <w:t xml:space="preserve">pomalu. Z důvodu ochrany půdy a </w:t>
      </w:r>
      <w:r w:rsidR="00D84E61" w:rsidRPr="00376356">
        <w:rPr>
          <w:szCs w:val="22"/>
        </w:rPr>
        <w:t xml:space="preserve">podzemní </w:t>
      </w:r>
      <w:r w:rsidRPr="00376356">
        <w:rPr>
          <w:szCs w:val="22"/>
        </w:rPr>
        <w:t xml:space="preserve">vody by se proto prasečí </w:t>
      </w:r>
      <w:r w:rsidR="00736EEE" w:rsidRPr="00376356">
        <w:rPr>
          <w:szCs w:val="22"/>
        </w:rPr>
        <w:t>kejda</w:t>
      </w:r>
      <w:r w:rsidRPr="00376356">
        <w:rPr>
          <w:szCs w:val="22"/>
        </w:rPr>
        <w:t xml:space="preserve"> neměl</w:t>
      </w:r>
      <w:r w:rsidR="00736EEE" w:rsidRPr="00376356">
        <w:rPr>
          <w:szCs w:val="22"/>
        </w:rPr>
        <w:t>a</w:t>
      </w:r>
      <w:r w:rsidRPr="00376356">
        <w:rPr>
          <w:szCs w:val="22"/>
        </w:rPr>
        <w:t xml:space="preserve"> rozmetat na travnaté pozemky a při rozmetání na ornou půdu by měl</w:t>
      </w:r>
      <w:r w:rsidR="00736EEE" w:rsidRPr="00376356">
        <w:rPr>
          <w:szCs w:val="22"/>
        </w:rPr>
        <w:t>a</w:t>
      </w:r>
      <w:r w:rsidRPr="00376356">
        <w:rPr>
          <w:szCs w:val="22"/>
        </w:rPr>
        <w:t xml:space="preserve"> být </w:t>
      </w:r>
      <w:r w:rsidR="00332764" w:rsidRPr="00376356">
        <w:rPr>
          <w:szCs w:val="22"/>
        </w:rPr>
        <w:t>za</w:t>
      </w:r>
      <w:r w:rsidRPr="00376356">
        <w:rPr>
          <w:szCs w:val="22"/>
        </w:rPr>
        <w:t>orán</w:t>
      </w:r>
      <w:r w:rsidR="00736EEE" w:rsidRPr="00376356">
        <w:rPr>
          <w:szCs w:val="22"/>
        </w:rPr>
        <w:t>a</w:t>
      </w:r>
      <w:r w:rsidRPr="00376356">
        <w:rPr>
          <w:szCs w:val="22"/>
        </w:rPr>
        <w:t xml:space="preserve"> do hloubky 30</w:t>
      </w:r>
      <w:r w:rsidR="0001089E" w:rsidRPr="00376356">
        <w:rPr>
          <w:szCs w:val="22"/>
        </w:rPr>
        <w:t> </w:t>
      </w:r>
      <w:r w:rsidRPr="00376356">
        <w:rPr>
          <w:szCs w:val="22"/>
        </w:rPr>
        <w:t xml:space="preserve">cm. </w:t>
      </w:r>
      <w:r w:rsidR="000F1359" w:rsidRPr="00376356">
        <w:rPr>
          <w:szCs w:val="22"/>
        </w:rPr>
        <w:t>Podle výsledku hodnocení životního prostředí se neočekává, že by použití veterinárního léčivého přípravku podle indikovaného dávkování mělo jakýkoli dopad na životní prostředí</w:t>
      </w:r>
      <w:r w:rsidR="006865DA" w:rsidRPr="00376356">
        <w:rPr>
          <w:szCs w:val="22"/>
        </w:rPr>
        <w:t>.</w:t>
      </w:r>
    </w:p>
    <w:p w14:paraId="51EED2FF" w14:textId="77777777" w:rsidR="00916A9B" w:rsidRPr="00376356" w:rsidRDefault="00916A9B" w:rsidP="00916A9B">
      <w:pPr>
        <w:pStyle w:val="Style1"/>
        <w:ind w:left="0" w:firstLine="0"/>
      </w:pPr>
    </w:p>
    <w:p w14:paraId="237314DB" w14:textId="5FDD901F" w:rsidR="00C114FF" w:rsidRPr="00376356" w:rsidRDefault="00006E47" w:rsidP="001A3A3C">
      <w:pPr>
        <w:pStyle w:val="Style1"/>
        <w:keepNext/>
        <w:ind w:left="0" w:firstLine="0"/>
      </w:pPr>
      <w:r w:rsidRPr="00376356">
        <w:lastRenderedPageBreak/>
        <w:t>3.6</w:t>
      </w:r>
      <w:r w:rsidRPr="00376356">
        <w:tab/>
        <w:t>Nežádoucí účinky</w:t>
      </w:r>
    </w:p>
    <w:p w14:paraId="18EFE631" w14:textId="77777777" w:rsidR="00313196" w:rsidRPr="00376356" w:rsidRDefault="00313196" w:rsidP="006261C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2DB04EA" w14:textId="70824F24" w:rsidR="000F7F86" w:rsidRPr="00376356" w:rsidRDefault="000F7F86" w:rsidP="006261C7">
      <w:pPr>
        <w:keepNext/>
        <w:tabs>
          <w:tab w:val="clear" w:pos="567"/>
        </w:tabs>
        <w:spacing w:line="240" w:lineRule="auto"/>
      </w:pPr>
      <w:bookmarkStart w:id="5" w:name="_Hlk181722729"/>
      <w:r w:rsidRPr="00376356">
        <w:t>Prasata a králíci</w:t>
      </w:r>
      <w:r w:rsidR="004F43F7" w:rsidRPr="00376356">
        <w:t>:</w:t>
      </w:r>
    </w:p>
    <w:p w14:paraId="410A4BE6" w14:textId="77777777" w:rsidR="000F7F86" w:rsidRPr="00376356" w:rsidRDefault="000F7F86" w:rsidP="006261C7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0F7F86" w:rsidRPr="00376356" w14:paraId="68DE575E" w14:textId="77777777" w:rsidTr="00C0476A">
        <w:tc>
          <w:tcPr>
            <w:tcW w:w="1957" w:type="pct"/>
          </w:tcPr>
          <w:p w14:paraId="3758625F" w14:textId="77777777" w:rsidR="000F7F86" w:rsidRPr="00376356" w:rsidRDefault="000F7F86" w:rsidP="00C0476A">
            <w:pPr>
              <w:spacing w:before="60" w:after="60"/>
              <w:rPr>
                <w:szCs w:val="22"/>
              </w:rPr>
            </w:pPr>
            <w:r w:rsidRPr="00376356">
              <w:t>Velmi vzácné</w:t>
            </w:r>
          </w:p>
          <w:p w14:paraId="54C2966D" w14:textId="20EAE0F9" w:rsidR="000F7F86" w:rsidRPr="00376356" w:rsidRDefault="000F7F86" w:rsidP="00C0476A">
            <w:pPr>
              <w:spacing w:before="60" w:after="60"/>
              <w:rPr>
                <w:szCs w:val="22"/>
              </w:rPr>
            </w:pPr>
            <w:proofErr w:type="gramStart"/>
            <w:r w:rsidRPr="00376356">
              <w:t>(&lt; </w:t>
            </w:r>
            <w:r w:rsidR="007E4267">
              <w:t>1</w:t>
            </w:r>
            <w:proofErr w:type="gramEnd"/>
            <w:r w:rsidR="007E4267">
              <w:t xml:space="preserve"> </w:t>
            </w:r>
            <w:r w:rsidRPr="00376356">
              <w:t>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811AB1D" w14:textId="77777777" w:rsidR="000F7F86" w:rsidRPr="00376356" w:rsidRDefault="000F7F86" w:rsidP="00C0476A">
            <w:pPr>
              <w:spacing w:before="60" w:after="60"/>
              <w:rPr>
                <w:iCs/>
                <w:szCs w:val="22"/>
              </w:rPr>
            </w:pPr>
            <w:r w:rsidRPr="00376356">
              <w:t>Snížení příjmu krmiva</w:t>
            </w:r>
            <w:r w:rsidRPr="00376356">
              <w:rPr>
                <w:vertAlign w:val="superscript"/>
              </w:rPr>
              <w:t>1</w:t>
            </w:r>
          </w:p>
        </w:tc>
      </w:tr>
    </w:tbl>
    <w:p w14:paraId="34CA9734" w14:textId="1F67FAE9" w:rsidR="000F7F86" w:rsidRPr="001A3A3C" w:rsidRDefault="000F7F86" w:rsidP="000F7F86">
      <w:pPr>
        <w:rPr>
          <w:szCs w:val="22"/>
        </w:rPr>
      </w:pPr>
      <w:r w:rsidRPr="00376356">
        <w:rPr>
          <w:szCs w:val="22"/>
          <w:vertAlign w:val="superscript"/>
        </w:rPr>
        <w:t>1</w:t>
      </w:r>
      <w:r w:rsidRPr="001A3A3C">
        <w:rPr>
          <w:szCs w:val="22"/>
        </w:rPr>
        <w:t>Přechodné</w:t>
      </w:r>
      <w:r w:rsidR="00BB41C7" w:rsidRPr="001A3A3C">
        <w:rPr>
          <w:szCs w:val="22"/>
        </w:rPr>
        <w:t>, včetně od</w:t>
      </w:r>
      <w:r w:rsidR="00722ED8" w:rsidRPr="001A3A3C">
        <w:rPr>
          <w:szCs w:val="22"/>
        </w:rPr>
        <w:t>mítání krmiva</w:t>
      </w:r>
    </w:p>
    <w:p w14:paraId="1D616E5A" w14:textId="77777777" w:rsidR="00295140" w:rsidRPr="00376356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78853FC5" w:rsidR="00247A48" w:rsidRPr="00376356" w:rsidRDefault="00006E47" w:rsidP="00247A48">
      <w:bookmarkStart w:id="6" w:name="_Hlk66891708"/>
      <w:r w:rsidRPr="00376356">
        <w:t>Hlášení nežádoucích účinků je důležité. Umožňuje nepřetržité sledování bezpečnosti veterinárního léčivého přípravku. Hlášení je třeba zaslat</w:t>
      </w:r>
      <w:r w:rsidR="005272F4" w:rsidRPr="00376356">
        <w:t>,</w:t>
      </w:r>
      <w:r w:rsidRPr="00376356">
        <w:t xml:space="preserve"> pokud možno</w:t>
      </w:r>
      <w:r w:rsidR="005272F4" w:rsidRPr="00376356">
        <w:t>,</w:t>
      </w:r>
      <w:r w:rsidRPr="00376356">
        <w:t xml:space="preserve"> prostřednictvím veterinárního lékaře</w:t>
      </w:r>
      <w:r w:rsidR="00562715" w:rsidRPr="00376356">
        <w:t>,</w:t>
      </w:r>
      <w:r w:rsidRPr="00376356">
        <w:t xml:space="preserve"> buď držiteli rozhodnutí o registraci</w:t>
      </w:r>
      <w:r w:rsidR="00492F49" w:rsidRPr="00376356">
        <w:t xml:space="preserve">, nebo </w:t>
      </w:r>
      <w:r w:rsidRPr="00376356">
        <w:t xml:space="preserve">příslušnému vnitrostátnímu orgánu prostřednictvím národního systému hlášení. Podrobné kontaktní údaje naleznete </w:t>
      </w:r>
      <w:r w:rsidR="00431840">
        <w:t>na etiketě</w:t>
      </w:r>
      <w:r w:rsidR="003C2264" w:rsidRPr="00376356">
        <w:t>.</w:t>
      </w:r>
    </w:p>
    <w:bookmarkEnd w:id="5"/>
    <w:bookmarkEnd w:id="6"/>
    <w:p w14:paraId="6871F765" w14:textId="77777777" w:rsidR="00247A48" w:rsidRPr="00376356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376356" w:rsidRDefault="00006E47" w:rsidP="00B13B6D">
      <w:pPr>
        <w:pStyle w:val="Style1"/>
      </w:pPr>
      <w:r w:rsidRPr="00376356">
        <w:t>3.7</w:t>
      </w:r>
      <w:r w:rsidRPr="00376356">
        <w:tab/>
        <w:t>Použití v průběhu březosti, laktace nebo snášky</w:t>
      </w:r>
    </w:p>
    <w:p w14:paraId="0DFBFADE" w14:textId="77777777" w:rsidR="00C114FF" w:rsidRPr="003763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C31FCA" w14:textId="53F808B0" w:rsidR="00A727A6" w:rsidRPr="00376356" w:rsidRDefault="00A727A6" w:rsidP="00A9226B">
      <w:pPr>
        <w:tabs>
          <w:tab w:val="clear" w:pos="567"/>
        </w:tabs>
        <w:spacing w:line="240" w:lineRule="auto"/>
        <w:rPr>
          <w:u w:val="single"/>
        </w:rPr>
      </w:pPr>
      <w:r w:rsidRPr="00376356">
        <w:rPr>
          <w:u w:val="single"/>
        </w:rPr>
        <w:t>Březost a laktace:</w:t>
      </w:r>
    </w:p>
    <w:p w14:paraId="0A6BE12B" w14:textId="1E5FB891" w:rsidR="00A727A6" w:rsidRPr="00572D4E" w:rsidRDefault="00A31913" w:rsidP="00A9226B">
      <w:pPr>
        <w:tabs>
          <w:tab w:val="clear" w:pos="567"/>
        </w:tabs>
        <w:spacing w:line="240" w:lineRule="auto"/>
      </w:pPr>
      <w:r w:rsidRPr="00572D4E">
        <w:t xml:space="preserve">Nebyla stanovena bezpečnost veterinárního léčivého přípravku během </w:t>
      </w:r>
      <w:r w:rsidR="0039001B" w:rsidRPr="00572D4E">
        <w:t>březosti a laktace.</w:t>
      </w:r>
    </w:p>
    <w:p w14:paraId="2A6C5232" w14:textId="77777777" w:rsidR="00A727A6" w:rsidRPr="00376356" w:rsidRDefault="00A727A6" w:rsidP="00A9226B">
      <w:pPr>
        <w:tabs>
          <w:tab w:val="clear" w:pos="567"/>
        </w:tabs>
        <w:spacing w:line="240" w:lineRule="auto"/>
        <w:rPr>
          <w:u w:val="single"/>
        </w:rPr>
      </w:pPr>
    </w:p>
    <w:p w14:paraId="14F81C37" w14:textId="2DF4FBCA" w:rsidR="0076658B" w:rsidRPr="00376356" w:rsidRDefault="0076658B" w:rsidP="00A9226B">
      <w:pPr>
        <w:tabs>
          <w:tab w:val="clear" w:pos="567"/>
        </w:tabs>
        <w:spacing w:line="240" w:lineRule="auto"/>
        <w:rPr>
          <w:u w:val="single"/>
        </w:rPr>
      </w:pPr>
      <w:r w:rsidRPr="00376356">
        <w:rPr>
          <w:u w:val="single"/>
        </w:rPr>
        <w:t>Plodnost:</w:t>
      </w:r>
    </w:p>
    <w:p w14:paraId="3B08EA99" w14:textId="64173F87" w:rsidR="007E712E" w:rsidRPr="00376356" w:rsidRDefault="00655D1E" w:rsidP="000849B3">
      <w:pPr>
        <w:tabs>
          <w:tab w:val="clear" w:pos="567"/>
        </w:tabs>
        <w:spacing w:line="240" w:lineRule="auto"/>
        <w:rPr>
          <w:szCs w:val="22"/>
        </w:rPr>
      </w:pPr>
      <w:r w:rsidRPr="00376356">
        <w:t>N</w:t>
      </w:r>
      <w:r w:rsidR="007E712E" w:rsidRPr="00376356">
        <w:t>ebyla stanovena</w:t>
      </w:r>
      <w:r w:rsidRPr="00376356">
        <w:t xml:space="preserve"> bezpečnost veterinárního léčivého přípravku</w:t>
      </w:r>
      <w:r w:rsidR="007E712E" w:rsidRPr="00376356">
        <w:t xml:space="preserve"> </w:t>
      </w:r>
      <w:r w:rsidR="008A7AF3" w:rsidRPr="00376356">
        <w:t>u</w:t>
      </w:r>
      <w:r w:rsidR="009C0A47" w:rsidRPr="00376356">
        <w:t> </w:t>
      </w:r>
      <w:r w:rsidR="000849B3" w:rsidRPr="00376356">
        <w:t>cho</w:t>
      </w:r>
      <w:r w:rsidR="009C0A47" w:rsidRPr="00376356">
        <w:t>vných kanců</w:t>
      </w:r>
      <w:r w:rsidR="009C0A47" w:rsidRPr="00376356">
        <w:rPr>
          <w:szCs w:val="22"/>
        </w:rPr>
        <w:t>.</w:t>
      </w:r>
    </w:p>
    <w:p w14:paraId="45A16993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376356" w:rsidRDefault="00006E47" w:rsidP="00B13B6D">
      <w:pPr>
        <w:pStyle w:val="Style1"/>
      </w:pPr>
      <w:r w:rsidRPr="00376356">
        <w:t>3.8</w:t>
      </w:r>
      <w:r w:rsidRPr="00376356">
        <w:tab/>
        <w:t>Interakce s jinými léčivými přípravky a další formy interakce</w:t>
      </w:r>
    </w:p>
    <w:p w14:paraId="54454937" w14:textId="77777777" w:rsidR="00C114FF" w:rsidRPr="003763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116B3AD" w14:textId="6B984032" w:rsidR="00C114FF" w:rsidRPr="00376356" w:rsidRDefault="00006E47" w:rsidP="00A9226B">
      <w:pPr>
        <w:tabs>
          <w:tab w:val="clear" w:pos="567"/>
        </w:tabs>
        <w:spacing w:line="240" w:lineRule="auto"/>
        <w:rPr>
          <w:szCs w:val="22"/>
        </w:rPr>
      </w:pPr>
      <w:r w:rsidRPr="00376356">
        <w:t>Nejsou známy.</w:t>
      </w:r>
    </w:p>
    <w:p w14:paraId="0B86F3A7" w14:textId="77777777" w:rsidR="00C90EDA" w:rsidRPr="00376356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376356" w:rsidRDefault="00006E47" w:rsidP="00B13B6D">
      <w:pPr>
        <w:pStyle w:val="Style1"/>
      </w:pPr>
      <w:r w:rsidRPr="00376356">
        <w:t>3.9</w:t>
      </w:r>
      <w:r w:rsidRPr="00376356">
        <w:tab/>
        <w:t>Cesty podání a dávkování</w:t>
      </w:r>
    </w:p>
    <w:p w14:paraId="0C31E074" w14:textId="77777777" w:rsidR="00145D34" w:rsidRPr="00376356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F21CFA9" w14:textId="6AED0AFD" w:rsidR="002B0F14" w:rsidRPr="00376356" w:rsidRDefault="004C7AD4" w:rsidP="002B0F14">
      <w:pPr>
        <w:pStyle w:val="Bezmezer"/>
        <w:ind w:left="0" w:firstLine="0"/>
        <w:rPr>
          <w:szCs w:val="22"/>
        </w:rPr>
      </w:pPr>
      <w:r w:rsidRPr="00376356">
        <w:rPr>
          <w:szCs w:val="22"/>
        </w:rPr>
        <w:t>P</w:t>
      </w:r>
      <w:r w:rsidR="002B0F14" w:rsidRPr="00376356">
        <w:rPr>
          <w:szCs w:val="22"/>
        </w:rPr>
        <w:t>odání</w:t>
      </w:r>
      <w:r w:rsidR="00DD2BBB" w:rsidRPr="00376356">
        <w:rPr>
          <w:szCs w:val="22"/>
        </w:rPr>
        <w:t xml:space="preserve"> v krmivu</w:t>
      </w:r>
      <w:r w:rsidR="002B0F14" w:rsidRPr="00376356">
        <w:rPr>
          <w:szCs w:val="22"/>
        </w:rPr>
        <w:t>.</w:t>
      </w:r>
    </w:p>
    <w:p w14:paraId="3F284EDA" w14:textId="77777777" w:rsidR="002B0F14" w:rsidRPr="00376356" w:rsidRDefault="002B0F14" w:rsidP="002B0F14">
      <w:pPr>
        <w:pStyle w:val="Bezmezer"/>
        <w:rPr>
          <w:szCs w:val="22"/>
        </w:rPr>
      </w:pPr>
    </w:p>
    <w:p w14:paraId="0865CD7A" w14:textId="70A68183" w:rsidR="002B0F14" w:rsidRPr="00376356" w:rsidRDefault="002B0F14" w:rsidP="002B0F14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lang w:eastAsia="es-ES"/>
        </w:rPr>
        <w:t xml:space="preserve">Příjem </w:t>
      </w:r>
      <w:proofErr w:type="spellStart"/>
      <w:r w:rsidRPr="00376356">
        <w:rPr>
          <w:szCs w:val="22"/>
          <w:lang w:eastAsia="es-ES"/>
        </w:rPr>
        <w:t>medikovaného</w:t>
      </w:r>
      <w:proofErr w:type="spellEnd"/>
      <w:r w:rsidRPr="00376356">
        <w:rPr>
          <w:szCs w:val="22"/>
          <w:lang w:eastAsia="es-ES"/>
        </w:rPr>
        <w:t xml:space="preserve"> krmiva </w:t>
      </w:r>
      <w:r w:rsidR="00242754" w:rsidRPr="00376356">
        <w:rPr>
          <w:szCs w:val="22"/>
          <w:lang w:eastAsia="es-ES"/>
        </w:rPr>
        <w:t xml:space="preserve">závisí </w:t>
      </w:r>
      <w:r w:rsidRPr="00376356">
        <w:rPr>
          <w:szCs w:val="22"/>
          <w:lang w:eastAsia="es-ES"/>
        </w:rPr>
        <w:t xml:space="preserve">na klinickém stavu zvířat. Aby bylo dosaženo správné dávky, koncentrace </w:t>
      </w:r>
      <w:proofErr w:type="spellStart"/>
      <w:r w:rsidRPr="00376356">
        <w:rPr>
          <w:szCs w:val="22"/>
          <w:lang w:eastAsia="es-ES"/>
        </w:rPr>
        <w:t>tilmikosinu</w:t>
      </w:r>
      <w:proofErr w:type="spellEnd"/>
      <w:r w:rsidRPr="00376356">
        <w:rPr>
          <w:szCs w:val="22"/>
          <w:lang w:eastAsia="es-ES"/>
        </w:rPr>
        <w:t xml:space="preserve"> </w:t>
      </w:r>
      <w:r w:rsidR="00A41DC7" w:rsidRPr="00376356">
        <w:rPr>
          <w:szCs w:val="22"/>
          <w:lang w:eastAsia="es-ES"/>
        </w:rPr>
        <w:t xml:space="preserve">může být </w:t>
      </w:r>
      <w:r w:rsidRPr="00376356">
        <w:rPr>
          <w:szCs w:val="22"/>
          <w:lang w:eastAsia="es-ES"/>
        </w:rPr>
        <w:t>upravena podle aktuální spotřeby krmiva.</w:t>
      </w:r>
    </w:p>
    <w:p w14:paraId="44887159" w14:textId="77777777" w:rsidR="002B0F14" w:rsidRPr="00376356" w:rsidRDefault="002B0F14" w:rsidP="002B0F14">
      <w:pPr>
        <w:pStyle w:val="Bezmezer"/>
        <w:rPr>
          <w:szCs w:val="22"/>
        </w:rPr>
      </w:pPr>
    </w:p>
    <w:p w14:paraId="41714DBB" w14:textId="6FE2C33D" w:rsidR="002B0F14" w:rsidRPr="00376356" w:rsidRDefault="00BD2EF3" w:rsidP="002B0F14">
      <w:pPr>
        <w:pStyle w:val="Bezmezer"/>
        <w:ind w:left="0" w:firstLine="0"/>
        <w:rPr>
          <w:szCs w:val="22"/>
        </w:rPr>
      </w:pPr>
      <w:bookmarkStart w:id="7" w:name="_Hlk182403580"/>
      <w:r w:rsidRPr="00376356">
        <w:rPr>
          <w:szCs w:val="22"/>
        </w:rPr>
        <w:t>Na základě doporučené dávky a počtu a hmotnosti zvířat, která je třeba ošetřit, se přesná denní koncentrace veterinárního léčivého přípravku vypočítá podle následujícího vzorce</w:t>
      </w:r>
      <w:bookmarkEnd w:id="7"/>
      <w:r w:rsidR="002B0F14" w:rsidRPr="00376356">
        <w:rPr>
          <w:szCs w:val="22"/>
        </w:rPr>
        <w:t>:</w:t>
      </w:r>
    </w:p>
    <w:p w14:paraId="32BFD614" w14:textId="77777777" w:rsidR="002B0F14" w:rsidRPr="00376356" w:rsidRDefault="002B0F14" w:rsidP="002B0F14">
      <w:pPr>
        <w:pStyle w:val="Bezmezer"/>
        <w:rPr>
          <w:szCs w:val="22"/>
        </w:rPr>
      </w:pPr>
    </w:p>
    <w:p w14:paraId="11B55996" w14:textId="77777777" w:rsidR="00611076" w:rsidRPr="00572D4E" w:rsidRDefault="00611076" w:rsidP="0061107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GB"/>
        </w:rPr>
      </w:pPr>
      <w:r w:rsidRPr="00376356">
        <w:rPr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7F0D81" wp14:editId="1835D918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2060179" cy="430887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2DB73C3A-230D-8326-9D42-7DAEB90371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179" cy="4308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1E90ED" w14:textId="700F8E05" w:rsidR="005F4A06" w:rsidRDefault="00611076" w:rsidP="00611076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 xml:space="preserve">mg </w:t>
                            </w:r>
                            <w:r w:rsidR="005F4A06"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veterinárního léčivého</w:t>
                            </w:r>
                          </w:p>
                          <w:p w14:paraId="10B7D8A5" w14:textId="647345BC" w:rsidR="00611076" w:rsidRDefault="005F4A06" w:rsidP="00611076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 xml:space="preserve"> přípravku</w:t>
                            </w:r>
                            <w:r w:rsidR="00611076"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 xml:space="preserve">/kg </w:t>
                            </w:r>
                            <w:r w:rsidR="006F16C5"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ž</w:t>
                            </w:r>
                            <w:r w:rsidR="00820E40"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 xml:space="preserve">ivé </w:t>
                            </w:r>
                            <w:r w:rsidR="006F16C5"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hm</w:t>
                            </w:r>
                            <w:r w:rsidR="00820E40"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otnosti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7F0D8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0;margin-top:.85pt;width:162.2pt;height:33.9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" filled="f" stroked="f">
                <v:textbox style="mso-fit-shape-to-text:t">
                  <w:txbxContent>
                    <w:p w14:paraId="201E90ED" w14:textId="700F8E05" w:rsidR="005F4A06" w:rsidRDefault="00611076" w:rsidP="00611076">
                      <w:pPr>
                        <w:jc w:val="center"/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 xml:space="preserve">mg </w:t>
                      </w:r>
                      <w:r w:rsidR="005F4A06"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veterinárního léčivého</w:t>
                      </w:r>
                    </w:p>
                    <w:p w14:paraId="10B7D8A5" w14:textId="647345BC" w:rsidR="00611076" w:rsidRDefault="005F4A06" w:rsidP="00611076">
                      <w:pPr>
                        <w:jc w:val="center"/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 xml:space="preserve"> přípravku</w:t>
                      </w:r>
                      <w:r w:rsidR="00611076"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 xml:space="preserve">/kg </w:t>
                      </w:r>
                      <w:r w:rsidR="006F16C5"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ž</w:t>
                      </w:r>
                      <w:r w:rsidR="00820E40"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 xml:space="preserve">ivé </w:t>
                      </w:r>
                      <w:r w:rsidR="006F16C5"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hm</w:t>
                      </w:r>
                      <w:r w:rsidR="00820E40"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otnosti</w:t>
                      </w:r>
                    </w:p>
                  </w:txbxContent>
                </v:textbox>
              </v:shape>
            </w:pict>
          </mc:Fallback>
        </mc:AlternateContent>
      </w:r>
      <w:r w:rsidRPr="00376356">
        <w:rPr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4D62F47" wp14:editId="07E0B487">
                <wp:simplePos x="0" y="0"/>
                <wp:positionH relativeFrom="column">
                  <wp:posOffset>2583815</wp:posOffset>
                </wp:positionH>
                <wp:positionV relativeFrom="paragraph">
                  <wp:posOffset>-635</wp:posOffset>
                </wp:positionV>
                <wp:extent cx="1627370" cy="430887"/>
                <wp:effectExtent l="0" t="0" r="0" b="0"/>
                <wp:wrapNone/>
                <wp:docPr id="5" name="Text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469AF0-718D-B92C-0198-A632D405C16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370" cy="4308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0D278A" w14:textId="03580B01" w:rsidR="00611076" w:rsidRDefault="00820E40" w:rsidP="00611076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p</w:t>
                            </w:r>
                            <w:r w:rsidR="00B6351D"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růměrná živá hmotnost</w:t>
                            </w:r>
                            <w:r w:rsidR="00611076"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 xml:space="preserve"> </w:t>
                            </w:r>
                          </w:p>
                          <w:p w14:paraId="58B27F92" w14:textId="63AACC06" w:rsidR="00611076" w:rsidRDefault="008B4352" w:rsidP="00611076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léčených zvířat</w:t>
                            </w:r>
                            <w:r w:rsidR="00507016"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 xml:space="preserve"> (kg)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62F47" id="TextBox 4" o:spid="_x0000_s1027" type="#_x0000_t202" style="position:absolute;left:0;text-align:left;margin-left:203.45pt;margin-top:-.05pt;width:128.15pt;height:33.95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" filled="f" stroked="f">
                <v:textbox style="mso-fit-shape-to-text:t">
                  <w:txbxContent>
                    <w:p w14:paraId="090D278A" w14:textId="03580B01" w:rsidR="00611076" w:rsidRDefault="00820E40" w:rsidP="00611076">
                      <w:pPr>
                        <w:jc w:val="center"/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p</w:t>
                      </w:r>
                      <w:r w:rsidR="00B6351D"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růměrná živá hmotnost</w:t>
                      </w:r>
                      <w:r w:rsidR="00611076"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 xml:space="preserve"> </w:t>
                      </w:r>
                    </w:p>
                    <w:p w14:paraId="58B27F92" w14:textId="63AACC06" w:rsidR="00611076" w:rsidRDefault="008B4352" w:rsidP="00611076">
                      <w:pPr>
                        <w:jc w:val="center"/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léčených zvířat</w:t>
                      </w:r>
                      <w:r w:rsidR="00507016"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 xml:space="preserve"> (kg)</w:t>
                      </w:r>
                    </w:p>
                  </w:txbxContent>
                </v:textbox>
              </v:shape>
            </w:pict>
          </mc:Fallback>
        </mc:AlternateContent>
      </w:r>
      <w:r w:rsidRPr="00376356">
        <w:rPr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27A4A93" wp14:editId="388BD7B3">
                <wp:simplePos x="0" y="0"/>
                <wp:positionH relativeFrom="column">
                  <wp:posOffset>2154555</wp:posOffset>
                </wp:positionH>
                <wp:positionV relativeFrom="paragraph">
                  <wp:posOffset>131445</wp:posOffset>
                </wp:positionV>
                <wp:extent cx="255198" cy="261610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6C42AC-F480-E201-41B8-CC13CE3606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98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5C2662" w14:textId="77777777" w:rsidR="00611076" w:rsidRDefault="00611076" w:rsidP="00611076">
                            <w:pP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A4A93" id="TextBox 5" o:spid="_x0000_s1028" type="#_x0000_t202" style="position:absolute;left:0;text-align:left;margin-left:169.65pt;margin-top:10.35pt;width:20.1pt;height:20.6pt;z-index:25165824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" filled="f" stroked="f">
                <v:textbox style="mso-fit-shape-to-text:t">
                  <w:txbxContent>
                    <w:p w14:paraId="4C5C2662" w14:textId="77777777" w:rsidR="00611076" w:rsidRDefault="00611076" w:rsidP="00611076">
                      <w:pP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376356">
        <w:rPr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7DEAFE3" wp14:editId="650E8AB4">
                <wp:simplePos x="0" y="0"/>
                <wp:positionH relativeFrom="column">
                  <wp:posOffset>220345</wp:posOffset>
                </wp:positionH>
                <wp:positionV relativeFrom="paragraph">
                  <wp:posOffset>715010</wp:posOffset>
                </wp:positionV>
                <wp:extent cx="1593706" cy="430887"/>
                <wp:effectExtent l="0" t="0" r="0" b="0"/>
                <wp:wrapNone/>
                <wp:docPr id="7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D64F30-8B27-E7D9-E8A5-538AAF1C00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706" cy="4308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D97BDA" w14:textId="2A61F7E5" w:rsidR="00611076" w:rsidRDefault="00600379" w:rsidP="00611076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p</w:t>
                            </w:r>
                            <w:r w:rsidR="008B4352"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růměrný denní příjem krmiva</w:t>
                            </w:r>
                          </w:p>
                          <w:p w14:paraId="127137B5" w14:textId="0B6FCD62" w:rsidR="00611076" w:rsidRDefault="00611076" w:rsidP="00611076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 xml:space="preserve"> (kg/</w:t>
                            </w:r>
                            <w:r w:rsidR="008B4352"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zvíře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EAFE3" id="TextBox 6" o:spid="_x0000_s1029" type="#_x0000_t202" style="position:absolute;left:0;text-align:left;margin-left:17.35pt;margin-top:56.3pt;width:125.5pt;height:33.95pt;z-index:25165824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" filled="f" stroked="f">
                <v:textbox style="mso-fit-shape-to-text:t">
                  <w:txbxContent>
                    <w:p w14:paraId="60D97BDA" w14:textId="2A61F7E5" w:rsidR="00611076" w:rsidRDefault="00600379" w:rsidP="00611076">
                      <w:pPr>
                        <w:jc w:val="center"/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p</w:t>
                      </w:r>
                      <w:r w:rsidR="008B4352"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růměrný denní příjem krmiva</w:t>
                      </w:r>
                    </w:p>
                    <w:p w14:paraId="127137B5" w14:textId="0B6FCD62" w:rsidR="00611076" w:rsidRDefault="00611076" w:rsidP="00611076">
                      <w:pPr>
                        <w:jc w:val="center"/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 xml:space="preserve"> (kg/</w:t>
                      </w:r>
                      <w:r w:rsidR="008B4352"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zvíře</w:t>
                      </w:r>
                      <w: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376356">
        <w:rPr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9EC032A" wp14:editId="6E42520C">
                <wp:simplePos x="0" y="0"/>
                <wp:positionH relativeFrom="column">
                  <wp:posOffset>4679950</wp:posOffset>
                </wp:positionH>
                <wp:positionV relativeFrom="paragraph">
                  <wp:posOffset>403860</wp:posOffset>
                </wp:positionV>
                <wp:extent cx="1983235" cy="430887"/>
                <wp:effectExtent l="0" t="0" r="0" b="0"/>
                <wp:wrapNone/>
                <wp:docPr id="8" name="Text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EAADB5-AB8A-9DB9-F6E7-CCFF183542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235" cy="4308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55D144" w14:textId="5B26DD20" w:rsidR="00DC6A66" w:rsidRDefault="00611076" w:rsidP="00611076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kg veterin</w:t>
                            </w:r>
                            <w:r w:rsidR="00DC6A66"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 xml:space="preserve">ármího léčivého </w:t>
                            </w:r>
                          </w:p>
                          <w:p w14:paraId="7F525194" w14:textId="7CFDFB20" w:rsidR="00611076" w:rsidRDefault="00DC6A66" w:rsidP="00611076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 xml:space="preserve">přípravku na tunu </w:t>
                            </w:r>
                            <w:r w:rsidR="00DF5F29"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krmiva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C032A" id="TextBox 7" o:spid="_x0000_s1030" type="#_x0000_t202" style="position:absolute;left:0;text-align:left;margin-left:368.5pt;margin-top:31.8pt;width:156.15pt;height:33.95pt;z-index:2516582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" filled="f" stroked="f">
                <v:textbox style="mso-fit-shape-to-text:t">
                  <w:txbxContent>
                    <w:p w14:paraId="3455D144" w14:textId="5B26DD20" w:rsidR="00DC6A66" w:rsidRDefault="00611076" w:rsidP="00611076">
                      <w:pPr>
                        <w:jc w:val="center"/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kg veterin</w:t>
                      </w:r>
                      <w:r w:rsidR="00DC6A66"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 xml:space="preserve">ármího léčivého </w:t>
                      </w:r>
                    </w:p>
                    <w:p w14:paraId="7F525194" w14:textId="7CFDFB20" w:rsidR="00611076" w:rsidRDefault="00DC6A66" w:rsidP="00611076">
                      <w:pPr>
                        <w:jc w:val="center"/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 xml:space="preserve">přípravku na tunu </w:t>
                      </w:r>
                      <w:r w:rsidR="00DF5F29"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krmiva</w:t>
                      </w:r>
                    </w:p>
                  </w:txbxContent>
                </v:textbox>
              </v:shape>
            </w:pict>
          </mc:Fallback>
        </mc:AlternateContent>
      </w:r>
      <w:r w:rsidRPr="00376356">
        <w:rPr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15296DE" wp14:editId="5872638A">
                <wp:simplePos x="0" y="0"/>
                <wp:positionH relativeFrom="column">
                  <wp:posOffset>103505</wp:posOffset>
                </wp:positionH>
                <wp:positionV relativeFrom="paragraph">
                  <wp:posOffset>615315</wp:posOffset>
                </wp:positionV>
                <wp:extent cx="4298562" cy="7111"/>
                <wp:effectExtent l="38100" t="38100" r="64135" b="88265"/>
                <wp:wrapNone/>
                <wp:docPr id="10" name="Straight Connector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7C4D7C-96C1-6BC2-AD02-34429E1C536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4298562" cy="7111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rto="http://schemas.microsoft.com/office/word/2006/arto">
            <w:pict>
              <v:line w14:anchorId="660AB46A" id="Straight Connector 9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15pt,48.45pt" to="346.6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" strokecolor="black [3213]" strokeweight=".25pt">
                <v:stroke joinstyle="miter"/>
                <o:lock v:ext="edit" shapetype="f"/>
              </v:line>
            </w:pict>
          </mc:Fallback>
        </mc:AlternateContent>
      </w:r>
      <w:r w:rsidRPr="00376356">
        <w:rPr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7619B5F" wp14:editId="36926294">
                <wp:simplePos x="0" y="0"/>
                <wp:positionH relativeFrom="column">
                  <wp:posOffset>4489450</wp:posOffset>
                </wp:positionH>
                <wp:positionV relativeFrom="paragraph">
                  <wp:posOffset>454025</wp:posOffset>
                </wp:positionV>
                <wp:extent cx="264816" cy="261610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66D7B9F-2044-3E33-7C70-987E3F74DA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816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136BA0" w14:textId="77777777" w:rsidR="00611076" w:rsidRDefault="00611076" w:rsidP="00611076">
                            <w:pP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=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19B5F" id="TextBox 10" o:spid="_x0000_s1031" type="#_x0000_t202" style="position:absolute;left:0;text-align:left;margin-left:353.5pt;margin-top:35.75pt;width:20.85pt;height:20.6pt;z-index:25165824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" filled="f" stroked="f">
                <v:textbox style="mso-fit-shape-to-text:t">
                  <w:txbxContent>
                    <w:p w14:paraId="15136BA0" w14:textId="77777777" w:rsidR="00611076" w:rsidRDefault="00611076" w:rsidP="00611076">
                      <w:pP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=</w:t>
                      </w:r>
                    </w:p>
                  </w:txbxContent>
                </v:textbox>
              </v:shape>
            </w:pict>
          </mc:Fallback>
        </mc:AlternateContent>
      </w:r>
      <w:r w:rsidRPr="00376356">
        <w:rPr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8DCA427" wp14:editId="33924496">
                <wp:simplePos x="0" y="0"/>
                <wp:positionH relativeFrom="column">
                  <wp:posOffset>2154555</wp:posOffset>
                </wp:positionH>
                <wp:positionV relativeFrom="paragraph">
                  <wp:posOffset>737870</wp:posOffset>
                </wp:positionV>
                <wp:extent cx="255198" cy="261610"/>
                <wp:effectExtent l="0" t="0" r="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EA8DC2-E5D0-D3DC-4183-24C66DF78B9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98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14A295" w14:textId="77777777" w:rsidR="00611076" w:rsidRDefault="00611076" w:rsidP="00611076">
                            <w:pP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CA427" id="TextBox 11" o:spid="_x0000_s1032" type="#_x0000_t202" style="position:absolute;left:0;text-align:left;margin-left:169.65pt;margin-top:58.1pt;width:20.1pt;height:20.6pt;z-index:25165824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" filled="f" stroked="f">
                <v:textbox style="mso-fit-shape-to-text:t">
                  <w:txbxContent>
                    <w:p w14:paraId="2314A295" w14:textId="77777777" w:rsidR="00611076" w:rsidRDefault="00611076" w:rsidP="00611076">
                      <w:pP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376356">
        <w:rPr>
          <w:noProof/>
          <w:color w:val="000000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0D5DEEDC" wp14:editId="67A12285">
                <wp:simplePos x="0" y="0"/>
                <wp:positionH relativeFrom="column">
                  <wp:posOffset>2494280</wp:posOffset>
                </wp:positionH>
                <wp:positionV relativeFrom="paragraph">
                  <wp:posOffset>737870</wp:posOffset>
                </wp:positionV>
                <wp:extent cx="1806905" cy="430887"/>
                <wp:effectExtent l="0" t="0" r="0" b="0"/>
                <wp:wrapNone/>
                <wp:docPr id="13" name="Text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3FCB38-9C76-473A-F708-91B9CF191FE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905" cy="43088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0D69402" w14:textId="7C878AE7" w:rsidR="00A72167" w:rsidRDefault="00A72167" w:rsidP="00611076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 xml:space="preserve">síla veterinárního léčivého </w:t>
                            </w:r>
                          </w:p>
                          <w:p w14:paraId="31B6F6FC" w14:textId="2A475862" w:rsidR="00611076" w:rsidRDefault="00A72167" w:rsidP="00611076">
                            <w:pPr>
                              <w:jc w:val="center"/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 xml:space="preserve">přípravku </w:t>
                            </w:r>
                            <w:r w:rsidR="00611076">
                              <w:rPr>
                                <w:color w:val="000000" w:themeColor="text1"/>
                                <w:kern w:val="24"/>
                                <w:szCs w:val="22"/>
                                <w:lang w:val="en-US"/>
                              </w:rPr>
                              <w:t>(g/kg)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DEEDC" id="TextBox 12" o:spid="_x0000_s1033" type="#_x0000_t202" style="position:absolute;left:0;text-align:left;margin-left:196.4pt;margin-top:58.1pt;width:142.3pt;height:33.95pt;z-index:251658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" filled="f" stroked="f">
                <v:textbox style="mso-fit-shape-to-text:t">
                  <w:txbxContent>
                    <w:p w14:paraId="70D69402" w14:textId="7C878AE7" w:rsidR="00A72167" w:rsidRDefault="00A72167" w:rsidP="00611076">
                      <w:pPr>
                        <w:jc w:val="center"/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 xml:space="preserve">síla veterinárního léčivého </w:t>
                      </w:r>
                    </w:p>
                    <w:p w14:paraId="31B6F6FC" w14:textId="2A475862" w:rsidR="00611076" w:rsidRDefault="00A72167" w:rsidP="00611076">
                      <w:pPr>
                        <w:jc w:val="center"/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</w:pPr>
                      <w:r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 xml:space="preserve">přípravku </w:t>
                      </w:r>
                      <w:r w:rsidR="00611076">
                        <w:rPr>
                          <w:color w:val="000000" w:themeColor="text1"/>
                          <w:kern w:val="24"/>
                          <w:szCs w:val="22"/>
                          <w:lang w:val="en-US"/>
                        </w:rPr>
                        <w:t>(g/kg)</w:t>
                      </w:r>
                    </w:p>
                  </w:txbxContent>
                </v:textbox>
              </v:shape>
            </w:pict>
          </mc:Fallback>
        </mc:AlternateContent>
      </w:r>
    </w:p>
    <w:p w14:paraId="753A90C0" w14:textId="77777777" w:rsidR="00611076" w:rsidRPr="00572D4E" w:rsidRDefault="00611076" w:rsidP="0061107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GB"/>
        </w:rPr>
      </w:pPr>
    </w:p>
    <w:p w14:paraId="62D01DF8" w14:textId="77777777" w:rsidR="00611076" w:rsidRPr="00572D4E" w:rsidRDefault="00611076" w:rsidP="0061107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GB"/>
        </w:rPr>
      </w:pPr>
    </w:p>
    <w:p w14:paraId="651A959F" w14:textId="77777777" w:rsidR="00611076" w:rsidRPr="00572D4E" w:rsidRDefault="00611076" w:rsidP="0061107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GB"/>
        </w:rPr>
      </w:pPr>
    </w:p>
    <w:p w14:paraId="47EAEF7E" w14:textId="77777777" w:rsidR="00611076" w:rsidRPr="00572D4E" w:rsidRDefault="00611076" w:rsidP="0061107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GB"/>
        </w:rPr>
      </w:pPr>
    </w:p>
    <w:p w14:paraId="1AF2A2D8" w14:textId="77777777" w:rsidR="00611076" w:rsidRPr="00572D4E" w:rsidRDefault="00611076" w:rsidP="0061107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GB"/>
        </w:rPr>
      </w:pPr>
    </w:p>
    <w:p w14:paraId="695E0BC9" w14:textId="77777777" w:rsidR="00611076" w:rsidRPr="00572D4E" w:rsidRDefault="00611076" w:rsidP="0061107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GB"/>
        </w:rPr>
      </w:pPr>
    </w:p>
    <w:p w14:paraId="57F71D9F" w14:textId="77777777" w:rsidR="00611076" w:rsidRPr="00572D4E" w:rsidRDefault="00611076" w:rsidP="00611076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en-GB"/>
        </w:rPr>
      </w:pPr>
    </w:p>
    <w:p w14:paraId="69530A45" w14:textId="77777777" w:rsidR="002B0F14" w:rsidRPr="00376356" w:rsidRDefault="002B0F14" w:rsidP="002B0F14">
      <w:pPr>
        <w:pStyle w:val="Bezmezer"/>
        <w:rPr>
          <w:iCs/>
          <w:szCs w:val="22"/>
          <w:lang w:eastAsia="es-ES"/>
        </w:rPr>
      </w:pPr>
    </w:p>
    <w:p w14:paraId="31BDE02B" w14:textId="77777777" w:rsidR="002B0F14" w:rsidRPr="00376356" w:rsidRDefault="002B0F14" w:rsidP="002B0F14">
      <w:pPr>
        <w:pStyle w:val="Bezmezer"/>
        <w:ind w:left="0" w:firstLine="0"/>
        <w:rPr>
          <w:b/>
          <w:bCs/>
          <w:szCs w:val="22"/>
          <w:lang w:eastAsia="es-ES"/>
        </w:rPr>
      </w:pPr>
      <w:r w:rsidRPr="00376356">
        <w:rPr>
          <w:b/>
          <w:bCs/>
          <w:szCs w:val="22"/>
          <w:lang w:eastAsia="es-ES"/>
        </w:rPr>
        <w:t>Prasata</w:t>
      </w:r>
    </w:p>
    <w:p w14:paraId="5C4DA910" w14:textId="5F888B82" w:rsidR="002B0F14" w:rsidRPr="00376356" w:rsidRDefault="002B0F14" w:rsidP="002B0F14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lang w:eastAsia="es-ES"/>
        </w:rPr>
        <w:t>Podávejte v krmivu v dávce 8 až 16</w:t>
      </w:r>
      <w:r w:rsidR="00445278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 xml:space="preserve">mg </w:t>
      </w:r>
      <w:proofErr w:type="spellStart"/>
      <w:r w:rsidRPr="00376356">
        <w:rPr>
          <w:szCs w:val="22"/>
          <w:lang w:eastAsia="es-ES"/>
        </w:rPr>
        <w:t>tilmikosinu</w:t>
      </w:r>
      <w:proofErr w:type="spellEnd"/>
      <w:r w:rsidRPr="00376356">
        <w:rPr>
          <w:szCs w:val="22"/>
          <w:lang w:eastAsia="es-ES"/>
        </w:rPr>
        <w:t>/kg ž. hm./den (ekvivalent 200 až 400</w:t>
      </w:r>
      <w:r w:rsidR="00445278" w:rsidRPr="00376356">
        <w:rPr>
          <w:szCs w:val="22"/>
          <w:lang w:eastAsia="es-ES"/>
        </w:rPr>
        <w:t> </w:t>
      </w:r>
      <w:proofErr w:type="spellStart"/>
      <w:r w:rsidRPr="00376356">
        <w:rPr>
          <w:szCs w:val="22"/>
          <w:lang w:eastAsia="es-ES"/>
        </w:rPr>
        <w:t>ppm</w:t>
      </w:r>
      <w:proofErr w:type="spellEnd"/>
      <w:r w:rsidRPr="00376356">
        <w:rPr>
          <w:szCs w:val="22"/>
          <w:lang w:eastAsia="es-ES"/>
        </w:rPr>
        <w:t xml:space="preserve"> v krmivu) po dobu 15 až 21</w:t>
      </w:r>
      <w:r w:rsidR="00445278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>dnů.</w:t>
      </w:r>
    </w:p>
    <w:p w14:paraId="2A5BA3AE" w14:textId="77777777" w:rsidR="002B0F14" w:rsidRPr="00376356" w:rsidRDefault="002B0F14" w:rsidP="002B0F14">
      <w:pPr>
        <w:pStyle w:val="Bezmezer"/>
        <w:rPr>
          <w:szCs w:val="22"/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552"/>
        <w:gridCol w:w="1417"/>
        <w:gridCol w:w="2552"/>
      </w:tblGrid>
      <w:tr w:rsidR="002B0F14" w:rsidRPr="00376356" w14:paraId="23430A8C" w14:textId="77777777" w:rsidTr="00C0476A">
        <w:tc>
          <w:tcPr>
            <w:tcW w:w="2943" w:type="dxa"/>
            <w:vAlign w:val="center"/>
          </w:tcPr>
          <w:p w14:paraId="18A30E06" w14:textId="77777777" w:rsidR="002B0F14" w:rsidRPr="00376356" w:rsidRDefault="002B0F14" w:rsidP="00C0476A">
            <w:pPr>
              <w:pStyle w:val="Bezmezer"/>
              <w:ind w:left="0" w:firstLine="0"/>
              <w:rPr>
                <w:b/>
                <w:szCs w:val="22"/>
                <w:lang w:eastAsia="es-ES"/>
              </w:rPr>
            </w:pPr>
            <w:r w:rsidRPr="00376356">
              <w:rPr>
                <w:b/>
                <w:bCs/>
                <w:szCs w:val="22"/>
                <w:lang w:eastAsia="es-ES"/>
              </w:rPr>
              <w:t>Indikace</w:t>
            </w:r>
          </w:p>
        </w:tc>
        <w:tc>
          <w:tcPr>
            <w:tcW w:w="2552" w:type="dxa"/>
            <w:vAlign w:val="center"/>
          </w:tcPr>
          <w:p w14:paraId="425DBE6B" w14:textId="145CED9E" w:rsidR="002B0F14" w:rsidRPr="00376356" w:rsidRDefault="002B0F14" w:rsidP="00C0476A">
            <w:pPr>
              <w:pStyle w:val="Bezmezer"/>
              <w:jc w:val="center"/>
              <w:rPr>
                <w:b/>
                <w:szCs w:val="22"/>
                <w:lang w:eastAsia="es-ES"/>
              </w:rPr>
            </w:pPr>
            <w:r w:rsidRPr="00376356">
              <w:rPr>
                <w:b/>
                <w:bCs/>
                <w:szCs w:val="22"/>
                <w:lang w:eastAsia="es-ES"/>
              </w:rPr>
              <w:t xml:space="preserve">Dávkování </w:t>
            </w:r>
          </w:p>
        </w:tc>
        <w:tc>
          <w:tcPr>
            <w:tcW w:w="1417" w:type="dxa"/>
            <w:vAlign w:val="center"/>
          </w:tcPr>
          <w:p w14:paraId="215ED83A" w14:textId="77777777" w:rsidR="002B0F14" w:rsidRPr="00376356" w:rsidRDefault="002B0F14" w:rsidP="00C0476A">
            <w:pPr>
              <w:pStyle w:val="Bezmezer"/>
              <w:jc w:val="center"/>
              <w:rPr>
                <w:b/>
                <w:szCs w:val="22"/>
                <w:lang w:eastAsia="es-ES"/>
              </w:rPr>
            </w:pPr>
            <w:r w:rsidRPr="00376356">
              <w:rPr>
                <w:b/>
                <w:bCs/>
                <w:szCs w:val="22"/>
                <w:lang w:eastAsia="es-ES"/>
              </w:rPr>
              <w:t>Doba léčby</w:t>
            </w:r>
          </w:p>
        </w:tc>
        <w:tc>
          <w:tcPr>
            <w:tcW w:w="2552" w:type="dxa"/>
            <w:vAlign w:val="center"/>
          </w:tcPr>
          <w:p w14:paraId="4E99FC3D" w14:textId="77777777" w:rsidR="002B0F14" w:rsidRPr="00376356" w:rsidRDefault="002B0F14" w:rsidP="00C0476A">
            <w:pPr>
              <w:pStyle w:val="Bezmezer"/>
              <w:jc w:val="center"/>
              <w:rPr>
                <w:b/>
                <w:bCs/>
                <w:szCs w:val="22"/>
                <w:lang w:eastAsia="es-ES"/>
              </w:rPr>
            </w:pPr>
            <w:r w:rsidRPr="00376356">
              <w:rPr>
                <w:b/>
                <w:bCs/>
                <w:szCs w:val="22"/>
                <w:lang w:eastAsia="es-ES"/>
              </w:rPr>
              <w:t>Množství obsažené</w:t>
            </w:r>
          </w:p>
          <w:p w14:paraId="046EA1D5" w14:textId="77777777" w:rsidR="002B0F14" w:rsidRPr="00376356" w:rsidRDefault="002B0F14" w:rsidP="00C0476A">
            <w:pPr>
              <w:pStyle w:val="Bezmezer"/>
              <w:jc w:val="center"/>
              <w:rPr>
                <w:b/>
                <w:szCs w:val="22"/>
                <w:lang w:eastAsia="es-ES"/>
              </w:rPr>
            </w:pPr>
            <w:r w:rsidRPr="00376356">
              <w:rPr>
                <w:b/>
                <w:bCs/>
                <w:szCs w:val="22"/>
                <w:lang w:eastAsia="es-ES"/>
              </w:rPr>
              <w:t>v krmivu</w:t>
            </w:r>
          </w:p>
        </w:tc>
      </w:tr>
      <w:tr w:rsidR="002B0F14" w:rsidRPr="00376356" w14:paraId="0085335E" w14:textId="77777777" w:rsidTr="00C0476A">
        <w:trPr>
          <w:trHeight w:val="735"/>
        </w:trPr>
        <w:tc>
          <w:tcPr>
            <w:tcW w:w="2943" w:type="dxa"/>
            <w:vAlign w:val="center"/>
          </w:tcPr>
          <w:p w14:paraId="5DF8701A" w14:textId="4C1495BF" w:rsidR="002B0F14" w:rsidRPr="00376356" w:rsidRDefault="00D055D5" w:rsidP="00C0476A">
            <w:pPr>
              <w:pStyle w:val="Bezmezer"/>
              <w:ind w:left="0" w:firstLine="0"/>
              <w:rPr>
                <w:szCs w:val="22"/>
                <w:lang w:eastAsia="es-ES"/>
              </w:rPr>
            </w:pPr>
            <w:r w:rsidRPr="00376356">
              <w:rPr>
                <w:szCs w:val="22"/>
                <w:lang w:eastAsia="es-ES"/>
              </w:rPr>
              <w:t>L</w:t>
            </w:r>
            <w:r w:rsidR="002B0F14" w:rsidRPr="00376356">
              <w:rPr>
                <w:szCs w:val="22"/>
                <w:lang w:eastAsia="es-ES"/>
              </w:rPr>
              <w:t xml:space="preserve">éčba </w:t>
            </w:r>
            <w:r w:rsidR="003C6500" w:rsidRPr="00376356">
              <w:rPr>
                <w:szCs w:val="22"/>
                <w:lang w:eastAsia="es-ES"/>
              </w:rPr>
              <w:t xml:space="preserve">a </w:t>
            </w:r>
            <w:proofErr w:type="spellStart"/>
            <w:r w:rsidR="003C6500" w:rsidRPr="00376356">
              <w:rPr>
                <w:szCs w:val="22"/>
                <w:lang w:eastAsia="es-ES"/>
              </w:rPr>
              <w:t>metafylaxe</w:t>
            </w:r>
            <w:proofErr w:type="spellEnd"/>
            <w:r w:rsidR="003C6500" w:rsidRPr="00376356">
              <w:rPr>
                <w:szCs w:val="22"/>
                <w:lang w:eastAsia="es-ES"/>
              </w:rPr>
              <w:t xml:space="preserve"> </w:t>
            </w:r>
            <w:r w:rsidR="002B0F14" w:rsidRPr="00376356">
              <w:rPr>
                <w:szCs w:val="22"/>
                <w:lang w:eastAsia="es-ES"/>
              </w:rPr>
              <w:t>respiračních onemocnění</w:t>
            </w:r>
          </w:p>
        </w:tc>
        <w:tc>
          <w:tcPr>
            <w:tcW w:w="2552" w:type="dxa"/>
            <w:vAlign w:val="center"/>
          </w:tcPr>
          <w:p w14:paraId="1EF18E15" w14:textId="4CC1A7F0" w:rsidR="002B0F14" w:rsidRPr="00376356" w:rsidRDefault="002B0F14" w:rsidP="00C0476A">
            <w:pPr>
              <w:pStyle w:val="Bezmezer"/>
              <w:jc w:val="center"/>
              <w:rPr>
                <w:szCs w:val="22"/>
                <w:lang w:eastAsia="es-ES"/>
              </w:rPr>
            </w:pPr>
            <w:r w:rsidRPr="00376356">
              <w:rPr>
                <w:szCs w:val="22"/>
                <w:lang w:eastAsia="es-ES"/>
              </w:rPr>
              <w:t>8</w:t>
            </w:r>
            <w:r w:rsidRPr="00376356">
              <w:rPr>
                <w:szCs w:val="22"/>
              </w:rPr>
              <w:t>–</w:t>
            </w:r>
            <w:r w:rsidRPr="00376356">
              <w:rPr>
                <w:szCs w:val="22"/>
                <w:lang w:eastAsia="es-ES"/>
              </w:rPr>
              <w:t>16</w:t>
            </w:r>
            <w:r w:rsidR="00445278" w:rsidRPr="00376356">
              <w:rPr>
                <w:szCs w:val="22"/>
                <w:lang w:eastAsia="es-ES"/>
              </w:rPr>
              <w:t> </w:t>
            </w:r>
            <w:r w:rsidRPr="00376356">
              <w:rPr>
                <w:szCs w:val="22"/>
                <w:lang w:eastAsia="es-ES"/>
              </w:rPr>
              <w:t>mg/kg ž. hm./den</w:t>
            </w:r>
          </w:p>
        </w:tc>
        <w:tc>
          <w:tcPr>
            <w:tcW w:w="1417" w:type="dxa"/>
            <w:vAlign w:val="center"/>
          </w:tcPr>
          <w:p w14:paraId="33E4800A" w14:textId="3C547D13" w:rsidR="002B0F14" w:rsidRPr="00376356" w:rsidRDefault="002B0F14" w:rsidP="00C0476A">
            <w:pPr>
              <w:pStyle w:val="Bezmezer"/>
              <w:jc w:val="center"/>
              <w:rPr>
                <w:szCs w:val="22"/>
                <w:lang w:eastAsia="es-ES"/>
              </w:rPr>
            </w:pPr>
            <w:r w:rsidRPr="00376356">
              <w:rPr>
                <w:szCs w:val="22"/>
                <w:lang w:eastAsia="es-ES"/>
              </w:rPr>
              <w:t>15 až</w:t>
            </w:r>
            <w:r w:rsidR="00445278" w:rsidRPr="00376356">
              <w:rPr>
                <w:szCs w:val="22"/>
                <w:lang w:eastAsia="es-ES"/>
              </w:rPr>
              <w:t> </w:t>
            </w:r>
            <w:r w:rsidRPr="00376356">
              <w:rPr>
                <w:szCs w:val="22"/>
                <w:lang w:eastAsia="es-ES"/>
              </w:rPr>
              <w:t>21 dnů</w:t>
            </w:r>
          </w:p>
        </w:tc>
        <w:tc>
          <w:tcPr>
            <w:tcW w:w="2552" w:type="dxa"/>
            <w:vAlign w:val="center"/>
          </w:tcPr>
          <w:p w14:paraId="6010D340" w14:textId="104F2868" w:rsidR="002B0F14" w:rsidRPr="00376356" w:rsidRDefault="002B0F14" w:rsidP="00C0476A">
            <w:pPr>
              <w:pStyle w:val="Bezmezer"/>
              <w:jc w:val="center"/>
              <w:rPr>
                <w:szCs w:val="22"/>
                <w:lang w:eastAsia="es-ES"/>
              </w:rPr>
            </w:pPr>
            <w:r w:rsidRPr="00376356">
              <w:rPr>
                <w:szCs w:val="22"/>
                <w:lang w:eastAsia="es-ES"/>
              </w:rPr>
              <w:t>1</w:t>
            </w:r>
            <w:r w:rsidRPr="00376356">
              <w:rPr>
                <w:szCs w:val="22"/>
              </w:rPr>
              <w:t>–</w:t>
            </w:r>
            <w:r w:rsidRPr="00376356">
              <w:rPr>
                <w:szCs w:val="22"/>
                <w:lang w:eastAsia="es-ES"/>
              </w:rPr>
              <w:t>2</w:t>
            </w:r>
            <w:r w:rsidR="00445278" w:rsidRPr="00376356">
              <w:rPr>
                <w:szCs w:val="22"/>
                <w:lang w:eastAsia="es-ES"/>
              </w:rPr>
              <w:t> </w:t>
            </w:r>
            <w:r w:rsidRPr="00376356">
              <w:rPr>
                <w:szCs w:val="22"/>
                <w:lang w:eastAsia="es-ES"/>
              </w:rPr>
              <w:t xml:space="preserve">kg </w:t>
            </w:r>
            <w:r w:rsidR="00A8747E" w:rsidRPr="00376356">
              <w:rPr>
                <w:szCs w:val="22"/>
                <w:lang w:eastAsia="es-ES"/>
              </w:rPr>
              <w:t xml:space="preserve">veterinárního léčivého </w:t>
            </w:r>
            <w:r w:rsidRPr="00376356">
              <w:rPr>
                <w:szCs w:val="22"/>
                <w:lang w:eastAsia="es-ES"/>
              </w:rPr>
              <w:t>přípravku/tunu</w:t>
            </w:r>
          </w:p>
        </w:tc>
      </w:tr>
    </w:tbl>
    <w:p w14:paraId="11104CF5" w14:textId="77777777" w:rsidR="002B0F14" w:rsidRPr="00376356" w:rsidRDefault="002B0F14" w:rsidP="002B0F14">
      <w:pPr>
        <w:pStyle w:val="Bezmezer"/>
        <w:rPr>
          <w:szCs w:val="22"/>
          <w:lang w:eastAsia="es-ES"/>
        </w:rPr>
      </w:pPr>
    </w:p>
    <w:p w14:paraId="39650223" w14:textId="77777777" w:rsidR="002B0F14" w:rsidRPr="00376356" w:rsidRDefault="002B0F14" w:rsidP="001A3A3C">
      <w:pPr>
        <w:pStyle w:val="Bezmezer"/>
        <w:keepNext/>
        <w:ind w:left="0" w:firstLine="0"/>
        <w:rPr>
          <w:b/>
          <w:bCs/>
          <w:szCs w:val="22"/>
          <w:lang w:eastAsia="es-ES"/>
        </w:rPr>
      </w:pPr>
      <w:r w:rsidRPr="00376356">
        <w:rPr>
          <w:b/>
          <w:bCs/>
          <w:szCs w:val="22"/>
          <w:lang w:eastAsia="es-ES"/>
        </w:rPr>
        <w:lastRenderedPageBreak/>
        <w:t>Králíci</w:t>
      </w:r>
    </w:p>
    <w:p w14:paraId="730FC15B" w14:textId="40AA8293" w:rsidR="002B0F14" w:rsidRPr="00376356" w:rsidRDefault="002B0F14" w:rsidP="002B0F14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lang w:eastAsia="es-ES"/>
        </w:rPr>
        <w:t>Podávejte v krmivu v dávce 12,5</w:t>
      </w:r>
      <w:r w:rsidR="00445278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 xml:space="preserve">mg </w:t>
      </w:r>
      <w:proofErr w:type="spellStart"/>
      <w:r w:rsidRPr="00376356">
        <w:rPr>
          <w:szCs w:val="22"/>
          <w:lang w:eastAsia="es-ES"/>
        </w:rPr>
        <w:t>tilmikosinu</w:t>
      </w:r>
      <w:proofErr w:type="spellEnd"/>
      <w:r w:rsidRPr="00376356">
        <w:rPr>
          <w:szCs w:val="22"/>
          <w:lang w:eastAsia="es-ES"/>
        </w:rPr>
        <w:t>/kg ž. hm./den (ekvivalent 200</w:t>
      </w:r>
      <w:r w:rsidR="00445278" w:rsidRPr="00376356">
        <w:rPr>
          <w:szCs w:val="22"/>
          <w:lang w:eastAsia="es-ES"/>
        </w:rPr>
        <w:t> </w:t>
      </w:r>
      <w:proofErr w:type="spellStart"/>
      <w:r w:rsidRPr="00376356">
        <w:rPr>
          <w:szCs w:val="22"/>
          <w:lang w:eastAsia="es-ES"/>
        </w:rPr>
        <w:t>ppm</w:t>
      </w:r>
      <w:proofErr w:type="spellEnd"/>
      <w:r w:rsidRPr="00376356">
        <w:rPr>
          <w:szCs w:val="22"/>
          <w:lang w:eastAsia="es-ES"/>
        </w:rPr>
        <w:t xml:space="preserve"> v krmivu) po dobu 7 dnů. </w:t>
      </w:r>
    </w:p>
    <w:p w14:paraId="3E79B0E7" w14:textId="77777777" w:rsidR="002B0F14" w:rsidRPr="00376356" w:rsidRDefault="002B0F14" w:rsidP="002B0F14">
      <w:pPr>
        <w:pStyle w:val="Bezmezer"/>
        <w:rPr>
          <w:szCs w:val="22"/>
          <w:lang w:eastAsia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410"/>
        <w:gridCol w:w="1559"/>
        <w:gridCol w:w="2552"/>
      </w:tblGrid>
      <w:tr w:rsidR="002B0F14" w:rsidRPr="00376356" w14:paraId="79EAF066" w14:textId="77777777" w:rsidTr="00C0476A">
        <w:tc>
          <w:tcPr>
            <w:tcW w:w="2943" w:type="dxa"/>
            <w:vAlign w:val="center"/>
          </w:tcPr>
          <w:p w14:paraId="5D8456AC" w14:textId="77777777" w:rsidR="002B0F14" w:rsidRPr="00376356" w:rsidRDefault="002B0F14" w:rsidP="00C0476A">
            <w:pPr>
              <w:pStyle w:val="Bezmezer"/>
              <w:rPr>
                <w:b/>
                <w:szCs w:val="22"/>
                <w:lang w:eastAsia="es-ES"/>
              </w:rPr>
            </w:pPr>
            <w:r w:rsidRPr="00376356">
              <w:rPr>
                <w:b/>
                <w:bCs/>
                <w:szCs w:val="22"/>
                <w:lang w:eastAsia="es-ES"/>
              </w:rPr>
              <w:t>Indikace</w:t>
            </w:r>
          </w:p>
        </w:tc>
        <w:tc>
          <w:tcPr>
            <w:tcW w:w="2410" w:type="dxa"/>
            <w:vAlign w:val="center"/>
          </w:tcPr>
          <w:p w14:paraId="38FDECA3" w14:textId="68602894" w:rsidR="002B0F14" w:rsidRPr="00376356" w:rsidRDefault="002B0F14" w:rsidP="00C0476A">
            <w:pPr>
              <w:pStyle w:val="Bezmezer"/>
              <w:jc w:val="center"/>
              <w:rPr>
                <w:b/>
                <w:szCs w:val="22"/>
                <w:lang w:eastAsia="es-ES"/>
              </w:rPr>
            </w:pPr>
            <w:r w:rsidRPr="00376356">
              <w:rPr>
                <w:b/>
                <w:bCs/>
                <w:szCs w:val="22"/>
                <w:lang w:eastAsia="es-ES"/>
              </w:rPr>
              <w:t xml:space="preserve">Dávkování </w:t>
            </w:r>
          </w:p>
        </w:tc>
        <w:tc>
          <w:tcPr>
            <w:tcW w:w="1559" w:type="dxa"/>
            <w:vAlign w:val="center"/>
          </w:tcPr>
          <w:p w14:paraId="006BEF21" w14:textId="77777777" w:rsidR="002B0F14" w:rsidRPr="00376356" w:rsidRDefault="002B0F14" w:rsidP="00C0476A">
            <w:pPr>
              <w:pStyle w:val="Bezmezer"/>
              <w:jc w:val="center"/>
              <w:rPr>
                <w:b/>
                <w:szCs w:val="22"/>
                <w:lang w:eastAsia="es-ES"/>
              </w:rPr>
            </w:pPr>
            <w:r w:rsidRPr="00376356">
              <w:rPr>
                <w:b/>
                <w:bCs/>
                <w:szCs w:val="22"/>
                <w:lang w:eastAsia="es-ES"/>
              </w:rPr>
              <w:t>Doba léčby</w:t>
            </w:r>
          </w:p>
        </w:tc>
        <w:tc>
          <w:tcPr>
            <w:tcW w:w="2552" w:type="dxa"/>
            <w:vAlign w:val="center"/>
          </w:tcPr>
          <w:p w14:paraId="47C16429" w14:textId="77777777" w:rsidR="002B0F14" w:rsidRPr="00376356" w:rsidRDefault="002B0F14" w:rsidP="00C0476A">
            <w:pPr>
              <w:pStyle w:val="Bezmezer"/>
              <w:jc w:val="center"/>
              <w:rPr>
                <w:b/>
                <w:bCs/>
                <w:szCs w:val="22"/>
                <w:lang w:eastAsia="es-ES"/>
              </w:rPr>
            </w:pPr>
            <w:r w:rsidRPr="00376356">
              <w:rPr>
                <w:b/>
                <w:bCs/>
                <w:szCs w:val="22"/>
                <w:lang w:eastAsia="es-ES"/>
              </w:rPr>
              <w:t>Množství obsažené</w:t>
            </w:r>
          </w:p>
          <w:p w14:paraId="612C41F3" w14:textId="77777777" w:rsidR="002B0F14" w:rsidRPr="00376356" w:rsidRDefault="002B0F14" w:rsidP="00C0476A">
            <w:pPr>
              <w:pStyle w:val="Bezmezer"/>
              <w:jc w:val="center"/>
              <w:rPr>
                <w:b/>
                <w:szCs w:val="22"/>
                <w:lang w:eastAsia="es-ES"/>
              </w:rPr>
            </w:pPr>
            <w:r w:rsidRPr="00376356">
              <w:rPr>
                <w:b/>
                <w:bCs/>
                <w:szCs w:val="22"/>
                <w:lang w:eastAsia="es-ES"/>
              </w:rPr>
              <w:t>v krmivu</w:t>
            </w:r>
          </w:p>
        </w:tc>
      </w:tr>
      <w:tr w:rsidR="002B0F14" w:rsidRPr="00376356" w14:paraId="119A571A" w14:textId="77777777" w:rsidTr="00C0476A">
        <w:trPr>
          <w:trHeight w:val="714"/>
        </w:trPr>
        <w:tc>
          <w:tcPr>
            <w:tcW w:w="2943" w:type="dxa"/>
            <w:vAlign w:val="center"/>
          </w:tcPr>
          <w:p w14:paraId="45157330" w14:textId="4C01942D" w:rsidR="002B0F14" w:rsidRPr="00376356" w:rsidRDefault="00A8747E" w:rsidP="00C0476A">
            <w:pPr>
              <w:pStyle w:val="Bezmezer"/>
              <w:ind w:left="0" w:firstLine="0"/>
              <w:rPr>
                <w:szCs w:val="22"/>
                <w:lang w:eastAsia="es-ES"/>
              </w:rPr>
            </w:pPr>
            <w:r w:rsidRPr="00376356">
              <w:rPr>
                <w:szCs w:val="22"/>
                <w:lang w:eastAsia="es-ES"/>
              </w:rPr>
              <w:t>L</w:t>
            </w:r>
            <w:r w:rsidR="002B0F14" w:rsidRPr="00376356">
              <w:rPr>
                <w:szCs w:val="22"/>
                <w:lang w:eastAsia="es-ES"/>
              </w:rPr>
              <w:t xml:space="preserve">éčba </w:t>
            </w:r>
            <w:r w:rsidR="003C6500" w:rsidRPr="00376356">
              <w:rPr>
                <w:szCs w:val="22"/>
                <w:lang w:eastAsia="es-ES"/>
              </w:rPr>
              <w:t xml:space="preserve">a </w:t>
            </w:r>
            <w:proofErr w:type="spellStart"/>
            <w:r w:rsidR="003C6500" w:rsidRPr="00376356">
              <w:rPr>
                <w:szCs w:val="22"/>
                <w:lang w:eastAsia="es-ES"/>
              </w:rPr>
              <w:t>metafylaxe</w:t>
            </w:r>
            <w:proofErr w:type="spellEnd"/>
            <w:r w:rsidR="003C6500" w:rsidRPr="00376356">
              <w:rPr>
                <w:szCs w:val="22"/>
                <w:lang w:eastAsia="es-ES"/>
              </w:rPr>
              <w:t xml:space="preserve"> </w:t>
            </w:r>
            <w:r w:rsidR="002B0F14" w:rsidRPr="00376356">
              <w:rPr>
                <w:szCs w:val="22"/>
                <w:lang w:eastAsia="es-ES"/>
              </w:rPr>
              <w:t>respiračních onemocnění</w:t>
            </w:r>
          </w:p>
        </w:tc>
        <w:tc>
          <w:tcPr>
            <w:tcW w:w="2410" w:type="dxa"/>
            <w:vAlign w:val="center"/>
          </w:tcPr>
          <w:p w14:paraId="62F0D546" w14:textId="739E5717" w:rsidR="002B0F14" w:rsidRPr="00376356" w:rsidRDefault="002B0F14" w:rsidP="00C0476A">
            <w:pPr>
              <w:pStyle w:val="Bezmezer"/>
              <w:jc w:val="center"/>
              <w:rPr>
                <w:szCs w:val="22"/>
                <w:lang w:eastAsia="es-ES"/>
              </w:rPr>
            </w:pPr>
            <w:r w:rsidRPr="00376356">
              <w:rPr>
                <w:szCs w:val="22"/>
                <w:lang w:eastAsia="es-ES"/>
              </w:rPr>
              <w:t>12,5</w:t>
            </w:r>
            <w:r w:rsidR="009F5218" w:rsidRPr="00376356">
              <w:rPr>
                <w:szCs w:val="22"/>
                <w:lang w:eastAsia="es-ES"/>
              </w:rPr>
              <w:t> </w:t>
            </w:r>
            <w:r w:rsidRPr="00376356">
              <w:rPr>
                <w:szCs w:val="22"/>
                <w:lang w:eastAsia="es-ES"/>
              </w:rPr>
              <w:t>mg/kg ž. hm./den</w:t>
            </w:r>
          </w:p>
        </w:tc>
        <w:tc>
          <w:tcPr>
            <w:tcW w:w="1559" w:type="dxa"/>
            <w:vAlign w:val="center"/>
          </w:tcPr>
          <w:p w14:paraId="4C32BA4B" w14:textId="1C7FF7E8" w:rsidR="002B0F14" w:rsidRPr="00376356" w:rsidRDefault="002B0F14" w:rsidP="00C0476A">
            <w:pPr>
              <w:pStyle w:val="Bezmezer"/>
              <w:jc w:val="center"/>
              <w:rPr>
                <w:szCs w:val="22"/>
                <w:lang w:eastAsia="es-ES"/>
              </w:rPr>
            </w:pPr>
            <w:r w:rsidRPr="00376356">
              <w:rPr>
                <w:szCs w:val="22"/>
                <w:lang w:eastAsia="es-ES"/>
              </w:rPr>
              <w:t>7</w:t>
            </w:r>
            <w:r w:rsidR="009F5218" w:rsidRPr="00376356">
              <w:rPr>
                <w:szCs w:val="22"/>
                <w:lang w:eastAsia="es-ES"/>
              </w:rPr>
              <w:t> </w:t>
            </w:r>
            <w:r w:rsidRPr="00376356">
              <w:rPr>
                <w:szCs w:val="22"/>
                <w:lang w:eastAsia="es-ES"/>
              </w:rPr>
              <w:t>dnů</w:t>
            </w:r>
          </w:p>
        </w:tc>
        <w:tc>
          <w:tcPr>
            <w:tcW w:w="2552" w:type="dxa"/>
            <w:vAlign w:val="center"/>
          </w:tcPr>
          <w:p w14:paraId="51219D3F" w14:textId="74563E25" w:rsidR="002B0F14" w:rsidRPr="00376356" w:rsidRDefault="002B0F14" w:rsidP="00C0476A">
            <w:pPr>
              <w:pStyle w:val="Bezmezer"/>
              <w:jc w:val="center"/>
              <w:rPr>
                <w:szCs w:val="22"/>
                <w:highlight w:val="yellow"/>
                <w:lang w:eastAsia="es-ES"/>
              </w:rPr>
            </w:pPr>
            <w:r w:rsidRPr="00376356">
              <w:rPr>
                <w:szCs w:val="22"/>
                <w:lang w:eastAsia="es-ES"/>
              </w:rPr>
              <w:t>1</w:t>
            </w:r>
            <w:r w:rsidR="009F5218" w:rsidRPr="00376356">
              <w:rPr>
                <w:szCs w:val="22"/>
                <w:lang w:eastAsia="es-ES"/>
              </w:rPr>
              <w:t> </w:t>
            </w:r>
            <w:r w:rsidRPr="00376356">
              <w:rPr>
                <w:szCs w:val="22"/>
                <w:lang w:eastAsia="es-ES"/>
              </w:rPr>
              <w:t xml:space="preserve">kg </w:t>
            </w:r>
            <w:r w:rsidR="00A8747E" w:rsidRPr="00376356">
              <w:rPr>
                <w:szCs w:val="22"/>
                <w:lang w:eastAsia="es-ES"/>
              </w:rPr>
              <w:t xml:space="preserve">veterinárního léčivého </w:t>
            </w:r>
            <w:r w:rsidRPr="00376356">
              <w:rPr>
                <w:szCs w:val="22"/>
                <w:lang w:eastAsia="es-ES"/>
              </w:rPr>
              <w:t>přípravku/tunu</w:t>
            </w:r>
          </w:p>
        </w:tc>
      </w:tr>
    </w:tbl>
    <w:p w14:paraId="690C326C" w14:textId="77777777" w:rsidR="002B0F14" w:rsidRPr="00376356" w:rsidRDefault="002B0F14" w:rsidP="002B0F14">
      <w:pPr>
        <w:pStyle w:val="Bezmezer"/>
        <w:rPr>
          <w:szCs w:val="22"/>
        </w:rPr>
      </w:pPr>
    </w:p>
    <w:p w14:paraId="13F738FF" w14:textId="2B9AFA7E" w:rsidR="002B0F14" w:rsidRPr="00376356" w:rsidRDefault="002B0F14" w:rsidP="002B0F14">
      <w:pPr>
        <w:pStyle w:val="Bezmezer"/>
        <w:ind w:left="0" w:firstLine="0"/>
        <w:rPr>
          <w:szCs w:val="22"/>
        </w:rPr>
      </w:pPr>
      <w:r w:rsidRPr="00376356">
        <w:rPr>
          <w:szCs w:val="22"/>
        </w:rPr>
        <w:t>Aby bylo zajištěno důkladné promíchání</w:t>
      </w:r>
      <w:r w:rsidR="00A8747E" w:rsidRPr="00376356">
        <w:rPr>
          <w:szCs w:val="22"/>
        </w:rPr>
        <w:t xml:space="preserve"> veterinárního léčivéh</w:t>
      </w:r>
      <w:r w:rsidR="00687BDE" w:rsidRPr="00376356">
        <w:rPr>
          <w:szCs w:val="22"/>
        </w:rPr>
        <w:t>o</w:t>
      </w:r>
      <w:r w:rsidRPr="00376356">
        <w:rPr>
          <w:szCs w:val="22"/>
        </w:rPr>
        <w:t xml:space="preserve"> přípravku, doporučuje se nejprve zamíchat dávku s vhodným množstvím krmiva (20–50</w:t>
      </w:r>
      <w:r w:rsidR="009F5218" w:rsidRPr="00376356">
        <w:rPr>
          <w:szCs w:val="22"/>
        </w:rPr>
        <w:t> </w:t>
      </w:r>
      <w:r w:rsidRPr="00376356">
        <w:rPr>
          <w:szCs w:val="22"/>
        </w:rPr>
        <w:t>kg) před zamícháním do konečné krmné směsi.</w:t>
      </w:r>
    </w:p>
    <w:p w14:paraId="05885B28" w14:textId="7505CBEB" w:rsidR="002B0F14" w:rsidRPr="00376356" w:rsidRDefault="002B0F14" w:rsidP="002B0F14">
      <w:pPr>
        <w:pStyle w:val="Bezmezer"/>
        <w:ind w:left="0" w:firstLine="0"/>
        <w:rPr>
          <w:szCs w:val="22"/>
        </w:rPr>
      </w:pPr>
      <w:r w:rsidRPr="00376356">
        <w:rPr>
          <w:szCs w:val="22"/>
        </w:rPr>
        <w:t xml:space="preserve">Tento </w:t>
      </w:r>
      <w:r w:rsidR="00E8255E" w:rsidRPr="00376356">
        <w:rPr>
          <w:szCs w:val="22"/>
        </w:rPr>
        <w:t xml:space="preserve">veterinární léčivý </w:t>
      </w:r>
      <w:r w:rsidRPr="00376356">
        <w:rPr>
          <w:szCs w:val="22"/>
        </w:rPr>
        <w:t xml:space="preserve">přípravek může být zapracován do </w:t>
      </w:r>
      <w:proofErr w:type="spellStart"/>
      <w:r w:rsidRPr="00376356">
        <w:rPr>
          <w:szCs w:val="22"/>
        </w:rPr>
        <w:t>peletovaného</w:t>
      </w:r>
      <w:proofErr w:type="spellEnd"/>
      <w:r w:rsidRPr="00376356">
        <w:rPr>
          <w:szCs w:val="22"/>
        </w:rPr>
        <w:t xml:space="preserve"> krmiva připravovaného po minimální dobu při teplotě nepřesahující 75 °C.</w:t>
      </w:r>
    </w:p>
    <w:p w14:paraId="13504C24" w14:textId="77777777" w:rsidR="00247A48" w:rsidRPr="00376356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376356" w:rsidRDefault="00006E47" w:rsidP="00B13B6D">
      <w:pPr>
        <w:pStyle w:val="Style1"/>
      </w:pPr>
      <w:r w:rsidRPr="00376356">
        <w:t>3.10</w:t>
      </w:r>
      <w:r w:rsidRPr="00376356">
        <w:tab/>
        <w:t xml:space="preserve">Příznaky předávkování </w:t>
      </w:r>
      <w:r w:rsidR="00EC5045" w:rsidRPr="00376356">
        <w:t>(</w:t>
      </w:r>
      <w:r w:rsidRPr="00376356">
        <w:t xml:space="preserve">a </w:t>
      </w:r>
      <w:r w:rsidR="00202A85" w:rsidRPr="00376356">
        <w:t>kde</w:t>
      </w:r>
      <w:r w:rsidR="005E66FC" w:rsidRPr="00376356">
        <w:t xml:space="preserve"> </w:t>
      </w:r>
      <w:r w:rsidR="00202A85" w:rsidRPr="00376356">
        <w:t>je</w:t>
      </w:r>
      <w:r w:rsidR="005E66FC" w:rsidRPr="00376356">
        <w:t xml:space="preserve"> </w:t>
      </w:r>
      <w:r w:rsidR="00FB6F2F" w:rsidRPr="00376356">
        <w:t>relevantní</w:t>
      </w:r>
      <w:r w:rsidR="00202A85" w:rsidRPr="00376356">
        <w:t>, první pomoc</w:t>
      </w:r>
      <w:r w:rsidRPr="00376356">
        <w:t xml:space="preserve"> a </w:t>
      </w:r>
      <w:proofErr w:type="spellStart"/>
      <w:r w:rsidRPr="00376356">
        <w:t>antidota</w:t>
      </w:r>
      <w:proofErr w:type="spellEnd"/>
      <w:r w:rsidR="00202A85" w:rsidRPr="00376356">
        <w:t>)</w:t>
      </w:r>
      <w:r w:rsidRPr="00376356">
        <w:t xml:space="preserve"> </w:t>
      </w:r>
    </w:p>
    <w:p w14:paraId="070EE2AB" w14:textId="77777777" w:rsidR="004D58E1" w:rsidRPr="00376356" w:rsidRDefault="004D58E1" w:rsidP="004D58E1">
      <w:pPr>
        <w:pStyle w:val="Bezmezer"/>
        <w:ind w:left="0" w:firstLine="0"/>
        <w:rPr>
          <w:szCs w:val="22"/>
          <w:lang w:eastAsia="es-ES"/>
        </w:rPr>
      </w:pPr>
    </w:p>
    <w:p w14:paraId="2870F399" w14:textId="00F9B7DA" w:rsidR="004D58E1" w:rsidRPr="00376356" w:rsidRDefault="004D58E1" w:rsidP="004D58E1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lang w:eastAsia="es-ES"/>
        </w:rPr>
        <w:t xml:space="preserve">Nebyly pozorovány žádné příznaky předávkování u prasat, kterým bylo podáváno krmivo obsahující </w:t>
      </w:r>
      <w:proofErr w:type="spellStart"/>
      <w:r w:rsidRPr="00376356">
        <w:rPr>
          <w:szCs w:val="22"/>
          <w:lang w:eastAsia="es-ES"/>
        </w:rPr>
        <w:t>tilmikosin</w:t>
      </w:r>
      <w:proofErr w:type="spellEnd"/>
      <w:r w:rsidRPr="00376356">
        <w:rPr>
          <w:szCs w:val="22"/>
          <w:lang w:eastAsia="es-ES"/>
        </w:rPr>
        <w:t xml:space="preserve"> v dávce až 80 mg/kg živé hmotnosti po dobu 15 dnů (ekvivalent 2000 </w:t>
      </w:r>
      <w:proofErr w:type="spellStart"/>
      <w:r w:rsidRPr="00376356">
        <w:rPr>
          <w:szCs w:val="22"/>
          <w:lang w:eastAsia="es-ES"/>
        </w:rPr>
        <w:t>ppm</w:t>
      </w:r>
      <w:proofErr w:type="spellEnd"/>
      <w:r w:rsidRPr="00376356">
        <w:rPr>
          <w:szCs w:val="22"/>
          <w:lang w:eastAsia="es-ES"/>
        </w:rPr>
        <w:t xml:space="preserve"> v </w:t>
      </w:r>
      <w:proofErr w:type="spellStart"/>
      <w:r w:rsidRPr="00376356">
        <w:rPr>
          <w:szCs w:val="22"/>
          <w:lang w:eastAsia="es-ES"/>
        </w:rPr>
        <w:t>medikovaném</w:t>
      </w:r>
      <w:proofErr w:type="spellEnd"/>
      <w:r w:rsidRPr="00376356">
        <w:rPr>
          <w:szCs w:val="22"/>
          <w:lang w:eastAsia="es-ES"/>
        </w:rPr>
        <w:t xml:space="preserve"> krmivu odpovídající desetinásobně vyšší </w:t>
      </w:r>
      <w:proofErr w:type="gramStart"/>
      <w:r w:rsidRPr="00376356">
        <w:rPr>
          <w:szCs w:val="22"/>
          <w:lang w:eastAsia="es-ES"/>
        </w:rPr>
        <w:t>dávce</w:t>
      </w:r>
      <w:proofErr w:type="gramEnd"/>
      <w:r w:rsidRPr="00376356">
        <w:rPr>
          <w:szCs w:val="22"/>
          <w:lang w:eastAsia="es-ES"/>
        </w:rPr>
        <w:t xml:space="preserve"> než je doporučená dávka).</w:t>
      </w:r>
    </w:p>
    <w:p w14:paraId="45A34650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E6F4CC" w14:textId="7FDE5027" w:rsidR="009A6509" w:rsidRPr="00376356" w:rsidRDefault="00006E47" w:rsidP="00614A22">
      <w:pPr>
        <w:pStyle w:val="Style1"/>
      </w:pPr>
      <w:r w:rsidRPr="00376356">
        <w:t>3.11</w:t>
      </w:r>
      <w:r w:rsidRPr="00376356">
        <w:tab/>
        <w:t>Zvláštní omezení pro použití a zvláštní podmínky pro použití, včetně omezení používání antimikrob</w:t>
      </w:r>
      <w:r w:rsidR="00202A85" w:rsidRPr="00376356">
        <w:t>ních</w:t>
      </w:r>
      <w:r w:rsidRPr="00376356">
        <w:t xml:space="preserve"> a </w:t>
      </w:r>
      <w:proofErr w:type="spellStart"/>
      <w:r w:rsidRPr="00376356">
        <w:t>antiparazitárních</w:t>
      </w:r>
      <w:proofErr w:type="spellEnd"/>
      <w:r w:rsidRPr="00376356">
        <w:t xml:space="preserve"> veterinárních léčivých přípravků, za účelem snížení rizika rozvoje rezistence</w:t>
      </w:r>
    </w:p>
    <w:p w14:paraId="464A1904" w14:textId="77777777" w:rsidR="009A6509" w:rsidRPr="00376356" w:rsidRDefault="009A6509" w:rsidP="009A6509">
      <w:pPr>
        <w:pStyle w:val="Normalold"/>
        <w:rPr>
          <w:szCs w:val="22"/>
        </w:rPr>
      </w:pPr>
    </w:p>
    <w:p w14:paraId="1C9D2075" w14:textId="77777777" w:rsidR="00065A7A" w:rsidRPr="00376356" w:rsidRDefault="00065A7A" w:rsidP="00065A7A">
      <w:pPr>
        <w:rPr>
          <w:b/>
          <w:szCs w:val="22"/>
        </w:rPr>
      </w:pPr>
      <w:r w:rsidRPr="00376356">
        <w:t xml:space="preserve">Tento veterinární léčivý přípravek je určen pro použití při přípravě </w:t>
      </w:r>
      <w:proofErr w:type="spellStart"/>
      <w:r w:rsidRPr="00376356">
        <w:t>medikovaného</w:t>
      </w:r>
      <w:proofErr w:type="spellEnd"/>
      <w:r w:rsidRPr="00376356">
        <w:t xml:space="preserve"> krmiva.</w:t>
      </w:r>
    </w:p>
    <w:p w14:paraId="7856866F" w14:textId="7B45C4C7" w:rsidR="009A6509" w:rsidRPr="00376356" w:rsidRDefault="006F7969" w:rsidP="009311ED">
      <w:pPr>
        <w:tabs>
          <w:tab w:val="clear" w:pos="567"/>
        </w:tabs>
        <w:spacing w:line="240" w:lineRule="auto"/>
        <w:rPr>
          <w:szCs w:val="22"/>
        </w:rPr>
      </w:pPr>
      <w:r w:rsidRPr="00376356">
        <w:rPr>
          <w:szCs w:val="22"/>
        </w:rPr>
        <w:t>Nepoužívejte pro profylaxi</w:t>
      </w:r>
      <w:r w:rsidR="00CF414B" w:rsidRPr="00376356">
        <w:rPr>
          <w:szCs w:val="22"/>
        </w:rPr>
        <w:t>.</w:t>
      </w:r>
    </w:p>
    <w:p w14:paraId="23184928" w14:textId="77777777" w:rsidR="009A6509" w:rsidRPr="00376356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376356" w:rsidRDefault="00006E47" w:rsidP="00B13B6D">
      <w:pPr>
        <w:pStyle w:val="Style1"/>
      </w:pPr>
      <w:r w:rsidRPr="00376356">
        <w:t>3.12</w:t>
      </w:r>
      <w:r w:rsidRPr="00376356">
        <w:tab/>
        <w:t>Ochranné lhůty</w:t>
      </w:r>
    </w:p>
    <w:p w14:paraId="2DC95067" w14:textId="77777777" w:rsidR="00C114FF" w:rsidRPr="003763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D2B4756" w14:textId="77777777" w:rsidR="009F66B3" w:rsidRPr="00376356" w:rsidRDefault="00E3323A" w:rsidP="00E3323A">
      <w:pPr>
        <w:tabs>
          <w:tab w:val="clear" w:pos="567"/>
        </w:tabs>
        <w:spacing w:line="240" w:lineRule="auto"/>
      </w:pPr>
      <w:r w:rsidRPr="00376356">
        <w:t xml:space="preserve">Prasata: </w:t>
      </w:r>
    </w:p>
    <w:p w14:paraId="58AD31A6" w14:textId="738880B9" w:rsidR="00E3323A" w:rsidRPr="00376356" w:rsidRDefault="009F66B3" w:rsidP="00E3323A">
      <w:pPr>
        <w:tabs>
          <w:tab w:val="clear" w:pos="567"/>
        </w:tabs>
        <w:spacing w:line="240" w:lineRule="auto"/>
      </w:pPr>
      <w:r w:rsidRPr="00376356">
        <w:t>M</w:t>
      </w:r>
      <w:r w:rsidR="00E3323A" w:rsidRPr="00376356">
        <w:t>aso: 21 dnů</w:t>
      </w:r>
      <w:r w:rsidR="00C407C3" w:rsidRPr="00376356">
        <w:t>.</w:t>
      </w:r>
    </w:p>
    <w:p w14:paraId="04D00703" w14:textId="77777777" w:rsidR="009F66B3" w:rsidRPr="00376356" w:rsidRDefault="009F66B3" w:rsidP="00E3323A">
      <w:pPr>
        <w:tabs>
          <w:tab w:val="clear" w:pos="567"/>
        </w:tabs>
        <w:spacing w:line="240" w:lineRule="auto"/>
      </w:pPr>
    </w:p>
    <w:p w14:paraId="4B6AB313" w14:textId="1E8C3B6A" w:rsidR="009F66B3" w:rsidRPr="00376356" w:rsidRDefault="00E3323A" w:rsidP="00E3323A">
      <w:pPr>
        <w:tabs>
          <w:tab w:val="clear" w:pos="567"/>
        </w:tabs>
        <w:spacing w:line="240" w:lineRule="auto"/>
      </w:pPr>
      <w:r w:rsidRPr="00376356">
        <w:t xml:space="preserve">Králíci: </w:t>
      </w:r>
    </w:p>
    <w:p w14:paraId="35946CB6" w14:textId="56BF27F3" w:rsidR="00C114FF" w:rsidRPr="00376356" w:rsidRDefault="009F66B3" w:rsidP="00E3323A">
      <w:pPr>
        <w:tabs>
          <w:tab w:val="clear" w:pos="567"/>
        </w:tabs>
        <w:spacing w:line="240" w:lineRule="auto"/>
        <w:rPr>
          <w:szCs w:val="22"/>
        </w:rPr>
      </w:pPr>
      <w:r w:rsidRPr="00376356">
        <w:t>M</w:t>
      </w:r>
      <w:r w:rsidR="00E3323A" w:rsidRPr="00376356">
        <w:t>aso: 4 dny</w:t>
      </w:r>
      <w:r w:rsidR="00C407C3" w:rsidRPr="00376356">
        <w:t>.</w:t>
      </w:r>
    </w:p>
    <w:p w14:paraId="1A1B55BD" w14:textId="77777777" w:rsidR="00FC02F3" w:rsidRPr="00376356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4E63A1" w14:textId="77777777" w:rsidR="00E3323A" w:rsidRPr="00376356" w:rsidRDefault="00E3323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52B2C2E7" w:rsidR="00C114FF" w:rsidRPr="00376356" w:rsidRDefault="00006E47" w:rsidP="006261C7">
      <w:pPr>
        <w:pStyle w:val="Style1"/>
        <w:keepNext/>
      </w:pPr>
      <w:r w:rsidRPr="00376356">
        <w:t>4.</w:t>
      </w:r>
      <w:r w:rsidRPr="00376356">
        <w:tab/>
        <w:t>FARMAKOLOGICKÉ INFORMACE</w:t>
      </w:r>
    </w:p>
    <w:p w14:paraId="2C2A4C50" w14:textId="77777777" w:rsidR="00C114FF" w:rsidRPr="00376356" w:rsidRDefault="00C114FF" w:rsidP="006261C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4DA6D488" w:rsidR="005B04A8" w:rsidRPr="00376356" w:rsidRDefault="00006E47" w:rsidP="006261C7">
      <w:pPr>
        <w:pStyle w:val="Style1"/>
        <w:keepNext/>
      </w:pPr>
      <w:r w:rsidRPr="00376356">
        <w:t>4.1</w:t>
      </w:r>
      <w:r w:rsidRPr="00376356">
        <w:tab/>
      </w:r>
      <w:proofErr w:type="spellStart"/>
      <w:r w:rsidRPr="00376356">
        <w:t>ATCvet</w:t>
      </w:r>
      <w:proofErr w:type="spellEnd"/>
      <w:r w:rsidRPr="00376356">
        <w:t xml:space="preserve"> kód:</w:t>
      </w:r>
      <w:bookmarkStart w:id="8" w:name="_Hlk176173943"/>
      <w:r w:rsidR="00A84E1C" w:rsidRPr="00376356">
        <w:rPr>
          <w:color w:val="000000"/>
          <w:lang w:eastAsia="en-GB"/>
        </w:rPr>
        <w:t xml:space="preserve"> </w:t>
      </w:r>
      <w:r w:rsidR="00A84E1C" w:rsidRPr="001A3A3C">
        <w:rPr>
          <w:b w:val="0"/>
          <w:bCs/>
          <w:color w:val="000000"/>
          <w:lang w:eastAsia="en-GB"/>
        </w:rPr>
        <w:t>QJ01FA91</w:t>
      </w:r>
      <w:bookmarkEnd w:id="8"/>
    </w:p>
    <w:p w14:paraId="5C965196" w14:textId="77777777" w:rsidR="00C114FF" w:rsidRPr="00376356" w:rsidRDefault="00C114FF" w:rsidP="006261C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3CF28B11" w:rsidR="00C114FF" w:rsidRPr="00376356" w:rsidRDefault="00006E47" w:rsidP="006261C7">
      <w:pPr>
        <w:pStyle w:val="Style1"/>
        <w:keepNext/>
      </w:pPr>
      <w:r w:rsidRPr="00376356">
        <w:t>4.2</w:t>
      </w:r>
      <w:r w:rsidRPr="00376356">
        <w:tab/>
        <w:t>Farmakodynamika</w:t>
      </w:r>
    </w:p>
    <w:p w14:paraId="72828613" w14:textId="77777777" w:rsidR="00061AD7" w:rsidRPr="00376356" w:rsidRDefault="00061AD7" w:rsidP="006261C7">
      <w:pPr>
        <w:pStyle w:val="Bezmezer"/>
        <w:keepNext/>
        <w:ind w:left="0" w:firstLine="0"/>
        <w:rPr>
          <w:szCs w:val="22"/>
          <w:lang w:eastAsia="es-ES"/>
        </w:rPr>
      </w:pPr>
    </w:p>
    <w:p w14:paraId="61373DD8" w14:textId="45D9847C" w:rsidR="00061AD7" w:rsidRPr="00376356" w:rsidRDefault="00061AD7" w:rsidP="00061AD7">
      <w:pPr>
        <w:pStyle w:val="Bezmezer"/>
        <w:ind w:left="0" w:firstLine="0"/>
        <w:rPr>
          <w:szCs w:val="22"/>
          <w:lang w:eastAsia="es-ES"/>
        </w:rPr>
      </w:pPr>
      <w:proofErr w:type="spellStart"/>
      <w:r w:rsidRPr="00376356">
        <w:rPr>
          <w:szCs w:val="22"/>
          <w:lang w:eastAsia="es-ES"/>
        </w:rPr>
        <w:t>Tilmikosin</w:t>
      </w:r>
      <w:proofErr w:type="spellEnd"/>
      <w:r w:rsidRPr="00376356">
        <w:rPr>
          <w:szCs w:val="22"/>
          <w:lang w:eastAsia="es-ES"/>
        </w:rPr>
        <w:t xml:space="preserve"> je </w:t>
      </w:r>
      <w:proofErr w:type="spellStart"/>
      <w:r w:rsidRPr="00376356">
        <w:rPr>
          <w:szCs w:val="22"/>
          <w:lang w:eastAsia="es-ES"/>
        </w:rPr>
        <w:t>semisyntetické</w:t>
      </w:r>
      <w:proofErr w:type="spellEnd"/>
      <w:r w:rsidRPr="00376356">
        <w:rPr>
          <w:szCs w:val="22"/>
          <w:lang w:eastAsia="es-ES"/>
        </w:rPr>
        <w:t xml:space="preserve"> antibiotikum ze skupiny </w:t>
      </w:r>
      <w:proofErr w:type="spellStart"/>
      <w:r w:rsidRPr="00376356">
        <w:rPr>
          <w:szCs w:val="22"/>
          <w:lang w:eastAsia="es-ES"/>
        </w:rPr>
        <w:t>makrolidů</w:t>
      </w:r>
      <w:proofErr w:type="spellEnd"/>
      <w:r w:rsidRPr="00376356">
        <w:rPr>
          <w:szCs w:val="22"/>
          <w:lang w:eastAsia="es-ES"/>
        </w:rPr>
        <w:t xml:space="preserve">, </w:t>
      </w:r>
      <w:r w:rsidR="0099565A" w:rsidRPr="00376356">
        <w:rPr>
          <w:szCs w:val="22"/>
          <w:lang w:eastAsia="es-ES"/>
        </w:rPr>
        <w:t xml:space="preserve">které </w:t>
      </w:r>
      <w:r w:rsidRPr="00376356">
        <w:rPr>
          <w:szCs w:val="22"/>
          <w:lang w:eastAsia="es-ES"/>
        </w:rPr>
        <w:t>ovlivňuje syntézu bílkovin. Má bakteriostatický účinek, ale ve vysokých koncentracích může být baktericidní. Tato antibakteriální účinnost je zaměřena především</w:t>
      </w:r>
      <w:r w:rsidR="0099565A" w:rsidRPr="00376356">
        <w:rPr>
          <w:szCs w:val="22"/>
          <w:lang w:eastAsia="es-ES"/>
        </w:rPr>
        <w:t xml:space="preserve"> vůči</w:t>
      </w:r>
      <w:r w:rsidRPr="00376356">
        <w:rPr>
          <w:szCs w:val="22"/>
          <w:lang w:eastAsia="es-ES"/>
        </w:rPr>
        <w:t xml:space="preserve"> </w:t>
      </w:r>
      <w:proofErr w:type="spellStart"/>
      <w:r w:rsidRPr="00376356">
        <w:rPr>
          <w:szCs w:val="22"/>
          <w:lang w:eastAsia="es-ES"/>
        </w:rPr>
        <w:t>grampozitivním</w:t>
      </w:r>
      <w:proofErr w:type="spellEnd"/>
      <w:r w:rsidRPr="00376356">
        <w:rPr>
          <w:szCs w:val="22"/>
          <w:lang w:eastAsia="es-ES"/>
        </w:rPr>
        <w:t xml:space="preserve"> bakteriím</w:t>
      </w:r>
      <w:r w:rsidR="0099565A" w:rsidRPr="00376356">
        <w:rPr>
          <w:szCs w:val="22"/>
          <w:lang w:eastAsia="es-ES"/>
        </w:rPr>
        <w:t>,</w:t>
      </w:r>
      <w:r w:rsidRPr="00376356">
        <w:rPr>
          <w:szCs w:val="22"/>
          <w:lang w:eastAsia="es-ES"/>
        </w:rPr>
        <w:t xml:space="preserve"> </w:t>
      </w:r>
      <w:r w:rsidR="0099565A" w:rsidRPr="00376356">
        <w:rPr>
          <w:szCs w:val="22"/>
        </w:rPr>
        <w:t>účinkuje však také vůči</w:t>
      </w:r>
      <w:r w:rsidRPr="00376356">
        <w:rPr>
          <w:szCs w:val="22"/>
        </w:rPr>
        <w:t xml:space="preserve"> některým druhům gramnegativních bakterií a </w:t>
      </w:r>
      <w:proofErr w:type="spellStart"/>
      <w:r w:rsidRPr="00376356">
        <w:rPr>
          <w:szCs w:val="22"/>
        </w:rPr>
        <w:t>mykoplazmatům</w:t>
      </w:r>
      <w:proofErr w:type="spellEnd"/>
      <w:r w:rsidRPr="00376356">
        <w:rPr>
          <w:szCs w:val="22"/>
        </w:rPr>
        <w:t xml:space="preserve"> </w:t>
      </w:r>
      <w:r w:rsidRPr="00376356">
        <w:rPr>
          <w:szCs w:val="22"/>
          <w:lang w:eastAsia="es-ES"/>
        </w:rPr>
        <w:t xml:space="preserve">u skotu, prasat, ovcí a ptáků. Účinnost byla prokázána především proti následujícím mikroorganismům: </w:t>
      </w:r>
    </w:p>
    <w:p w14:paraId="1F4C7F22" w14:textId="44BC6236" w:rsidR="00061AD7" w:rsidRPr="00376356" w:rsidRDefault="00061AD7" w:rsidP="00061AD7">
      <w:pPr>
        <w:pStyle w:val="Bezmezer"/>
        <w:rPr>
          <w:szCs w:val="22"/>
        </w:rPr>
      </w:pPr>
      <w:r w:rsidRPr="00376356">
        <w:rPr>
          <w:iCs/>
          <w:szCs w:val="22"/>
          <w:lang w:eastAsia="es-ES"/>
        </w:rPr>
        <w:t xml:space="preserve">Prasata: </w:t>
      </w:r>
      <w:proofErr w:type="spellStart"/>
      <w:r w:rsidRPr="00376356">
        <w:rPr>
          <w:i/>
          <w:iCs/>
          <w:szCs w:val="22"/>
          <w:lang w:eastAsia="es-ES"/>
        </w:rPr>
        <w:t>Mycoplasma</w:t>
      </w:r>
      <w:proofErr w:type="spellEnd"/>
      <w:r w:rsidRPr="00376356">
        <w:rPr>
          <w:i/>
          <w:iCs/>
          <w:szCs w:val="22"/>
          <w:lang w:eastAsia="es-ES"/>
        </w:rPr>
        <w:t xml:space="preserve"> </w:t>
      </w:r>
      <w:proofErr w:type="spellStart"/>
      <w:r w:rsidRPr="00376356">
        <w:rPr>
          <w:i/>
          <w:iCs/>
          <w:szCs w:val="22"/>
          <w:lang w:eastAsia="es-ES"/>
        </w:rPr>
        <w:t>hyopneumoniae</w:t>
      </w:r>
      <w:proofErr w:type="spellEnd"/>
      <w:r w:rsidRPr="00376356">
        <w:rPr>
          <w:iCs/>
          <w:szCs w:val="22"/>
          <w:lang w:eastAsia="es-ES"/>
        </w:rPr>
        <w:t xml:space="preserve">, </w:t>
      </w:r>
      <w:proofErr w:type="spellStart"/>
      <w:r w:rsidRPr="00376356">
        <w:rPr>
          <w:i/>
          <w:iCs/>
          <w:szCs w:val="22"/>
          <w:lang w:eastAsia="es-ES"/>
        </w:rPr>
        <w:t>Pasteurella</w:t>
      </w:r>
      <w:proofErr w:type="spellEnd"/>
      <w:r w:rsidRPr="00376356">
        <w:rPr>
          <w:i/>
          <w:iCs/>
          <w:szCs w:val="22"/>
          <w:lang w:eastAsia="es-ES"/>
        </w:rPr>
        <w:t xml:space="preserve"> </w:t>
      </w:r>
      <w:proofErr w:type="spellStart"/>
      <w:r w:rsidRPr="00376356">
        <w:rPr>
          <w:i/>
          <w:iCs/>
          <w:szCs w:val="22"/>
          <w:lang w:eastAsia="es-ES"/>
        </w:rPr>
        <w:t>multocida</w:t>
      </w:r>
      <w:proofErr w:type="spellEnd"/>
      <w:r w:rsidRPr="00376356">
        <w:rPr>
          <w:iCs/>
          <w:szCs w:val="22"/>
          <w:lang w:eastAsia="es-ES"/>
        </w:rPr>
        <w:t xml:space="preserve">, </w:t>
      </w:r>
      <w:proofErr w:type="spellStart"/>
      <w:r w:rsidRPr="00376356">
        <w:rPr>
          <w:i/>
          <w:iCs/>
          <w:szCs w:val="22"/>
          <w:lang w:eastAsia="es-ES"/>
        </w:rPr>
        <w:t>Actinobacillus</w:t>
      </w:r>
      <w:proofErr w:type="spellEnd"/>
      <w:r w:rsidRPr="00376356">
        <w:rPr>
          <w:i/>
          <w:iCs/>
          <w:szCs w:val="22"/>
          <w:lang w:eastAsia="es-ES"/>
        </w:rPr>
        <w:t xml:space="preserve"> </w:t>
      </w:r>
      <w:proofErr w:type="spellStart"/>
      <w:r w:rsidRPr="00376356">
        <w:rPr>
          <w:i/>
          <w:iCs/>
          <w:szCs w:val="22"/>
          <w:lang w:eastAsia="es-ES"/>
        </w:rPr>
        <w:t>pleuropneumoniae</w:t>
      </w:r>
      <w:proofErr w:type="spellEnd"/>
      <w:r w:rsidR="0083534D" w:rsidRPr="00376356">
        <w:rPr>
          <w:szCs w:val="22"/>
        </w:rPr>
        <w:t>.</w:t>
      </w:r>
    </w:p>
    <w:p w14:paraId="54B5F1E6" w14:textId="6D66653A" w:rsidR="00061AD7" w:rsidRPr="00376356" w:rsidRDefault="00061AD7" w:rsidP="00061AD7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</w:rPr>
        <w:t xml:space="preserve">Králíci: </w:t>
      </w:r>
      <w:proofErr w:type="spellStart"/>
      <w:r w:rsidRPr="00376356">
        <w:rPr>
          <w:i/>
          <w:szCs w:val="22"/>
        </w:rPr>
        <w:t>Pasteurella</w:t>
      </w:r>
      <w:proofErr w:type="spellEnd"/>
      <w:r w:rsidRPr="00376356">
        <w:rPr>
          <w:i/>
          <w:szCs w:val="22"/>
        </w:rPr>
        <w:t xml:space="preserve"> </w:t>
      </w:r>
      <w:proofErr w:type="spellStart"/>
      <w:r w:rsidRPr="00376356">
        <w:rPr>
          <w:i/>
          <w:szCs w:val="22"/>
        </w:rPr>
        <w:t>multocida</w:t>
      </w:r>
      <w:proofErr w:type="spellEnd"/>
      <w:r w:rsidRPr="00376356">
        <w:rPr>
          <w:szCs w:val="22"/>
        </w:rPr>
        <w:t xml:space="preserve">, </w:t>
      </w:r>
      <w:proofErr w:type="spellStart"/>
      <w:r w:rsidRPr="00376356">
        <w:rPr>
          <w:i/>
          <w:szCs w:val="22"/>
        </w:rPr>
        <w:t>Staphylococcus</w:t>
      </w:r>
      <w:proofErr w:type="spellEnd"/>
      <w:r w:rsidRPr="00376356">
        <w:rPr>
          <w:i/>
          <w:szCs w:val="22"/>
        </w:rPr>
        <w:t xml:space="preserve"> aureus</w:t>
      </w:r>
      <w:r w:rsidRPr="00376356">
        <w:rPr>
          <w:szCs w:val="22"/>
        </w:rPr>
        <w:t xml:space="preserve"> a </w:t>
      </w:r>
      <w:proofErr w:type="spellStart"/>
      <w:r w:rsidRPr="00376356">
        <w:rPr>
          <w:i/>
          <w:szCs w:val="22"/>
        </w:rPr>
        <w:t>Bordetella</w:t>
      </w:r>
      <w:proofErr w:type="spellEnd"/>
      <w:r w:rsidRPr="00376356">
        <w:rPr>
          <w:i/>
          <w:szCs w:val="22"/>
        </w:rPr>
        <w:t xml:space="preserve"> </w:t>
      </w:r>
      <w:proofErr w:type="spellStart"/>
      <w:r w:rsidRPr="00376356">
        <w:rPr>
          <w:i/>
          <w:szCs w:val="22"/>
        </w:rPr>
        <w:t>bronchiseptica</w:t>
      </w:r>
      <w:proofErr w:type="spellEnd"/>
      <w:r w:rsidR="0083534D" w:rsidRPr="00376356">
        <w:rPr>
          <w:i/>
          <w:szCs w:val="22"/>
        </w:rPr>
        <w:t>.</w:t>
      </w:r>
    </w:p>
    <w:p w14:paraId="630DE762" w14:textId="77777777" w:rsidR="00061AD7" w:rsidRPr="00376356" w:rsidRDefault="00061AD7" w:rsidP="00061AD7">
      <w:pPr>
        <w:pStyle w:val="Bezmezer"/>
        <w:rPr>
          <w:szCs w:val="22"/>
          <w:lang w:eastAsia="es-ES"/>
        </w:rPr>
      </w:pPr>
    </w:p>
    <w:p w14:paraId="27728AD9" w14:textId="38A30F17" w:rsidR="00061AD7" w:rsidRPr="00376356" w:rsidRDefault="00105185" w:rsidP="00061AD7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lang w:eastAsia="es-ES"/>
        </w:rPr>
        <w:t xml:space="preserve">Vědecké poznatky naznačují, že </w:t>
      </w:r>
      <w:proofErr w:type="spellStart"/>
      <w:r w:rsidRPr="00376356">
        <w:rPr>
          <w:szCs w:val="22"/>
          <w:lang w:eastAsia="es-ES"/>
        </w:rPr>
        <w:t>makrolidy</w:t>
      </w:r>
      <w:proofErr w:type="spellEnd"/>
      <w:r w:rsidRPr="00376356">
        <w:rPr>
          <w:szCs w:val="22"/>
          <w:lang w:eastAsia="es-ES"/>
        </w:rPr>
        <w:t xml:space="preserve"> působí synergicky s imunitním systémem hostitele.</w:t>
      </w:r>
      <w:r w:rsidR="00061AD7" w:rsidRPr="00376356">
        <w:rPr>
          <w:szCs w:val="22"/>
          <w:lang w:eastAsia="es-ES"/>
        </w:rPr>
        <w:t xml:space="preserve"> </w:t>
      </w:r>
      <w:proofErr w:type="spellStart"/>
      <w:r w:rsidR="00061AD7" w:rsidRPr="00376356">
        <w:rPr>
          <w:szCs w:val="22"/>
          <w:lang w:eastAsia="es-ES"/>
        </w:rPr>
        <w:t>Makrolidy</w:t>
      </w:r>
      <w:proofErr w:type="spellEnd"/>
      <w:r w:rsidR="00061AD7" w:rsidRPr="00376356">
        <w:rPr>
          <w:szCs w:val="22"/>
          <w:lang w:eastAsia="es-ES"/>
        </w:rPr>
        <w:t xml:space="preserve"> pravděpodobně zlepšují fagocytární aktivitu buněk imunitního systému. U </w:t>
      </w:r>
      <w:proofErr w:type="spellStart"/>
      <w:r w:rsidR="00061AD7" w:rsidRPr="00376356">
        <w:rPr>
          <w:szCs w:val="22"/>
          <w:lang w:eastAsia="es-ES"/>
        </w:rPr>
        <w:t>tilmikosinu</w:t>
      </w:r>
      <w:proofErr w:type="spellEnd"/>
      <w:r w:rsidR="00061AD7" w:rsidRPr="00376356">
        <w:rPr>
          <w:szCs w:val="22"/>
          <w:lang w:eastAsia="es-ES"/>
        </w:rPr>
        <w:t xml:space="preserve"> bylo prokázáno, že v alveolárních makrofázích</w:t>
      </w:r>
      <w:r w:rsidR="00061AD7" w:rsidRPr="00376356">
        <w:rPr>
          <w:i/>
          <w:iCs/>
          <w:szCs w:val="22"/>
          <w:lang w:eastAsia="es-ES"/>
        </w:rPr>
        <w:t xml:space="preserve"> in vitro </w:t>
      </w:r>
      <w:r w:rsidR="00061AD7" w:rsidRPr="00376356">
        <w:rPr>
          <w:szCs w:val="22"/>
          <w:lang w:eastAsia="es-ES"/>
        </w:rPr>
        <w:t>inhibuje replikaci viru PRRS, a to v závislosti na dávkování.</w:t>
      </w:r>
    </w:p>
    <w:p w14:paraId="70455E0D" w14:textId="77777777" w:rsidR="00061AD7" w:rsidRPr="00376356" w:rsidRDefault="00061AD7" w:rsidP="00061AD7">
      <w:pPr>
        <w:pStyle w:val="Bezmezer"/>
        <w:rPr>
          <w:szCs w:val="22"/>
          <w:lang w:eastAsia="es-ES"/>
        </w:rPr>
      </w:pPr>
    </w:p>
    <w:p w14:paraId="303613E8" w14:textId="77777777" w:rsidR="00061AD7" w:rsidRPr="00376356" w:rsidRDefault="00061AD7" w:rsidP="00061AD7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lang w:eastAsia="es-ES"/>
        </w:rPr>
        <w:t xml:space="preserve">Byla prokázána zkřížená rezistence mezi </w:t>
      </w:r>
      <w:proofErr w:type="spellStart"/>
      <w:r w:rsidRPr="00376356">
        <w:rPr>
          <w:szCs w:val="22"/>
          <w:lang w:eastAsia="es-ES"/>
        </w:rPr>
        <w:t>tilmikosinem</w:t>
      </w:r>
      <w:proofErr w:type="spellEnd"/>
      <w:r w:rsidRPr="00376356">
        <w:rPr>
          <w:szCs w:val="22"/>
          <w:lang w:eastAsia="es-ES"/>
        </w:rPr>
        <w:t xml:space="preserve"> a jinými </w:t>
      </w:r>
      <w:proofErr w:type="spellStart"/>
      <w:r w:rsidRPr="00376356">
        <w:rPr>
          <w:szCs w:val="22"/>
          <w:lang w:eastAsia="es-ES"/>
        </w:rPr>
        <w:t>makrolidy</w:t>
      </w:r>
      <w:proofErr w:type="spellEnd"/>
      <w:r w:rsidRPr="00376356">
        <w:rPr>
          <w:szCs w:val="22"/>
          <w:lang w:eastAsia="es-ES"/>
        </w:rPr>
        <w:t xml:space="preserve"> a </w:t>
      </w:r>
      <w:proofErr w:type="spellStart"/>
      <w:r w:rsidRPr="00376356">
        <w:rPr>
          <w:szCs w:val="22"/>
          <w:lang w:eastAsia="es-ES"/>
        </w:rPr>
        <w:t>linkomycinem</w:t>
      </w:r>
      <w:proofErr w:type="spellEnd"/>
      <w:r w:rsidRPr="00376356">
        <w:rPr>
          <w:szCs w:val="22"/>
          <w:lang w:eastAsia="es-ES"/>
        </w:rPr>
        <w:t xml:space="preserve">. </w:t>
      </w:r>
    </w:p>
    <w:p w14:paraId="50FA42E3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4EF05A58" w:rsidR="00C114FF" w:rsidRPr="00376356" w:rsidRDefault="00006E47" w:rsidP="00B13B6D">
      <w:pPr>
        <w:pStyle w:val="Style1"/>
      </w:pPr>
      <w:r w:rsidRPr="00376356">
        <w:t>4.3</w:t>
      </w:r>
      <w:r w:rsidRPr="00376356">
        <w:tab/>
        <w:t>Farmakokinetika</w:t>
      </w:r>
    </w:p>
    <w:p w14:paraId="46F0432B" w14:textId="77777777" w:rsidR="005F43B8" w:rsidRPr="00376356" w:rsidRDefault="005F43B8" w:rsidP="005F43B8">
      <w:pPr>
        <w:pStyle w:val="Bezmezer"/>
        <w:ind w:left="0" w:firstLine="0"/>
        <w:rPr>
          <w:b/>
          <w:iCs/>
          <w:szCs w:val="22"/>
          <w:lang w:eastAsia="es-ES"/>
        </w:rPr>
      </w:pPr>
    </w:p>
    <w:p w14:paraId="35038D23" w14:textId="60AC240F" w:rsidR="005F43B8" w:rsidRPr="00376356" w:rsidRDefault="005F43B8" w:rsidP="005F43B8">
      <w:pPr>
        <w:pStyle w:val="Bezmezer"/>
        <w:ind w:left="0" w:firstLine="0"/>
        <w:rPr>
          <w:b/>
          <w:bCs/>
          <w:szCs w:val="22"/>
          <w:lang w:eastAsia="es-ES"/>
        </w:rPr>
      </w:pPr>
      <w:r w:rsidRPr="00376356">
        <w:rPr>
          <w:b/>
          <w:iCs/>
          <w:szCs w:val="22"/>
          <w:lang w:eastAsia="es-ES"/>
        </w:rPr>
        <w:t>Prasata:</w:t>
      </w:r>
    </w:p>
    <w:p w14:paraId="644A59DE" w14:textId="13E9AB4F" w:rsidR="005F43B8" w:rsidRPr="00376356" w:rsidRDefault="005F43B8" w:rsidP="005F43B8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u w:val="single"/>
          <w:lang w:eastAsia="es-ES"/>
        </w:rPr>
        <w:t>Absorpce:</w:t>
      </w:r>
      <w:r w:rsidRPr="00376356">
        <w:rPr>
          <w:szCs w:val="22"/>
          <w:lang w:eastAsia="es-ES"/>
        </w:rPr>
        <w:t xml:space="preserve"> Po perorálním podání prasatům v dávce 400</w:t>
      </w:r>
      <w:r w:rsidR="009F5218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 xml:space="preserve">mg </w:t>
      </w:r>
      <w:proofErr w:type="spellStart"/>
      <w:r w:rsidRPr="00376356">
        <w:rPr>
          <w:szCs w:val="22"/>
          <w:lang w:eastAsia="es-ES"/>
        </w:rPr>
        <w:t>tilmikosinu</w:t>
      </w:r>
      <w:proofErr w:type="spellEnd"/>
      <w:r w:rsidRPr="00376356">
        <w:rPr>
          <w:szCs w:val="22"/>
          <w:lang w:eastAsia="es-ES"/>
        </w:rPr>
        <w:t>/kg krmiva (odpovídá přibližně 21,3</w:t>
      </w:r>
      <w:r w:rsidR="009F5218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 xml:space="preserve">mg </w:t>
      </w:r>
      <w:proofErr w:type="spellStart"/>
      <w:r w:rsidRPr="00376356">
        <w:rPr>
          <w:szCs w:val="22"/>
          <w:lang w:eastAsia="es-ES"/>
        </w:rPr>
        <w:t>tilmikosinu</w:t>
      </w:r>
      <w:proofErr w:type="spellEnd"/>
      <w:r w:rsidRPr="00376356">
        <w:rPr>
          <w:szCs w:val="22"/>
          <w:lang w:eastAsia="es-ES"/>
        </w:rPr>
        <w:t xml:space="preserve">/kg živé hmotnosti/den) </w:t>
      </w:r>
      <w:proofErr w:type="spellStart"/>
      <w:r w:rsidRPr="00376356">
        <w:rPr>
          <w:szCs w:val="22"/>
          <w:lang w:eastAsia="es-ES"/>
        </w:rPr>
        <w:t>tilmikosin</w:t>
      </w:r>
      <w:proofErr w:type="spellEnd"/>
      <w:r w:rsidRPr="00376356">
        <w:rPr>
          <w:szCs w:val="22"/>
          <w:lang w:eastAsia="es-ES"/>
        </w:rPr>
        <w:t xml:space="preserve"> rychle proniká ze séra do oblastí s nízkým pH. Nejvyšší koncentrace v séru (0,23±0,08</w:t>
      </w:r>
      <w:r w:rsidR="009F5218" w:rsidRPr="00376356">
        <w:rPr>
          <w:szCs w:val="22"/>
          <w:lang w:eastAsia="es-ES"/>
        </w:rPr>
        <w:t> </w:t>
      </w:r>
      <w:proofErr w:type="spellStart"/>
      <w:r w:rsidRPr="00376356">
        <w:rPr>
          <w:szCs w:val="22"/>
          <w:lang w:eastAsia="es-ES"/>
        </w:rPr>
        <w:t>μg</w:t>
      </w:r>
      <w:proofErr w:type="spellEnd"/>
      <w:r w:rsidRPr="00376356">
        <w:rPr>
          <w:szCs w:val="22"/>
          <w:lang w:eastAsia="es-ES"/>
        </w:rPr>
        <w:t>/ml) byla zaznamenána 10.</w:t>
      </w:r>
      <w:r w:rsidR="009F5218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>den léčby, ale koncentrace nad prahem kvantifikace (0,10</w:t>
      </w:r>
      <w:r w:rsidR="009F5218" w:rsidRPr="00376356">
        <w:rPr>
          <w:szCs w:val="22"/>
          <w:lang w:eastAsia="es-ES"/>
        </w:rPr>
        <w:t> </w:t>
      </w:r>
      <w:proofErr w:type="spellStart"/>
      <w:r w:rsidRPr="00376356">
        <w:rPr>
          <w:szCs w:val="22"/>
          <w:lang w:eastAsia="es-ES"/>
        </w:rPr>
        <w:t>μg</w:t>
      </w:r>
      <w:proofErr w:type="spellEnd"/>
      <w:r w:rsidRPr="00376356">
        <w:rPr>
          <w:szCs w:val="22"/>
          <w:lang w:eastAsia="es-ES"/>
        </w:rPr>
        <w:t xml:space="preserve">/ml) nebyly zjištěny u 3 z 20 testovaných zvířat. Koncentrace v plicní tkáni se rychle zvyšovala mezi </w:t>
      </w:r>
      <w:smartTag w:uri="urn:schemas-microsoft-com:office:smarttags" w:element="metricconverter">
        <w:smartTagPr>
          <w:attr w:name="ProductID" w:val="2. a"/>
        </w:smartTagPr>
        <w:r w:rsidRPr="00376356">
          <w:rPr>
            <w:szCs w:val="22"/>
            <w:lang w:eastAsia="es-ES"/>
          </w:rPr>
          <w:t>2. a</w:t>
        </w:r>
      </w:smartTag>
      <w:r w:rsidRPr="00376356">
        <w:rPr>
          <w:szCs w:val="22"/>
          <w:lang w:eastAsia="es-ES"/>
        </w:rPr>
        <w:t xml:space="preserve"> 4.</w:t>
      </w:r>
      <w:r w:rsidR="009F5218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>dnem po podání, a v následujících 4</w:t>
      </w:r>
      <w:r w:rsidR="009F5218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>dnech nedošlo k významným změnám v této koncentraci. Maximální koncentrace v plicní tkáni (2,59±1,01</w:t>
      </w:r>
      <w:r w:rsidR="009F5218" w:rsidRPr="00376356">
        <w:rPr>
          <w:szCs w:val="22"/>
          <w:lang w:eastAsia="es-ES"/>
        </w:rPr>
        <w:t> </w:t>
      </w:r>
      <w:proofErr w:type="spellStart"/>
      <w:r w:rsidRPr="00376356">
        <w:rPr>
          <w:szCs w:val="22"/>
          <w:lang w:eastAsia="es-ES"/>
        </w:rPr>
        <w:t>μg</w:t>
      </w:r>
      <w:proofErr w:type="spellEnd"/>
      <w:r w:rsidRPr="00376356">
        <w:rPr>
          <w:szCs w:val="22"/>
          <w:lang w:eastAsia="es-ES"/>
        </w:rPr>
        <w:t>/ml) byla zaznamenána 10.</w:t>
      </w:r>
      <w:r w:rsidR="009F5218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 xml:space="preserve">den léčby. </w:t>
      </w:r>
    </w:p>
    <w:p w14:paraId="136697E8" w14:textId="77777777" w:rsidR="005F43B8" w:rsidRPr="00376356" w:rsidRDefault="005F43B8" w:rsidP="005F43B8">
      <w:pPr>
        <w:pStyle w:val="Bezmezer"/>
        <w:rPr>
          <w:szCs w:val="22"/>
          <w:lang w:eastAsia="es-ES"/>
        </w:rPr>
      </w:pPr>
    </w:p>
    <w:p w14:paraId="61DE553A" w14:textId="4A11DB94" w:rsidR="005F43B8" w:rsidRPr="00376356" w:rsidRDefault="005F43B8" w:rsidP="005F43B8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lang w:eastAsia="es-ES"/>
        </w:rPr>
        <w:t xml:space="preserve">Při podávání </w:t>
      </w:r>
      <w:proofErr w:type="spellStart"/>
      <w:r w:rsidRPr="00376356">
        <w:rPr>
          <w:szCs w:val="22"/>
          <w:lang w:eastAsia="es-ES"/>
        </w:rPr>
        <w:t>tilmikosinu</w:t>
      </w:r>
      <w:proofErr w:type="spellEnd"/>
      <w:r w:rsidRPr="00376356">
        <w:rPr>
          <w:szCs w:val="22"/>
          <w:lang w:eastAsia="es-ES"/>
        </w:rPr>
        <w:t xml:space="preserve"> v dávce 200</w:t>
      </w:r>
      <w:r w:rsidR="009F5218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>mg/kg krmiva (ekvivalent přibližně 11,0</w:t>
      </w:r>
      <w:r w:rsidR="009F5218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>mg/kg/den) byly zjištěny plazmatické koncentrace nad prahem kvantifikace (0,10</w:t>
      </w:r>
      <w:r w:rsidR="009F5218" w:rsidRPr="00376356">
        <w:rPr>
          <w:szCs w:val="22"/>
          <w:lang w:eastAsia="es-ES"/>
        </w:rPr>
        <w:t> </w:t>
      </w:r>
      <w:proofErr w:type="spellStart"/>
      <w:r w:rsidRPr="00376356">
        <w:rPr>
          <w:szCs w:val="22"/>
          <w:lang w:eastAsia="es-ES"/>
        </w:rPr>
        <w:t>μg</w:t>
      </w:r>
      <w:proofErr w:type="spellEnd"/>
      <w:r w:rsidRPr="00376356">
        <w:rPr>
          <w:szCs w:val="22"/>
          <w:lang w:eastAsia="es-ES"/>
        </w:rPr>
        <w:t xml:space="preserve">/ml) u 3 z 20 testovaných zvířat. Maximální koncentrace </w:t>
      </w:r>
      <w:proofErr w:type="spellStart"/>
      <w:r w:rsidRPr="00376356">
        <w:rPr>
          <w:szCs w:val="22"/>
          <w:lang w:eastAsia="es-ES"/>
        </w:rPr>
        <w:t>tilmikosinu</w:t>
      </w:r>
      <w:proofErr w:type="spellEnd"/>
      <w:r w:rsidRPr="00376356">
        <w:rPr>
          <w:szCs w:val="22"/>
          <w:lang w:eastAsia="es-ES"/>
        </w:rPr>
        <w:t xml:space="preserve"> v plicní tkáni (1,43±1,13</w:t>
      </w:r>
      <w:r w:rsidR="009F5218" w:rsidRPr="00376356">
        <w:rPr>
          <w:szCs w:val="22"/>
          <w:lang w:eastAsia="es-ES"/>
        </w:rPr>
        <w:t> </w:t>
      </w:r>
      <w:proofErr w:type="spellStart"/>
      <w:r w:rsidRPr="00376356">
        <w:rPr>
          <w:szCs w:val="22"/>
          <w:lang w:eastAsia="es-ES"/>
        </w:rPr>
        <w:t>μg</w:t>
      </w:r>
      <w:proofErr w:type="spellEnd"/>
      <w:r w:rsidRPr="00376356">
        <w:rPr>
          <w:szCs w:val="22"/>
          <w:lang w:eastAsia="es-ES"/>
        </w:rPr>
        <w:t>/ml) byla zaznamenána 10. den léčby.</w:t>
      </w:r>
    </w:p>
    <w:p w14:paraId="297889E2" w14:textId="77777777" w:rsidR="005F43B8" w:rsidRPr="00376356" w:rsidRDefault="005F43B8" w:rsidP="005F43B8">
      <w:pPr>
        <w:pStyle w:val="Bezmezer"/>
        <w:rPr>
          <w:szCs w:val="22"/>
          <w:lang w:eastAsia="es-ES"/>
        </w:rPr>
      </w:pPr>
    </w:p>
    <w:p w14:paraId="104E6797" w14:textId="77777777" w:rsidR="005F43B8" w:rsidRPr="00376356" w:rsidRDefault="005F43B8" w:rsidP="005F43B8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u w:val="single"/>
          <w:lang w:eastAsia="es-ES"/>
        </w:rPr>
        <w:t>Distribuce:</w:t>
      </w:r>
      <w:r w:rsidRPr="00376356">
        <w:rPr>
          <w:szCs w:val="22"/>
          <w:lang w:eastAsia="es-ES"/>
        </w:rPr>
        <w:t xml:space="preserve"> Po perorálním podání je </w:t>
      </w:r>
      <w:proofErr w:type="spellStart"/>
      <w:r w:rsidRPr="00376356">
        <w:rPr>
          <w:szCs w:val="22"/>
          <w:lang w:eastAsia="es-ES"/>
        </w:rPr>
        <w:t>tilmikosin</w:t>
      </w:r>
      <w:proofErr w:type="spellEnd"/>
      <w:r w:rsidRPr="00376356">
        <w:rPr>
          <w:szCs w:val="22"/>
          <w:lang w:eastAsia="es-ES"/>
        </w:rPr>
        <w:t xml:space="preserve"> distribuován do celého organismu, vysoké hladiny jsou nalézány především v plicích a v plicních makrofázích. Je rovněž distribuován do tkáně jater a ledvin.</w:t>
      </w:r>
    </w:p>
    <w:p w14:paraId="2AE8C015" w14:textId="77777777" w:rsidR="005F43B8" w:rsidRPr="00376356" w:rsidRDefault="005F43B8" w:rsidP="005F43B8">
      <w:pPr>
        <w:pStyle w:val="Bezmezer"/>
        <w:rPr>
          <w:szCs w:val="22"/>
          <w:lang w:eastAsia="es-ES"/>
        </w:rPr>
      </w:pPr>
    </w:p>
    <w:p w14:paraId="3E1DB042" w14:textId="77777777" w:rsidR="005F43B8" w:rsidRPr="00376356" w:rsidRDefault="005F43B8" w:rsidP="005F43B8">
      <w:pPr>
        <w:pStyle w:val="Bezmezer"/>
        <w:ind w:left="0" w:firstLine="0"/>
        <w:rPr>
          <w:b/>
          <w:bCs/>
          <w:szCs w:val="22"/>
          <w:lang w:eastAsia="es-ES"/>
        </w:rPr>
      </w:pPr>
      <w:r w:rsidRPr="00376356">
        <w:rPr>
          <w:b/>
          <w:bCs/>
          <w:szCs w:val="22"/>
          <w:lang w:eastAsia="es-ES"/>
        </w:rPr>
        <w:t>Králíci:</w:t>
      </w:r>
    </w:p>
    <w:p w14:paraId="13FFAA86" w14:textId="7141644D" w:rsidR="005F43B8" w:rsidRPr="00376356" w:rsidRDefault="005F43B8" w:rsidP="005F43B8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u w:val="single"/>
          <w:lang w:eastAsia="es-ES"/>
        </w:rPr>
        <w:t>Absorpce:</w:t>
      </w:r>
      <w:r w:rsidRPr="00376356">
        <w:rPr>
          <w:szCs w:val="22"/>
          <w:lang w:eastAsia="es-ES"/>
        </w:rPr>
        <w:t xml:space="preserve"> Po perorálním podání jednorázové dávky 12</w:t>
      </w:r>
      <w:r w:rsidR="009F5218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 xml:space="preserve">mg </w:t>
      </w:r>
      <w:proofErr w:type="spellStart"/>
      <w:r w:rsidRPr="00376356">
        <w:rPr>
          <w:szCs w:val="22"/>
          <w:lang w:eastAsia="es-ES"/>
        </w:rPr>
        <w:t>tilmikosinu</w:t>
      </w:r>
      <w:proofErr w:type="spellEnd"/>
      <w:r w:rsidRPr="00376356">
        <w:rPr>
          <w:szCs w:val="22"/>
          <w:lang w:eastAsia="es-ES"/>
        </w:rPr>
        <w:t xml:space="preserve">/kg živé hmotnosti je </w:t>
      </w:r>
      <w:proofErr w:type="spellStart"/>
      <w:r w:rsidRPr="00376356">
        <w:rPr>
          <w:szCs w:val="22"/>
          <w:lang w:eastAsia="es-ES"/>
        </w:rPr>
        <w:t>tilmikosin</w:t>
      </w:r>
      <w:proofErr w:type="spellEnd"/>
      <w:r w:rsidRPr="00376356">
        <w:rPr>
          <w:szCs w:val="22"/>
          <w:lang w:eastAsia="es-ES"/>
        </w:rPr>
        <w:t xml:space="preserve"> rychle absorbován. Maximální plazmatické koncentrace 0,35</w:t>
      </w:r>
      <w:r w:rsidR="009F5218" w:rsidRPr="00376356">
        <w:rPr>
          <w:szCs w:val="22"/>
          <w:lang w:eastAsia="es-ES"/>
        </w:rPr>
        <w:t> </w:t>
      </w:r>
      <w:proofErr w:type="spellStart"/>
      <w:r w:rsidRPr="00376356">
        <w:rPr>
          <w:szCs w:val="22"/>
          <w:lang w:eastAsia="es-ES"/>
        </w:rPr>
        <w:t>μg</w:t>
      </w:r>
      <w:proofErr w:type="spellEnd"/>
      <w:r w:rsidRPr="00376356">
        <w:rPr>
          <w:szCs w:val="22"/>
          <w:lang w:eastAsia="es-ES"/>
        </w:rPr>
        <w:t xml:space="preserve">/ml bylo dosaženo po 30 minutách. Koncentrace </w:t>
      </w:r>
      <w:proofErr w:type="spellStart"/>
      <w:r w:rsidRPr="00376356">
        <w:rPr>
          <w:szCs w:val="22"/>
          <w:lang w:eastAsia="es-ES"/>
        </w:rPr>
        <w:t>tilmikosinu</w:t>
      </w:r>
      <w:proofErr w:type="spellEnd"/>
      <w:r w:rsidRPr="00376356">
        <w:rPr>
          <w:szCs w:val="22"/>
          <w:lang w:eastAsia="es-ES"/>
        </w:rPr>
        <w:t xml:space="preserve"> v plazmě se snížila na 0,1</w:t>
      </w:r>
      <w:r w:rsidR="009F5218" w:rsidRPr="00376356">
        <w:rPr>
          <w:szCs w:val="22"/>
          <w:lang w:eastAsia="es-ES"/>
        </w:rPr>
        <w:t> </w:t>
      </w:r>
      <w:proofErr w:type="spellStart"/>
      <w:r w:rsidRPr="00376356">
        <w:rPr>
          <w:szCs w:val="22"/>
          <w:lang w:eastAsia="es-ES"/>
        </w:rPr>
        <w:t>μg</w:t>
      </w:r>
      <w:proofErr w:type="spellEnd"/>
      <w:r w:rsidRPr="00376356">
        <w:rPr>
          <w:szCs w:val="22"/>
          <w:lang w:eastAsia="es-ES"/>
        </w:rPr>
        <w:t>/ml během 2</w:t>
      </w:r>
      <w:r w:rsidR="009F5218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>hodin a na 0,02</w:t>
      </w:r>
      <w:r w:rsidR="009F5218" w:rsidRPr="00376356">
        <w:rPr>
          <w:szCs w:val="22"/>
          <w:lang w:eastAsia="es-ES"/>
        </w:rPr>
        <w:t> </w:t>
      </w:r>
      <w:proofErr w:type="spellStart"/>
      <w:r w:rsidRPr="00376356">
        <w:rPr>
          <w:szCs w:val="22"/>
          <w:lang w:eastAsia="es-ES"/>
        </w:rPr>
        <w:t>μg</w:t>
      </w:r>
      <w:proofErr w:type="spellEnd"/>
      <w:r w:rsidRPr="00376356">
        <w:rPr>
          <w:szCs w:val="22"/>
          <w:lang w:eastAsia="es-ES"/>
        </w:rPr>
        <w:t>/ml po 8 hodinách. Doba eliminace byla 22</w:t>
      </w:r>
      <w:r w:rsidR="009F5218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>hodin.</w:t>
      </w:r>
    </w:p>
    <w:p w14:paraId="523D824A" w14:textId="77777777" w:rsidR="005F43B8" w:rsidRPr="00376356" w:rsidRDefault="005F43B8" w:rsidP="005F43B8">
      <w:pPr>
        <w:pStyle w:val="Bezmezer"/>
        <w:rPr>
          <w:szCs w:val="22"/>
          <w:lang w:eastAsia="es-ES"/>
        </w:rPr>
      </w:pPr>
    </w:p>
    <w:p w14:paraId="1CBC1FC9" w14:textId="42A9AAB2" w:rsidR="005F43B8" w:rsidRPr="00376356" w:rsidRDefault="005F43B8" w:rsidP="005F43B8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u w:val="single"/>
          <w:lang w:eastAsia="es-ES"/>
        </w:rPr>
        <w:t>Distribuce:</w:t>
      </w:r>
      <w:r w:rsidRPr="00376356">
        <w:rPr>
          <w:szCs w:val="22"/>
          <w:lang w:eastAsia="es-ES"/>
        </w:rPr>
        <w:t xml:space="preserve"> Po perorálním podání je </w:t>
      </w:r>
      <w:proofErr w:type="spellStart"/>
      <w:r w:rsidRPr="00376356">
        <w:rPr>
          <w:szCs w:val="22"/>
          <w:lang w:eastAsia="es-ES"/>
        </w:rPr>
        <w:t>tilmikosin</w:t>
      </w:r>
      <w:proofErr w:type="spellEnd"/>
      <w:r w:rsidRPr="00376356">
        <w:rPr>
          <w:szCs w:val="22"/>
          <w:lang w:eastAsia="es-ES"/>
        </w:rPr>
        <w:t xml:space="preserve"> distribuován do celého organismu, přednostně ve vysokých hladinách do plic. Po 5</w:t>
      </w:r>
      <w:r w:rsidR="009F5218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 xml:space="preserve">dnech podávání </w:t>
      </w:r>
      <w:proofErr w:type="spellStart"/>
      <w:r w:rsidR="00273C99" w:rsidRPr="00376356">
        <w:rPr>
          <w:szCs w:val="22"/>
          <w:lang w:eastAsia="es-ES"/>
        </w:rPr>
        <w:t>medikovaného</w:t>
      </w:r>
      <w:proofErr w:type="spellEnd"/>
      <w:r w:rsidR="00273C99" w:rsidRPr="00376356">
        <w:rPr>
          <w:szCs w:val="22"/>
          <w:lang w:eastAsia="es-ES"/>
        </w:rPr>
        <w:t xml:space="preserve"> krmiva</w:t>
      </w:r>
      <w:r w:rsidR="00061265" w:rsidRPr="00376356">
        <w:rPr>
          <w:szCs w:val="22"/>
          <w:lang w:eastAsia="es-ES"/>
        </w:rPr>
        <w:t> </w:t>
      </w:r>
      <w:r w:rsidR="00EA6C9F" w:rsidRPr="00376356">
        <w:rPr>
          <w:szCs w:val="22"/>
          <w:lang w:eastAsia="es-ES"/>
        </w:rPr>
        <w:t>s</w:t>
      </w:r>
      <w:r w:rsidR="00061265" w:rsidRPr="00376356">
        <w:rPr>
          <w:szCs w:val="22"/>
          <w:lang w:eastAsia="es-ES"/>
        </w:rPr>
        <w:t xml:space="preserve"> dáv</w:t>
      </w:r>
      <w:r w:rsidR="00EA6C9F" w:rsidRPr="00376356">
        <w:rPr>
          <w:szCs w:val="22"/>
          <w:lang w:eastAsia="es-ES"/>
        </w:rPr>
        <w:t>kou</w:t>
      </w:r>
      <w:r w:rsidR="00B96D81" w:rsidRPr="00376356">
        <w:rPr>
          <w:szCs w:val="22"/>
          <w:lang w:eastAsia="es-ES"/>
        </w:rPr>
        <w:t xml:space="preserve"> 200</w:t>
      </w:r>
      <w:r w:rsidR="009F5218" w:rsidRPr="00376356">
        <w:rPr>
          <w:szCs w:val="22"/>
          <w:lang w:eastAsia="es-ES"/>
        </w:rPr>
        <w:t> </w:t>
      </w:r>
      <w:proofErr w:type="spellStart"/>
      <w:r w:rsidR="00B96D81" w:rsidRPr="00376356">
        <w:rPr>
          <w:szCs w:val="22"/>
          <w:lang w:eastAsia="es-ES"/>
        </w:rPr>
        <w:t>ppm</w:t>
      </w:r>
      <w:proofErr w:type="spellEnd"/>
      <w:r w:rsidRPr="00376356">
        <w:rPr>
          <w:szCs w:val="22"/>
          <w:lang w:eastAsia="es-ES"/>
        </w:rPr>
        <w:t xml:space="preserve"> </w:t>
      </w:r>
      <w:r w:rsidR="00087A14" w:rsidRPr="00376356">
        <w:rPr>
          <w:szCs w:val="22"/>
          <w:lang w:eastAsia="es-ES"/>
        </w:rPr>
        <w:t xml:space="preserve">veterinárního léčivého přípravku </w:t>
      </w:r>
      <w:r w:rsidRPr="00376356">
        <w:rPr>
          <w:szCs w:val="22"/>
          <w:lang w:eastAsia="es-ES"/>
        </w:rPr>
        <w:t xml:space="preserve">byly koncentrace </w:t>
      </w:r>
      <w:proofErr w:type="spellStart"/>
      <w:r w:rsidRPr="00376356">
        <w:rPr>
          <w:szCs w:val="22"/>
          <w:lang w:eastAsia="es-ES"/>
        </w:rPr>
        <w:t>tilmikosinu</w:t>
      </w:r>
      <w:proofErr w:type="spellEnd"/>
      <w:r w:rsidRPr="00376356">
        <w:rPr>
          <w:szCs w:val="22"/>
          <w:lang w:eastAsia="es-ES"/>
        </w:rPr>
        <w:t xml:space="preserve"> v plicní tkání 192±103</w:t>
      </w:r>
      <w:r w:rsidR="009F5218" w:rsidRPr="00376356">
        <w:rPr>
          <w:szCs w:val="22"/>
          <w:lang w:eastAsia="es-ES"/>
        </w:rPr>
        <w:t> </w:t>
      </w:r>
      <w:proofErr w:type="spellStart"/>
      <w:r w:rsidRPr="00376356">
        <w:rPr>
          <w:szCs w:val="22"/>
          <w:lang w:eastAsia="es-ES"/>
        </w:rPr>
        <w:t>μg</w:t>
      </w:r>
      <w:proofErr w:type="spellEnd"/>
      <w:r w:rsidRPr="00376356">
        <w:rPr>
          <w:szCs w:val="22"/>
          <w:lang w:eastAsia="es-ES"/>
        </w:rPr>
        <w:t>/g.</w:t>
      </w:r>
    </w:p>
    <w:p w14:paraId="781C1FC2" w14:textId="77777777" w:rsidR="005F43B8" w:rsidRPr="00376356" w:rsidRDefault="005F43B8" w:rsidP="005F43B8">
      <w:pPr>
        <w:pStyle w:val="Bezmezer"/>
        <w:rPr>
          <w:szCs w:val="22"/>
          <w:lang w:eastAsia="es-ES"/>
        </w:rPr>
      </w:pPr>
    </w:p>
    <w:p w14:paraId="69FB4917" w14:textId="77777777" w:rsidR="005F43B8" w:rsidRPr="00376356" w:rsidRDefault="005F43B8" w:rsidP="005F43B8">
      <w:pPr>
        <w:pStyle w:val="Bezmezer"/>
        <w:ind w:left="0" w:firstLine="0"/>
        <w:rPr>
          <w:b/>
          <w:bCs/>
          <w:szCs w:val="22"/>
          <w:lang w:eastAsia="es-ES"/>
        </w:rPr>
      </w:pPr>
      <w:r w:rsidRPr="00376356">
        <w:rPr>
          <w:b/>
          <w:bCs/>
          <w:szCs w:val="22"/>
          <w:lang w:eastAsia="es-ES"/>
        </w:rPr>
        <w:t>Platné pro oba druhy zvířat:</w:t>
      </w:r>
    </w:p>
    <w:p w14:paraId="682FDBAF" w14:textId="77777777" w:rsidR="005F43B8" w:rsidRPr="00376356" w:rsidRDefault="005F43B8" w:rsidP="005F43B8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u w:val="single"/>
          <w:lang w:eastAsia="es-ES"/>
        </w:rPr>
        <w:t>Biotransformace:</w:t>
      </w:r>
      <w:r w:rsidRPr="00376356">
        <w:rPr>
          <w:szCs w:val="22"/>
          <w:lang w:eastAsia="es-ES"/>
        </w:rPr>
        <w:t xml:space="preserve"> </w:t>
      </w:r>
      <w:proofErr w:type="spellStart"/>
      <w:r w:rsidRPr="00376356">
        <w:rPr>
          <w:szCs w:val="22"/>
          <w:lang w:eastAsia="es-ES"/>
        </w:rPr>
        <w:t>Tilmikosin</w:t>
      </w:r>
      <w:proofErr w:type="spellEnd"/>
      <w:r w:rsidRPr="00376356">
        <w:rPr>
          <w:szCs w:val="22"/>
          <w:lang w:eastAsia="es-ES"/>
        </w:rPr>
        <w:t xml:space="preserve"> tvoří se několik metabolitů, z nichž převažující je identifikován jako T1. Nicméně většina </w:t>
      </w:r>
      <w:proofErr w:type="spellStart"/>
      <w:r w:rsidRPr="00376356">
        <w:rPr>
          <w:szCs w:val="22"/>
          <w:lang w:eastAsia="es-ES"/>
        </w:rPr>
        <w:t>tilmikosinu</w:t>
      </w:r>
      <w:proofErr w:type="spellEnd"/>
      <w:r w:rsidRPr="00376356">
        <w:rPr>
          <w:szCs w:val="22"/>
          <w:lang w:eastAsia="es-ES"/>
        </w:rPr>
        <w:t xml:space="preserve"> je vylučována v nezměněné formě.</w:t>
      </w:r>
    </w:p>
    <w:p w14:paraId="0F0BAABC" w14:textId="77777777" w:rsidR="005F43B8" w:rsidRPr="00376356" w:rsidRDefault="005F43B8" w:rsidP="005F43B8">
      <w:pPr>
        <w:pStyle w:val="Bezmezer"/>
        <w:rPr>
          <w:szCs w:val="22"/>
          <w:lang w:eastAsia="es-ES"/>
        </w:rPr>
      </w:pPr>
    </w:p>
    <w:p w14:paraId="4DA19FD3" w14:textId="0206425D" w:rsidR="005F43B8" w:rsidRPr="00376356" w:rsidRDefault="005F43B8" w:rsidP="005F43B8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u w:val="single"/>
          <w:lang w:eastAsia="es-ES"/>
        </w:rPr>
        <w:t>Eliminace:</w:t>
      </w:r>
      <w:r w:rsidRPr="00376356">
        <w:rPr>
          <w:szCs w:val="22"/>
          <w:lang w:eastAsia="es-ES"/>
        </w:rPr>
        <w:t xml:space="preserve"> Po perorálním podání je </w:t>
      </w:r>
      <w:proofErr w:type="spellStart"/>
      <w:r w:rsidRPr="00376356">
        <w:rPr>
          <w:szCs w:val="22"/>
          <w:lang w:eastAsia="es-ES"/>
        </w:rPr>
        <w:t>tilmikosin</w:t>
      </w:r>
      <w:proofErr w:type="spellEnd"/>
      <w:r w:rsidRPr="00376356">
        <w:rPr>
          <w:szCs w:val="22"/>
          <w:lang w:eastAsia="es-ES"/>
        </w:rPr>
        <w:t xml:space="preserve"> vylučován především žlučí</w:t>
      </w:r>
      <w:r w:rsidR="00105185" w:rsidRPr="00376356">
        <w:rPr>
          <w:szCs w:val="22"/>
          <w:lang w:eastAsia="es-ES"/>
        </w:rPr>
        <w:t xml:space="preserve"> a odchází trusem</w:t>
      </w:r>
      <w:r w:rsidRPr="00376356">
        <w:rPr>
          <w:szCs w:val="22"/>
          <w:lang w:eastAsia="es-ES"/>
        </w:rPr>
        <w:t>, menší množství je vylučováno močí.</w:t>
      </w:r>
    </w:p>
    <w:p w14:paraId="041767DA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376356" w:rsidRDefault="00006E47" w:rsidP="00B13B6D">
      <w:pPr>
        <w:pStyle w:val="Style1"/>
      </w:pPr>
      <w:r w:rsidRPr="00376356">
        <w:t>5.</w:t>
      </w:r>
      <w:r w:rsidRPr="00376356">
        <w:tab/>
        <w:t>FARMACEUTICKÉ ÚDAJE</w:t>
      </w:r>
    </w:p>
    <w:p w14:paraId="7BC53755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376356" w:rsidRDefault="00006E47" w:rsidP="00B13B6D">
      <w:pPr>
        <w:pStyle w:val="Style1"/>
      </w:pPr>
      <w:r w:rsidRPr="00376356">
        <w:t>5.1</w:t>
      </w:r>
      <w:r w:rsidRPr="00376356">
        <w:tab/>
        <w:t>Hlavní inkompatibility</w:t>
      </w:r>
    </w:p>
    <w:p w14:paraId="15C29130" w14:textId="77777777" w:rsidR="00C114FF" w:rsidRPr="003763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3C545B" w14:textId="77777777" w:rsidR="00F93DEA" w:rsidRPr="00376356" w:rsidRDefault="00F93DEA" w:rsidP="00F93DEA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lang w:eastAsia="es-ES"/>
        </w:rPr>
        <w:t>Nemísit s krmivem, které obsahuje bentonit.</w:t>
      </w:r>
    </w:p>
    <w:p w14:paraId="288F0D5C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376356" w:rsidRDefault="00006E47" w:rsidP="00B13B6D">
      <w:pPr>
        <w:pStyle w:val="Style1"/>
      </w:pPr>
      <w:r w:rsidRPr="00376356">
        <w:t>5.2</w:t>
      </w:r>
      <w:r w:rsidRPr="00376356">
        <w:tab/>
        <w:t>Doba použitelnosti</w:t>
      </w:r>
    </w:p>
    <w:p w14:paraId="100B6613" w14:textId="77777777" w:rsidR="00C114FF" w:rsidRPr="003763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C71BF64" w14:textId="08D2D480" w:rsidR="003E19CA" w:rsidRPr="00376356" w:rsidRDefault="003E19CA" w:rsidP="003E19CA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lang w:eastAsia="es-ES"/>
        </w:rPr>
        <w:t>Doba použitelnosti veterinárního léčivého přípravku v neporušeném obalu: 2</w:t>
      </w:r>
      <w:r w:rsidR="00B56A27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>roky.</w:t>
      </w:r>
    </w:p>
    <w:p w14:paraId="02C8235E" w14:textId="1B2EE30E" w:rsidR="003E19CA" w:rsidRPr="00376356" w:rsidRDefault="003E19CA" w:rsidP="003E19CA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lang w:eastAsia="es-ES"/>
        </w:rPr>
        <w:t>Doba použitelnosti po prvním otevření vnitřního obalu: 3</w:t>
      </w:r>
      <w:r w:rsidR="00B56A27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>měsíce.</w:t>
      </w:r>
    </w:p>
    <w:p w14:paraId="53017DED" w14:textId="70C95E89" w:rsidR="003E19CA" w:rsidRPr="00376356" w:rsidRDefault="003E19CA" w:rsidP="003E19CA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lang w:eastAsia="es-ES"/>
        </w:rPr>
        <w:t xml:space="preserve">Doba použitelnosti po zamíchání do sypkého nebo </w:t>
      </w:r>
      <w:proofErr w:type="spellStart"/>
      <w:r w:rsidRPr="00376356">
        <w:rPr>
          <w:szCs w:val="22"/>
          <w:lang w:eastAsia="es-ES"/>
        </w:rPr>
        <w:t>peletovaného</w:t>
      </w:r>
      <w:proofErr w:type="spellEnd"/>
      <w:r w:rsidRPr="00376356">
        <w:rPr>
          <w:szCs w:val="22"/>
          <w:lang w:eastAsia="es-ES"/>
        </w:rPr>
        <w:t xml:space="preserve"> krmiva: 3</w:t>
      </w:r>
      <w:r w:rsidR="00B56A27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>měsíce.</w:t>
      </w:r>
    </w:p>
    <w:p w14:paraId="4CD9C987" w14:textId="3371DD70" w:rsidR="00C114FF" w:rsidRPr="00376356" w:rsidRDefault="00C114FF" w:rsidP="003E19CA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376356" w:rsidRDefault="00006E47" w:rsidP="00B13B6D">
      <w:pPr>
        <w:pStyle w:val="Style1"/>
      </w:pPr>
      <w:r w:rsidRPr="00376356">
        <w:t>5.3</w:t>
      </w:r>
      <w:r w:rsidRPr="00376356">
        <w:tab/>
        <w:t>Zvláštní opatření pro uchovávání</w:t>
      </w:r>
    </w:p>
    <w:p w14:paraId="7826F268" w14:textId="77777777" w:rsidR="00C114FF" w:rsidRPr="003763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9C31ED" w14:textId="77777777" w:rsidR="00A767F2" w:rsidRPr="00376356" w:rsidRDefault="00A767F2" w:rsidP="00A767F2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lang w:eastAsia="es-ES"/>
        </w:rPr>
        <w:t>Uchovávejte v suchu.</w:t>
      </w:r>
    </w:p>
    <w:p w14:paraId="59342E02" w14:textId="783C8E6D" w:rsidR="00A767F2" w:rsidRPr="00376356" w:rsidRDefault="00A767F2" w:rsidP="00A767F2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lang w:eastAsia="es-ES"/>
        </w:rPr>
        <w:t>Uchovávejte při teplotě do 25</w:t>
      </w:r>
      <w:r w:rsidR="00B56A27" w:rsidRPr="00376356">
        <w:rPr>
          <w:szCs w:val="22"/>
          <w:lang w:eastAsia="es-ES"/>
        </w:rPr>
        <w:t> </w:t>
      </w:r>
      <w:r w:rsidRPr="00376356">
        <w:rPr>
          <w:szCs w:val="22"/>
          <w:lang w:eastAsia="es-ES"/>
        </w:rPr>
        <w:t>ºC.</w:t>
      </w:r>
    </w:p>
    <w:p w14:paraId="41D5E58F" w14:textId="77777777" w:rsidR="00A767F2" w:rsidRPr="00376356" w:rsidRDefault="00A767F2" w:rsidP="00A767F2">
      <w:pPr>
        <w:pStyle w:val="Bezmezer"/>
        <w:ind w:left="0" w:firstLine="0"/>
        <w:rPr>
          <w:szCs w:val="22"/>
          <w:lang w:eastAsia="es-ES"/>
        </w:rPr>
      </w:pPr>
      <w:r w:rsidRPr="00376356">
        <w:rPr>
          <w:szCs w:val="22"/>
          <w:lang w:eastAsia="es-ES"/>
        </w:rPr>
        <w:t>Chraňte před přímým slunečním zářením.</w:t>
      </w:r>
    </w:p>
    <w:p w14:paraId="205A4A8C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376356" w:rsidRDefault="00006E47" w:rsidP="006261C7">
      <w:pPr>
        <w:pStyle w:val="Style1"/>
        <w:keepNext/>
      </w:pPr>
      <w:r w:rsidRPr="00376356">
        <w:lastRenderedPageBreak/>
        <w:t>5.4</w:t>
      </w:r>
      <w:r w:rsidRPr="00376356">
        <w:tab/>
        <w:t>Druh a složení vnitřního obalu</w:t>
      </w:r>
    </w:p>
    <w:p w14:paraId="3EB26241" w14:textId="77777777" w:rsidR="00C114FF" w:rsidRPr="00376356" w:rsidRDefault="00C114FF" w:rsidP="00572D4E">
      <w:pPr>
        <w:pStyle w:val="Style1"/>
        <w:keepNext/>
        <w:jc w:val="right"/>
      </w:pPr>
    </w:p>
    <w:p w14:paraId="7340B2AF" w14:textId="4630D1BA" w:rsidR="00D5524C" w:rsidRPr="00376356" w:rsidRDefault="00D5524C" w:rsidP="00D5524C">
      <w:pPr>
        <w:pStyle w:val="Bezmezer"/>
        <w:ind w:left="0" w:firstLine="0"/>
        <w:rPr>
          <w:szCs w:val="22"/>
        </w:rPr>
      </w:pPr>
      <w:r w:rsidRPr="00376356">
        <w:rPr>
          <w:szCs w:val="22"/>
        </w:rPr>
        <w:t>Třívrstvý vak (</w:t>
      </w:r>
      <w:proofErr w:type="spellStart"/>
      <w:r w:rsidRPr="00376356">
        <w:rPr>
          <w:szCs w:val="22"/>
        </w:rPr>
        <w:t>polyethylen</w:t>
      </w:r>
      <w:proofErr w:type="spellEnd"/>
      <w:r w:rsidRPr="00376356">
        <w:rPr>
          <w:szCs w:val="22"/>
        </w:rPr>
        <w:t>/polyamid/</w:t>
      </w:r>
      <w:proofErr w:type="spellStart"/>
      <w:r w:rsidRPr="00376356">
        <w:rPr>
          <w:szCs w:val="22"/>
        </w:rPr>
        <w:t>polyethylen</w:t>
      </w:r>
      <w:proofErr w:type="spellEnd"/>
      <w:r w:rsidRPr="00376356">
        <w:rPr>
          <w:szCs w:val="22"/>
        </w:rPr>
        <w:t>) obsahující 10</w:t>
      </w:r>
      <w:r w:rsidR="00B56A27" w:rsidRPr="00376356">
        <w:rPr>
          <w:szCs w:val="22"/>
        </w:rPr>
        <w:t> </w:t>
      </w:r>
      <w:r w:rsidRPr="00376356">
        <w:rPr>
          <w:szCs w:val="22"/>
        </w:rPr>
        <w:t>kg přípravku.</w:t>
      </w:r>
    </w:p>
    <w:p w14:paraId="584B339F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376356" w:rsidRDefault="00006E47" w:rsidP="006261C7">
      <w:pPr>
        <w:pStyle w:val="Style1"/>
        <w:keepNext/>
      </w:pPr>
      <w:r w:rsidRPr="00376356">
        <w:t>5.5</w:t>
      </w:r>
      <w:r w:rsidRPr="00376356">
        <w:tab/>
        <w:t xml:space="preserve">Zvláštní opatření pro </w:t>
      </w:r>
      <w:r w:rsidR="00CF069C" w:rsidRPr="00376356">
        <w:t xml:space="preserve">likvidaci </w:t>
      </w:r>
      <w:r w:rsidRPr="00376356">
        <w:t>nepoužit</w:t>
      </w:r>
      <w:r w:rsidR="002F64C6" w:rsidRPr="00376356">
        <w:t>ých</w:t>
      </w:r>
      <w:r w:rsidR="00905CAB" w:rsidRPr="00376356">
        <w:t xml:space="preserve"> </w:t>
      </w:r>
      <w:r w:rsidRPr="00376356">
        <w:t>veterinární</w:t>
      </w:r>
      <w:r w:rsidR="002F64C6" w:rsidRPr="00376356">
        <w:t>ch</w:t>
      </w:r>
      <w:r w:rsidRPr="00376356">
        <w:t xml:space="preserve"> léčiv</w:t>
      </w:r>
      <w:r w:rsidR="002F64C6" w:rsidRPr="00376356">
        <w:t>ých</w:t>
      </w:r>
      <w:r w:rsidRPr="00376356">
        <w:t xml:space="preserve"> přípravk</w:t>
      </w:r>
      <w:r w:rsidR="002F64C6" w:rsidRPr="00376356">
        <w:t>ů</w:t>
      </w:r>
      <w:r w:rsidRPr="00376356">
        <w:t xml:space="preserve"> nebo odpad</w:t>
      </w:r>
      <w:r w:rsidR="00F84AED" w:rsidRPr="00376356">
        <w:t>ů</w:t>
      </w:r>
      <w:r w:rsidR="00B36E65" w:rsidRPr="00376356">
        <w:t>, kter</w:t>
      </w:r>
      <w:r w:rsidR="00F84AED" w:rsidRPr="00376356">
        <w:t>é</w:t>
      </w:r>
      <w:r w:rsidRPr="00376356">
        <w:t xml:space="preserve"> pocház</w:t>
      </w:r>
      <w:r w:rsidR="00B36E65" w:rsidRPr="00376356">
        <w:t>í</w:t>
      </w:r>
      <w:r w:rsidRPr="00376356">
        <w:t xml:space="preserve"> z</w:t>
      </w:r>
      <w:r w:rsidR="002F64C6" w:rsidRPr="00376356">
        <w:t> </w:t>
      </w:r>
      <w:r w:rsidRPr="00376356">
        <w:t>t</w:t>
      </w:r>
      <w:r w:rsidR="002F64C6" w:rsidRPr="00376356">
        <w:t xml:space="preserve">ěchto </w:t>
      </w:r>
      <w:r w:rsidRPr="00376356">
        <w:t>přípravk</w:t>
      </w:r>
      <w:r w:rsidR="002F64C6" w:rsidRPr="00376356">
        <w:t>ů</w:t>
      </w:r>
    </w:p>
    <w:p w14:paraId="4E04C78C" w14:textId="77777777" w:rsidR="00C114FF" w:rsidRPr="00376356" w:rsidRDefault="00C114FF" w:rsidP="006261C7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4508FAA7" w14:textId="275C8D2A" w:rsidR="002603BC" w:rsidRPr="00376356" w:rsidRDefault="002603BC" w:rsidP="002603BC">
      <w:pPr>
        <w:rPr>
          <w:szCs w:val="22"/>
        </w:rPr>
      </w:pPr>
      <w:r w:rsidRPr="00376356">
        <w:t>Léčivé přípravky se nesmí likvidovat prostřednictvím odpadní vody či domovního odpadu.</w:t>
      </w:r>
    </w:p>
    <w:p w14:paraId="0484A433" w14:textId="77777777" w:rsidR="002603BC" w:rsidRPr="00376356" w:rsidRDefault="002603BC" w:rsidP="002603BC">
      <w:pPr>
        <w:tabs>
          <w:tab w:val="clear" w:pos="567"/>
        </w:tabs>
        <w:spacing w:line="240" w:lineRule="auto"/>
        <w:rPr>
          <w:szCs w:val="22"/>
        </w:rPr>
      </w:pPr>
    </w:p>
    <w:p w14:paraId="5B70718F" w14:textId="77777777" w:rsidR="002603BC" w:rsidRPr="00376356" w:rsidRDefault="002603BC" w:rsidP="002603BC">
      <w:pPr>
        <w:tabs>
          <w:tab w:val="clear" w:pos="567"/>
        </w:tabs>
        <w:spacing w:line="240" w:lineRule="auto"/>
        <w:rPr>
          <w:szCs w:val="22"/>
        </w:rPr>
      </w:pPr>
      <w:r w:rsidRPr="00376356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7363B7A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376356" w:rsidRDefault="00006E47" w:rsidP="00B13B6D">
      <w:pPr>
        <w:pStyle w:val="Style1"/>
      </w:pPr>
      <w:r w:rsidRPr="00376356">
        <w:t>6.</w:t>
      </w:r>
      <w:r w:rsidRPr="00376356">
        <w:tab/>
        <w:t>JMÉNO DRŽITELE ROZHODNUTÍ O REGISTRACI</w:t>
      </w:r>
    </w:p>
    <w:p w14:paraId="2E652F1A" w14:textId="77777777" w:rsidR="00C114FF" w:rsidRPr="0037635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13C61B" w14:textId="77777777" w:rsidR="00681123" w:rsidRPr="00376356" w:rsidRDefault="00681123" w:rsidP="00681123">
      <w:pPr>
        <w:ind w:right="-318"/>
        <w:rPr>
          <w:bCs/>
          <w:szCs w:val="22"/>
        </w:rPr>
      </w:pPr>
      <w:proofErr w:type="spellStart"/>
      <w:r w:rsidRPr="00376356">
        <w:rPr>
          <w:bCs/>
          <w:szCs w:val="22"/>
        </w:rPr>
        <w:t>Elanco</w:t>
      </w:r>
      <w:proofErr w:type="spellEnd"/>
      <w:r w:rsidRPr="00376356">
        <w:rPr>
          <w:bCs/>
          <w:szCs w:val="22"/>
        </w:rPr>
        <w:t xml:space="preserve"> </w:t>
      </w:r>
      <w:proofErr w:type="spellStart"/>
      <w:r w:rsidRPr="00376356">
        <w:rPr>
          <w:bCs/>
          <w:szCs w:val="22"/>
        </w:rPr>
        <w:t>GmbH</w:t>
      </w:r>
      <w:proofErr w:type="spellEnd"/>
    </w:p>
    <w:p w14:paraId="1F61240C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376356" w:rsidRDefault="00006E47" w:rsidP="00B13B6D">
      <w:pPr>
        <w:pStyle w:val="Style1"/>
      </w:pPr>
      <w:r w:rsidRPr="00376356">
        <w:t>7.</w:t>
      </w:r>
      <w:r w:rsidRPr="00376356">
        <w:tab/>
        <w:t>REGISTRAČNÍ ČÍSLO(A)</w:t>
      </w:r>
    </w:p>
    <w:p w14:paraId="1FA2C56F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64090E0" w14:textId="77777777" w:rsidR="00E67F16" w:rsidRPr="00376356" w:rsidRDefault="00E67F16" w:rsidP="00E67F16">
      <w:pPr>
        <w:pStyle w:val="Bezmezer"/>
        <w:ind w:left="0" w:firstLine="0"/>
        <w:rPr>
          <w:caps/>
          <w:szCs w:val="22"/>
        </w:rPr>
      </w:pPr>
      <w:r w:rsidRPr="00376356">
        <w:rPr>
          <w:caps/>
          <w:szCs w:val="22"/>
        </w:rPr>
        <w:t>98/127/</w:t>
      </w:r>
      <w:proofErr w:type="gramStart"/>
      <w:r w:rsidRPr="00376356">
        <w:rPr>
          <w:caps/>
          <w:szCs w:val="22"/>
        </w:rPr>
        <w:t>96-C</w:t>
      </w:r>
      <w:proofErr w:type="gramEnd"/>
    </w:p>
    <w:p w14:paraId="427D05E5" w14:textId="77777777" w:rsidR="00C114FF" w:rsidRPr="00376356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9ACAE" w14:textId="77777777" w:rsidR="00333B3C" w:rsidRPr="00376356" w:rsidRDefault="00333B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376356" w:rsidRDefault="00006E47" w:rsidP="00B13B6D">
      <w:pPr>
        <w:pStyle w:val="Style1"/>
      </w:pPr>
      <w:r w:rsidRPr="00376356">
        <w:t>8.</w:t>
      </w:r>
      <w:r w:rsidRPr="00376356">
        <w:tab/>
        <w:t>DATUM PRVNÍ REGISTRACE</w:t>
      </w:r>
    </w:p>
    <w:p w14:paraId="3D26F0FC" w14:textId="77777777" w:rsidR="00333B3C" w:rsidRPr="00376356" w:rsidRDefault="00333B3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1C4DA4" w14:textId="61FD7723" w:rsidR="00F9633D" w:rsidRPr="00376356" w:rsidRDefault="00006E47" w:rsidP="002603BC">
      <w:pPr>
        <w:tabs>
          <w:tab w:val="clear" w:pos="567"/>
        </w:tabs>
        <w:spacing w:line="240" w:lineRule="auto"/>
        <w:rPr>
          <w:szCs w:val="22"/>
        </w:rPr>
      </w:pPr>
      <w:r w:rsidRPr="00376356">
        <w:t>Datum první registrace:</w:t>
      </w:r>
      <w:r w:rsidR="002603BC" w:rsidRPr="00376356">
        <w:t xml:space="preserve"> </w:t>
      </w:r>
      <w:r w:rsidR="00F9633D" w:rsidRPr="00376356">
        <w:rPr>
          <w:szCs w:val="22"/>
        </w:rPr>
        <w:t>14. 2. 1996</w:t>
      </w:r>
    </w:p>
    <w:p w14:paraId="6E98A2F6" w14:textId="77777777" w:rsidR="00D65777" w:rsidRPr="00376356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376356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376356" w:rsidRDefault="00006E47" w:rsidP="00B13B6D">
      <w:pPr>
        <w:pStyle w:val="Style1"/>
      </w:pPr>
      <w:r w:rsidRPr="00376356">
        <w:t>9.</w:t>
      </w:r>
      <w:r w:rsidRPr="00376356">
        <w:tab/>
        <w:t>DATUM POSLEDNÍ AKTUALIZACE SOUHRNU ÚDAJŮ O PŘÍPRAVKU</w:t>
      </w:r>
    </w:p>
    <w:p w14:paraId="52F7C86D" w14:textId="77777777" w:rsidR="00600379" w:rsidRPr="00376356" w:rsidRDefault="00600379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0326986" w14:textId="7A252020" w:rsidR="00C114FF" w:rsidRPr="00376356" w:rsidRDefault="00360700" w:rsidP="00145C3F">
      <w:pPr>
        <w:tabs>
          <w:tab w:val="clear" w:pos="567"/>
        </w:tabs>
        <w:spacing w:line="240" w:lineRule="auto"/>
        <w:rPr>
          <w:szCs w:val="22"/>
        </w:rPr>
      </w:pPr>
      <w:r w:rsidRPr="00376356">
        <w:rPr>
          <w:szCs w:val="22"/>
        </w:rPr>
        <w:t>0</w:t>
      </w:r>
      <w:r w:rsidR="001A3A3C">
        <w:rPr>
          <w:szCs w:val="22"/>
        </w:rPr>
        <w:t>9</w:t>
      </w:r>
      <w:r w:rsidRPr="00376356">
        <w:rPr>
          <w:szCs w:val="22"/>
        </w:rPr>
        <w:t>/2025</w:t>
      </w:r>
    </w:p>
    <w:p w14:paraId="224434F8" w14:textId="77777777" w:rsidR="0078538F" w:rsidRPr="00376356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376356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376356" w:rsidRDefault="00006E47" w:rsidP="00B13B6D">
      <w:pPr>
        <w:pStyle w:val="Style1"/>
      </w:pPr>
      <w:r w:rsidRPr="00376356">
        <w:t>10.</w:t>
      </w:r>
      <w:r w:rsidRPr="00376356">
        <w:tab/>
        <w:t>KLASIFIKACE VETERINÁRNÍCH LÉČIVÝCH PŘÍPRAVKŮ</w:t>
      </w:r>
    </w:p>
    <w:p w14:paraId="1F12B426" w14:textId="77777777" w:rsidR="0078538F" w:rsidRPr="00376356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281E79B6" w:rsidR="0078538F" w:rsidRPr="00376356" w:rsidRDefault="00006E47" w:rsidP="0078538F">
      <w:pPr>
        <w:numPr>
          <w:ilvl w:val="12"/>
          <w:numId w:val="0"/>
        </w:numPr>
        <w:rPr>
          <w:szCs w:val="22"/>
        </w:rPr>
      </w:pPr>
      <w:r w:rsidRPr="00376356">
        <w:t>Veterinární léčivý přípravek je vydáván pouze na předpis.</w:t>
      </w:r>
    </w:p>
    <w:p w14:paraId="05E12133" w14:textId="77777777" w:rsidR="0078538F" w:rsidRPr="00376356" w:rsidRDefault="0078538F" w:rsidP="0078538F">
      <w:pPr>
        <w:ind w:right="-318"/>
        <w:rPr>
          <w:szCs w:val="22"/>
        </w:rPr>
      </w:pPr>
    </w:p>
    <w:p w14:paraId="28C35B4C" w14:textId="5D07ABCB" w:rsidR="0078538F" w:rsidRPr="00376356" w:rsidRDefault="00006E47" w:rsidP="00874D4A">
      <w:pPr>
        <w:ind w:right="-318"/>
        <w:rPr>
          <w:szCs w:val="22"/>
        </w:rPr>
      </w:pPr>
      <w:bookmarkStart w:id="9" w:name="_Hlk73467306"/>
      <w:r w:rsidRPr="00376356">
        <w:t xml:space="preserve">Podrobné informace o tomto veterinárním léčivém přípravku jsou k dispozici v databázi přípravků Unie </w:t>
      </w:r>
      <w:r w:rsidRPr="00376356">
        <w:rPr>
          <w:szCs w:val="22"/>
        </w:rPr>
        <w:t>(</w:t>
      </w:r>
      <w:hyperlink r:id="rId11" w:history="1">
        <w:r w:rsidRPr="00376356">
          <w:rPr>
            <w:rStyle w:val="Hypertextovodkaz"/>
            <w:szCs w:val="22"/>
          </w:rPr>
          <w:t>https://medicines.health.europa.eu/veterinary</w:t>
        </w:r>
      </w:hyperlink>
      <w:r w:rsidRPr="00376356">
        <w:rPr>
          <w:szCs w:val="22"/>
        </w:rPr>
        <w:t>)</w:t>
      </w:r>
      <w:r w:rsidRPr="00376356">
        <w:rPr>
          <w:i/>
          <w:szCs w:val="22"/>
        </w:rPr>
        <w:t>.</w:t>
      </w:r>
    </w:p>
    <w:bookmarkEnd w:id="9"/>
    <w:p w14:paraId="4B304A34" w14:textId="77777777" w:rsidR="00FE492C" w:rsidRPr="00376356" w:rsidRDefault="00FE492C" w:rsidP="00A9226B">
      <w:pPr>
        <w:tabs>
          <w:tab w:val="clear" w:pos="567"/>
        </w:tabs>
        <w:spacing w:line="240" w:lineRule="auto"/>
      </w:pPr>
    </w:p>
    <w:p w14:paraId="69924E2B" w14:textId="52996F1F" w:rsidR="00C114FF" w:rsidRPr="00376356" w:rsidRDefault="00FE492C" w:rsidP="00C0476A">
      <w:pPr>
        <w:spacing w:line="240" w:lineRule="auto"/>
        <w:jc w:val="both"/>
        <w:rPr>
          <w:szCs w:val="22"/>
        </w:rPr>
      </w:pPr>
      <w:bookmarkStart w:id="10" w:name="_Hlk148432335"/>
      <w:r w:rsidRPr="00376356">
        <w:t>Podrobné informace o tomto veterinárním léčivém přípravku naleznete také v národní databázi (</w:t>
      </w:r>
      <w:hyperlink r:id="rId12" w:history="1">
        <w:r w:rsidRPr="00376356">
          <w:rPr>
            <w:rStyle w:val="Hypertextovodkaz"/>
          </w:rPr>
          <w:t>https://www.uskvbl.cz</w:t>
        </w:r>
      </w:hyperlink>
      <w:r w:rsidRPr="00376356">
        <w:t>).</w:t>
      </w:r>
      <w:bookmarkEnd w:id="10"/>
    </w:p>
    <w:sectPr w:rsidR="00C114FF" w:rsidRPr="00376356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BF959" w14:textId="77777777" w:rsidR="005B22ED" w:rsidRDefault="005B22ED">
      <w:pPr>
        <w:spacing w:line="240" w:lineRule="auto"/>
      </w:pPr>
      <w:r>
        <w:separator/>
      </w:r>
    </w:p>
  </w:endnote>
  <w:endnote w:type="continuationSeparator" w:id="0">
    <w:p w14:paraId="0B991D90" w14:textId="77777777" w:rsidR="005B22ED" w:rsidRDefault="005B22ED">
      <w:pPr>
        <w:spacing w:line="240" w:lineRule="auto"/>
      </w:pPr>
      <w:r>
        <w:continuationSeparator/>
      </w:r>
    </w:p>
  </w:endnote>
  <w:endnote w:type="continuationNotice" w:id="1">
    <w:p w14:paraId="54BE5315" w14:textId="77777777" w:rsidR="005B22ED" w:rsidRDefault="005B22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006E4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006E4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93E3C" w14:textId="77777777" w:rsidR="005B22ED" w:rsidRDefault="005B22ED">
      <w:pPr>
        <w:spacing w:line="240" w:lineRule="auto"/>
      </w:pPr>
      <w:r>
        <w:separator/>
      </w:r>
    </w:p>
  </w:footnote>
  <w:footnote w:type="continuationSeparator" w:id="0">
    <w:p w14:paraId="2519B6E8" w14:textId="77777777" w:rsidR="005B22ED" w:rsidRDefault="005B22ED">
      <w:pPr>
        <w:spacing w:line="240" w:lineRule="auto"/>
      </w:pPr>
      <w:r>
        <w:continuationSeparator/>
      </w:r>
    </w:p>
  </w:footnote>
  <w:footnote w:type="continuationNotice" w:id="1">
    <w:p w14:paraId="7137DBC3" w14:textId="77777777" w:rsidR="005B22ED" w:rsidRDefault="005B22E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B8624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AE67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8C0A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9EC3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EB4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D3EF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AC34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72D2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300283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32CB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B8D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10D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24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A8D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003D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84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B0EF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CF98B7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8E88E2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E4426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22AAC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DCB0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802700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31AC70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4A031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932024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C168B4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150D67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67657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820FE9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210B82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DCC01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FBE729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E2E714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3127A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9564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50E2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600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BA0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40E8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4D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FC6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984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D6E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3A2642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3AC7A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621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E25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DE38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DA24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C21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4C20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6634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B9E666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7CEB4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48215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5836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680176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1EEA5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44AD6F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71A7D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5CEC8F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8F0C3D9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46C4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52E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5852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4A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BE7A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263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A2A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3C41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E3781F5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F66A3D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D428B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63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829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0EE4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281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E495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36A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76E6D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1A54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66E2A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B01D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083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6A4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E20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C70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58B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8862807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7E10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462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4C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C35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3A95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AD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C85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AF0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A3C145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DE01D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0189A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4F49B2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F8EC9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8B2D84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A688E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032A9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2DC707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AE6039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8BE19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80C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EB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AE4F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D83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8C2C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E209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8647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11D46A6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BD02310" w:tentative="1">
      <w:start w:val="1"/>
      <w:numFmt w:val="lowerLetter"/>
      <w:lvlText w:val="%2."/>
      <w:lvlJc w:val="left"/>
      <w:pPr>
        <w:ind w:left="1440" w:hanging="360"/>
      </w:pPr>
    </w:lvl>
    <w:lvl w:ilvl="2" w:tplc="650C00BC" w:tentative="1">
      <w:start w:val="1"/>
      <w:numFmt w:val="lowerRoman"/>
      <w:lvlText w:val="%3."/>
      <w:lvlJc w:val="right"/>
      <w:pPr>
        <w:ind w:left="2160" w:hanging="180"/>
      </w:pPr>
    </w:lvl>
    <w:lvl w:ilvl="3" w:tplc="A2CA9FDE" w:tentative="1">
      <w:start w:val="1"/>
      <w:numFmt w:val="decimal"/>
      <w:lvlText w:val="%4."/>
      <w:lvlJc w:val="left"/>
      <w:pPr>
        <w:ind w:left="2880" w:hanging="360"/>
      </w:pPr>
    </w:lvl>
    <w:lvl w:ilvl="4" w:tplc="8D3CBDCC" w:tentative="1">
      <w:start w:val="1"/>
      <w:numFmt w:val="lowerLetter"/>
      <w:lvlText w:val="%5."/>
      <w:lvlJc w:val="left"/>
      <w:pPr>
        <w:ind w:left="3600" w:hanging="360"/>
      </w:pPr>
    </w:lvl>
    <w:lvl w:ilvl="5" w:tplc="BF327B26" w:tentative="1">
      <w:start w:val="1"/>
      <w:numFmt w:val="lowerRoman"/>
      <w:lvlText w:val="%6."/>
      <w:lvlJc w:val="right"/>
      <w:pPr>
        <w:ind w:left="4320" w:hanging="180"/>
      </w:pPr>
    </w:lvl>
    <w:lvl w:ilvl="6" w:tplc="CEF4065E" w:tentative="1">
      <w:start w:val="1"/>
      <w:numFmt w:val="decimal"/>
      <w:lvlText w:val="%7."/>
      <w:lvlJc w:val="left"/>
      <w:pPr>
        <w:ind w:left="5040" w:hanging="360"/>
      </w:pPr>
    </w:lvl>
    <w:lvl w:ilvl="7" w:tplc="C2D866A6" w:tentative="1">
      <w:start w:val="1"/>
      <w:numFmt w:val="lowerLetter"/>
      <w:lvlText w:val="%8."/>
      <w:lvlJc w:val="left"/>
      <w:pPr>
        <w:ind w:left="5760" w:hanging="360"/>
      </w:pPr>
    </w:lvl>
    <w:lvl w:ilvl="8" w:tplc="45A064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E9CE32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B349C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D046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4ED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722B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76B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763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BC2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4801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CA220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90E1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D42E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48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862A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824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6008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A2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CEE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4A96AC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98BC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62C4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0AC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F29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2406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326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EE65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38B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A6C8DB22">
      <w:start w:val="1"/>
      <w:numFmt w:val="decimal"/>
      <w:lvlText w:val="%1."/>
      <w:lvlJc w:val="left"/>
      <w:pPr>
        <w:ind w:left="720" w:hanging="360"/>
      </w:pPr>
    </w:lvl>
    <w:lvl w:ilvl="1" w:tplc="580C5706" w:tentative="1">
      <w:start w:val="1"/>
      <w:numFmt w:val="lowerLetter"/>
      <w:lvlText w:val="%2."/>
      <w:lvlJc w:val="left"/>
      <w:pPr>
        <w:ind w:left="1440" w:hanging="360"/>
      </w:pPr>
    </w:lvl>
    <w:lvl w:ilvl="2" w:tplc="EDEC363E" w:tentative="1">
      <w:start w:val="1"/>
      <w:numFmt w:val="lowerRoman"/>
      <w:lvlText w:val="%3."/>
      <w:lvlJc w:val="right"/>
      <w:pPr>
        <w:ind w:left="2160" w:hanging="180"/>
      </w:pPr>
    </w:lvl>
    <w:lvl w:ilvl="3" w:tplc="47B677CC" w:tentative="1">
      <w:start w:val="1"/>
      <w:numFmt w:val="decimal"/>
      <w:lvlText w:val="%4."/>
      <w:lvlJc w:val="left"/>
      <w:pPr>
        <w:ind w:left="2880" w:hanging="360"/>
      </w:pPr>
    </w:lvl>
    <w:lvl w:ilvl="4" w:tplc="3D903B3E" w:tentative="1">
      <w:start w:val="1"/>
      <w:numFmt w:val="lowerLetter"/>
      <w:lvlText w:val="%5."/>
      <w:lvlJc w:val="left"/>
      <w:pPr>
        <w:ind w:left="3600" w:hanging="360"/>
      </w:pPr>
    </w:lvl>
    <w:lvl w:ilvl="5" w:tplc="18E68CA8" w:tentative="1">
      <w:start w:val="1"/>
      <w:numFmt w:val="lowerRoman"/>
      <w:lvlText w:val="%6."/>
      <w:lvlJc w:val="right"/>
      <w:pPr>
        <w:ind w:left="4320" w:hanging="180"/>
      </w:pPr>
    </w:lvl>
    <w:lvl w:ilvl="6" w:tplc="8FDA2146" w:tentative="1">
      <w:start w:val="1"/>
      <w:numFmt w:val="decimal"/>
      <w:lvlText w:val="%7."/>
      <w:lvlJc w:val="left"/>
      <w:pPr>
        <w:ind w:left="5040" w:hanging="360"/>
      </w:pPr>
    </w:lvl>
    <w:lvl w:ilvl="7" w:tplc="CF08DAE6" w:tentative="1">
      <w:start w:val="1"/>
      <w:numFmt w:val="lowerLetter"/>
      <w:lvlText w:val="%8."/>
      <w:lvlJc w:val="left"/>
      <w:pPr>
        <w:ind w:left="5760" w:hanging="360"/>
      </w:pPr>
    </w:lvl>
    <w:lvl w:ilvl="8" w:tplc="38D26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86E8E7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C262A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723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8A5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762E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76C6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82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68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D821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E47"/>
    <w:rsid w:val="0001089E"/>
    <w:rsid w:val="000216B0"/>
    <w:rsid w:val="00021B82"/>
    <w:rsid w:val="00024777"/>
    <w:rsid w:val="00024E21"/>
    <w:rsid w:val="00027100"/>
    <w:rsid w:val="0003276C"/>
    <w:rsid w:val="000349AA"/>
    <w:rsid w:val="00036C50"/>
    <w:rsid w:val="000458B9"/>
    <w:rsid w:val="00052D2B"/>
    <w:rsid w:val="00054F55"/>
    <w:rsid w:val="000563A3"/>
    <w:rsid w:val="00056EE7"/>
    <w:rsid w:val="00057D9A"/>
    <w:rsid w:val="000603DA"/>
    <w:rsid w:val="00061265"/>
    <w:rsid w:val="00061AD7"/>
    <w:rsid w:val="00062945"/>
    <w:rsid w:val="00063946"/>
    <w:rsid w:val="00065A7A"/>
    <w:rsid w:val="0006704A"/>
    <w:rsid w:val="00080453"/>
    <w:rsid w:val="0008169A"/>
    <w:rsid w:val="00082200"/>
    <w:rsid w:val="000838BB"/>
    <w:rsid w:val="000849B3"/>
    <w:rsid w:val="000860CE"/>
    <w:rsid w:val="00087A14"/>
    <w:rsid w:val="0009245D"/>
    <w:rsid w:val="00092A37"/>
    <w:rsid w:val="000938A6"/>
    <w:rsid w:val="0009662C"/>
    <w:rsid w:val="00096E78"/>
    <w:rsid w:val="00097C1E"/>
    <w:rsid w:val="000A1DF5"/>
    <w:rsid w:val="000A2F5A"/>
    <w:rsid w:val="000A45ED"/>
    <w:rsid w:val="000A73EC"/>
    <w:rsid w:val="000B3BBE"/>
    <w:rsid w:val="000B7873"/>
    <w:rsid w:val="000C00DC"/>
    <w:rsid w:val="000C02A1"/>
    <w:rsid w:val="000C04C5"/>
    <w:rsid w:val="000C1D4F"/>
    <w:rsid w:val="000C3ED7"/>
    <w:rsid w:val="000C55E6"/>
    <w:rsid w:val="000C687A"/>
    <w:rsid w:val="000D0CBD"/>
    <w:rsid w:val="000D67D0"/>
    <w:rsid w:val="000E115E"/>
    <w:rsid w:val="000E195C"/>
    <w:rsid w:val="000E3292"/>
    <w:rsid w:val="000E3602"/>
    <w:rsid w:val="000E3C2E"/>
    <w:rsid w:val="000E705A"/>
    <w:rsid w:val="000F1359"/>
    <w:rsid w:val="000F38DA"/>
    <w:rsid w:val="000F4A7B"/>
    <w:rsid w:val="000F5822"/>
    <w:rsid w:val="000F5C46"/>
    <w:rsid w:val="000F6641"/>
    <w:rsid w:val="000F796B"/>
    <w:rsid w:val="000F7F86"/>
    <w:rsid w:val="0010031E"/>
    <w:rsid w:val="001007D6"/>
    <w:rsid w:val="001012EB"/>
    <w:rsid w:val="001036A5"/>
    <w:rsid w:val="00105185"/>
    <w:rsid w:val="001078D1"/>
    <w:rsid w:val="00111185"/>
    <w:rsid w:val="00115782"/>
    <w:rsid w:val="00115BD5"/>
    <w:rsid w:val="00116067"/>
    <w:rsid w:val="001214EE"/>
    <w:rsid w:val="00123C61"/>
    <w:rsid w:val="00124F36"/>
    <w:rsid w:val="00125666"/>
    <w:rsid w:val="001259E3"/>
    <w:rsid w:val="00125C80"/>
    <w:rsid w:val="0013424E"/>
    <w:rsid w:val="00135DA9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585"/>
    <w:rsid w:val="00164C48"/>
    <w:rsid w:val="001674D3"/>
    <w:rsid w:val="00174721"/>
    <w:rsid w:val="00175264"/>
    <w:rsid w:val="00176E8A"/>
    <w:rsid w:val="001803D2"/>
    <w:rsid w:val="0018228B"/>
    <w:rsid w:val="001852B5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3A3C"/>
    <w:rsid w:val="001A4AC4"/>
    <w:rsid w:val="001A621E"/>
    <w:rsid w:val="001B1C77"/>
    <w:rsid w:val="001B26EB"/>
    <w:rsid w:val="001B3C42"/>
    <w:rsid w:val="001B6F4A"/>
    <w:rsid w:val="001B7B38"/>
    <w:rsid w:val="001C24A4"/>
    <w:rsid w:val="001C5288"/>
    <w:rsid w:val="001C5B03"/>
    <w:rsid w:val="001C5B42"/>
    <w:rsid w:val="001D1B34"/>
    <w:rsid w:val="001D4CE4"/>
    <w:rsid w:val="001D6052"/>
    <w:rsid w:val="001D6D96"/>
    <w:rsid w:val="001E5621"/>
    <w:rsid w:val="001F1C7E"/>
    <w:rsid w:val="001F2E93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C5A"/>
    <w:rsid w:val="00213890"/>
    <w:rsid w:val="00214E52"/>
    <w:rsid w:val="002207C0"/>
    <w:rsid w:val="002210C8"/>
    <w:rsid w:val="0022380D"/>
    <w:rsid w:val="00224B93"/>
    <w:rsid w:val="00226630"/>
    <w:rsid w:val="0023500B"/>
    <w:rsid w:val="0023676E"/>
    <w:rsid w:val="002414B6"/>
    <w:rsid w:val="002422EB"/>
    <w:rsid w:val="00242397"/>
    <w:rsid w:val="00242754"/>
    <w:rsid w:val="00243DB3"/>
    <w:rsid w:val="002446DC"/>
    <w:rsid w:val="00245DEB"/>
    <w:rsid w:val="00247A48"/>
    <w:rsid w:val="00250DD1"/>
    <w:rsid w:val="00251183"/>
    <w:rsid w:val="00251689"/>
    <w:rsid w:val="0025267C"/>
    <w:rsid w:val="00253B6B"/>
    <w:rsid w:val="00256A03"/>
    <w:rsid w:val="0025748D"/>
    <w:rsid w:val="00257CA5"/>
    <w:rsid w:val="002603BC"/>
    <w:rsid w:val="0026347F"/>
    <w:rsid w:val="00265656"/>
    <w:rsid w:val="00265E77"/>
    <w:rsid w:val="00266155"/>
    <w:rsid w:val="00266607"/>
    <w:rsid w:val="00267715"/>
    <w:rsid w:val="0027270B"/>
    <w:rsid w:val="00272B36"/>
    <w:rsid w:val="00273C99"/>
    <w:rsid w:val="002749B7"/>
    <w:rsid w:val="00274D17"/>
    <w:rsid w:val="00282E7B"/>
    <w:rsid w:val="002838C8"/>
    <w:rsid w:val="00290147"/>
    <w:rsid w:val="00290805"/>
    <w:rsid w:val="00290C2A"/>
    <w:rsid w:val="002931DD"/>
    <w:rsid w:val="00295140"/>
    <w:rsid w:val="00295B54"/>
    <w:rsid w:val="00296F7F"/>
    <w:rsid w:val="002A0775"/>
    <w:rsid w:val="002A0E7C"/>
    <w:rsid w:val="002A0EED"/>
    <w:rsid w:val="002A21ED"/>
    <w:rsid w:val="002A3F88"/>
    <w:rsid w:val="002A5EB2"/>
    <w:rsid w:val="002A710D"/>
    <w:rsid w:val="002B0F11"/>
    <w:rsid w:val="002B0F14"/>
    <w:rsid w:val="002B19BE"/>
    <w:rsid w:val="002B2E17"/>
    <w:rsid w:val="002B4084"/>
    <w:rsid w:val="002B6560"/>
    <w:rsid w:val="002B6599"/>
    <w:rsid w:val="002C1F27"/>
    <w:rsid w:val="002C55FF"/>
    <w:rsid w:val="002C592B"/>
    <w:rsid w:val="002C5EF5"/>
    <w:rsid w:val="002D240D"/>
    <w:rsid w:val="002D2C43"/>
    <w:rsid w:val="002D300D"/>
    <w:rsid w:val="002E0CD4"/>
    <w:rsid w:val="002E3A90"/>
    <w:rsid w:val="002E46CC"/>
    <w:rsid w:val="002E4F48"/>
    <w:rsid w:val="002E62BC"/>
    <w:rsid w:val="002E62CB"/>
    <w:rsid w:val="002E6DF1"/>
    <w:rsid w:val="002E6ED9"/>
    <w:rsid w:val="002F0957"/>
    <w:rsid w:val="002F2794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FCE"/>
    <w:rsid w:val="00304393"/>
    <w:rsid w:val="00305AB2"/>
    <w:rsid w:val="00307EB2"/>
    <w:rsid w:val="0031032B"/>
    <w:rsid w:val="00311543"/>
    <w:rsid w:val="00313196"/>
    <w:rsid w:val="00316E87"/>
    <w:rsid w:val="00321596"/>
    <w:rsid w:val="00321FD1"/>
    <w:rsid w:val="0032453E"/>
    <w:rsid w:val="00325053"/>
    <w:rsid w:val="003256AC"/>
    <w:rsid w:val="00330CC1"/>
    <w:rsid w:val="0033129D"/>
    <w:rsid w:val="003320ED"/>
    <w:rsid w:val="00332764"/>
    <w:rsid w:val="00333B3C"/>
    <w:rsid w:val="00334395"/>
    <w:rsid w:val="0033480E"/>
    <w:rsid w:val="00336F64"/>
    <w:rsid w:val="00337123"/>
    <w:rsid w:val="00341866"/>
    <w:rsid w:val="00342C0C"/>
    <w:rsid w:val="00350D26"/>
    <w:rsid w:val="003535E0"/>
    <w:rsid w:val="003543AC"/>
    <w:rsid w:val="00354B42"/>
    <w:rsid w:val="00355AB8"/>
    <w:rsid w:val="00355D02"/>
    <w:rsid w:val="00360700"/>
    <w:rsid w:val="00361607"/>
    <w:rsid w:val="00365C0D"/>
    <w:rsid w:val="00366F56"/>
    <w:rsid w:val="00370095"/>
    <w:rsid w:val="003737C8"/>
    <w:rsid w:val="00374D2D"/>
    <w:rsid w:val="0037589D"/>
    <w:rsid w:val="00376356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01B"/>
    <w:rsid w:val="003909E0"/>
    <w:rsid w:val="00391622"/>
    <w:rsid w:val="00391B09"/>
    <w:rsid w:val="00393E09"/>
    <w:rsid w:val="00395B15"/>
    <w:rsid w:val="00396026"/>
    <w:rsid w:val="003A31B9"/>
    <w:rsid w:val="003A3E2F"/>
    <w:rsid w:val="003A476E"/>
    <w:rsid w:val="003A6CCB"/>
    <w:rsid w:val="003B0F22"/>
    <w:rsid w:val="003B10C4"/>
    <w:rsid w:val="003B48EB"/>
    <w:rsid w:val="003B5CD1"/>
    <w:rsid w:val="003C153E"/>
    <w:rsid w:val="003C2264"/>
    <w:rsid w:val="003C33FF"/>
    <w:rsid w:val="003C3E0E"/>
    <w:rsid w:val="003C46B8"/>
    <w:rsid w:val="003C64A5"/>
    <w:rsid w:val="003C6500"/>
    <w:rsid w:val="003D03CC"/>
    <w:rsid w:val="003D2DE1"/>
    <w:rsid w:val="003D378C"/>
    <w:rsid w:val="003D3893"/>
    <w:rsid w:val="003D4BB7"/>
    <w:rsid w:val="003E0116"/>
    <w:rsid w:val="003E10EE"/>
    <w:rsid w:val="003E19CA"/>
    <w:rsid w:val="003E26C3"/>
    <w:rsid w:val="003E537B"/>
    <w:rsid w:val="003E6225"/>
    <w:rsid w:val="003E7B26"/>
    <w:rsid w:val="003F0BC8"/>
    <w:rsid w:val="003F0D6C"/>
    <w:rsid w:val="003F0F26"/>
    <w:rsid w:val="003F12D9"/>
    <w:rsid w:val="003F1B4C"/>
    <w:rsid w:val="003F3CE6"/>
    <w:rsid w:val="003F677F"/>
    <w:rsid w:val="004008F6"/>
    <w:rsid w:val="004009DF"/>
    <w:rsid w:val="00406F33"/>
    <w:rsid w:val="00407C22"/>
    <w:rsid w:val="00412BBE"/>
    <w:rsid w:val="00414B20"/>
    <w:rsid w:val="0041628A"/>
    <w:rsid w:val="00417DE3"/>
    <w:rsid w:val="00420850"/>
    <w:rsid w:val="00423968"/>
    <w:rsid w:val="00424745"/>
    <w:rsid w:val="00427054"/>
    <w:rsid w:val="004304B1"/>
    <w:rsid w:val="00431840"/>
    <w:rsid w:val="0043217E"/>
    <w:rsid w:val="00432DA8"/>
    <w:rsid w:val="0043320A"/>
    <w:rsid w:val="004332E3"/>
    <w:rsid w:val="0043586F"/>
    <w:rsid w:val="004371A3"/>
    <w:rsid w:val="00440AC9"/>
    <w:rsid w:val="00440AF7"/>
    <w:rsid w:val="00445278"/>
    <w:rsid w:val="00446960"/>
    <w:rsid w:val="00446F37"/>
    <w:rsid w:val="004518A6"/>
    <w:rsid w:val="00453E1D"/>
    <w:rsid w:val="00454589"/>
    <w:rsid w:val="00454A66"/>
    <w:rsid w:val="0045528A"/>
    <w:rsid w:val="00456ED0"/>
    <w:rsid w:val="00457550"/>
    <w:rsid w:val="00457B74"/>
    <w:rsid w:val="00457D59"/>
    <w:rsid w:val="00461B2A"/>
    <w:rsid w:val="004620A4"/>
    <w:rsid w:val="00474C50"/>
    <w:rsid w:val="00474DAA"/>
    <w:rsid w:val="004768DB"/>
    <w:rsid w:val="004771F9"/>
    <w:rsid w:val="00480673"/>
    <w:rsid w:val="004814E5"/>
    <w:rsid w:val="00483B50"/>
    <w:rsid w:val="00486006"/>
    <w:rsid w:val="00486BAD"/>
    <w:rsid w:val="00486BBE"/>
    <w:rsid w:val="00487123"/>
    <w:rsid w:val="00492F49"/>
    <w:rsid w:val="00495A75"/>
    <w:rsid w:val="00495CAE"/>
    <w:rsid w:val="00495E45"/>
    <w:rsid w:val="0049641F"/>
    <w:rsid w:val="004A005B"/>
    <w:rsid w:val="004A16E6"/>
    <w:rsid w:val="004A1BD5"/>
    <w:rsid w:val="004A61E1"/>
    <w:rsid w:val="004A77C6"/>
    <w:rsid w:val="004B1A75"/>
    <w:rsid w:val="004B2344"/>
    <w:rsid w:val="004B5797"/>
    <w:rsid w:val="004B5DDC"/>
    <w:rsid w:val="004B798E"/>
    <w:rsid w:val="004C0568"/>
    <w:rsid w:val="004C21E5"/>
    <w:rsid w:val="004C2ABD"/>
    <w:rsid w:val="004C5F62"/>
    <w:rsid w:val="004C7AD4"/>
    <w:rsid w:val="004D177A"/>
    <w:rsid w:val="004D2601"/>
    <w:rsid w:val="004D3E58"/>
    <w:rsid w:val="004D58E1"/>
    <w:rsid w:val="004D6746"/>
    <w:rsid w:val="004D767B"/>
    <w:rsid w:val="004E0F32"/>
    <w:rsid w:val="004E23A1"/>
    <w:rsid w:val="004E2E9C"/>
    <w:rsid w:val="004E39FE"/>
    <w:rsid w:val="004E493C"/>
    <w:rsid w:val="004E623E"/>
    <w:rsid w:val="004E693B"/>
    <w:rsid w:val="004E7092"/>
    <w:rsid w:val="004E7ECE"/>
    <w:rsid w:val="004F250B"/>
    <w:rsid w:val="004F43F7"/>
    <w:rsid w:val="004F4DB1"/>
    <w:rsid w:val="004F66FF"/>
    <w:rsid w:val="004F6707"/>
    <w:rsid w:val="004F6F64"/>
    <w:rsid w:val="005004EC"/>
    <w:rsid w:val="005055C8"/>
    <w:rsid w:val="005069C2"/>
    <w:rsid w:val="00506AAE"/>
    <w:rsid w:val="00507016"/>
    <w:rsid w:val="00512D28"/>
    <w:rsid w:val="00517756"/>
    <w:rsid w:val="005202C6"/>
    <w:rsid w:val="00523C53"/>
    <w:rsid w:val="005272F4"/>
    <w:rsid w:val="00527B8F"/>
    <w:rsid w:val="00532242"/>
    <w:rsid w:val="005328AC"/>
    <w:rsid w:val="00536031"/>
    <w:rsid w:val="0054134B"/>
    <w:rsid w:val="00542012"/>
    <w:rsid w:val="005421BF"/>
    <w:rsid w:val="00543DF5"/>
    <w:rsid w:val="00545A61"/>
    <w:rsid w:val="005508E0"/>
    <w:rsid w:val="0055260D"/>
    <w:rsid w:val="005532FD"/>
    <w:rsid w:val="00555422"/>
    <w:rsid w:val="00555810"/>
    <w:rsid w:val="00557C62"/>
    <w:rsid w:val="00562715"/>
    <w:rsid w:val="00562DCA"/>
    <w:rsid w:val="0056568F"/>
    <w:rsid w:val="00570825"/>
    <w:rsid w:val="00572D4E"/>
    <w:rsid w:val="0057436C"/>
    <w:rsid w:val="00575DE3"/>
    <w:rsid w:val="0057648B"/>
    <w:rsid w:val="00576C8B"/>
    <w:rsid w:val="00580B08"/>
    <w:rsid w:val="00581FCE"/>
    <w:rsid w:val="00582578"/>
    <w:rsid w:val="0058621D"/>
    <w:rsid w:val="00586904"/>
    <w:rsid w:val="00586EDA"/>
    <w:rsid w:val="00591EF5"/>
    <w:rsid w:val="00592382"/>
    <w:rsid w:val="005935EF"/>
    <w:rsid w:val="005A4CBE"/>
    <w:rsid w:val="005B04A8"/>
    <w:rsid w:val="005B1FD0"/>
    <w:rsid w:val="005B22ED"/>
    <w:rsid w:val="005B28AD"/>
    <w:rsid w:val="005B328D"/>
    <w:rsid w:val="005B3503"/>
    <w:rsid w:val="005B3EE7"/>
    <w:rsid w:val="005B4DCD"/>
    <w:rsid w:val="005B4FAD"/>
    <w:rsid w:val="005C276A"/>
    <w:rsid w:val="005C7AD8"/>
    <w:rsid w:val="005D380C"/>
    <w:rsid w:val="005D3F79"/>
    <w:rsid w:val="005D6A4F"/>
    <w:rsid w:val="005D6E04"/>
    <w:rsid w:val="005D7A12"/>
    <w:rsid w:val="005E3A22"/>
    <w:rsid w:val="005E53EE"/>
    <w:rsid w:val="005E6666"/>
    <w:rsid w:val="005E66FC"/>
    <w:rsid w:val="005F0542"/>
    <w:rsid w:val="005F0F72"/>
    <w:rsid w:val="005F1C1F"/>
    <w:rsid w:val="005F2FAD"/>
    <w:rsid w:val="005F346D"/>
    <w:rsid w:val="005F38FB"/>
    <w:rsid w:val="005F43B8"/>
    <w:rsid w:val="005F4A06"/>
    <w:rsid w:val="00600379"/>
    <w:rsid w:val="00602D3B"/>
    <w:rsid w:val="0060326F"/>
    <w:rsid w:val="00606EA1"/>
    <w:rsid w:val="00611076"/>
    <w:rsid w:val="00611B4F"/>
    <w:rsid w:val="006128F0"/>
    <w:rsid w:val="00614A22"/>
    <w:rsid w:val="0061726B"/>
    <w:rsid w:val="00617B81"/>
    <w:rsid w:val="0062387A"/>
    <w:rsid w:val="006261C7"/>
    <w:rsid w:val="006326D8"/>
    <w:rsid w:val="0063377D"/>
    <w:rsid w:val="0063423F"/>
    <w:rsid w:val="006344BE"/>
    <w:rsid w:val="00634A66"/>
    <w:rsid w:val="00636486"/>
    <w:rsid w:val="006371AE"/>
    <w:rsid w:val="00640336"/>
    <w:rsid w:val="00640FC9"/>
    <w:rsid w:val="006414D3"/>
    <w:rsid w:val="006432F2"/>
    <w:rsid w:val="0065320F"/>
    <w:rsid w:val="00653D64"/>
    <w:rsid w:val="00654E13"/>
    <w:rsid w:val="00655D1E"/>
    <w:rsid w:val="006604EA"/>
    <w:rsid w:val="006606D1"/>
    <w:rsid w:val="00667489"/>
    <w:rsid w:val="00670D44"/>
    <w:rsid w:val="00673F4C"/>
    <w:rsid w:val="00675C40"/>
    <w:rsid w:val="00676AFC"/>
    <w:rsid w:val="00676F27"/>
    <w:rsid w:val="006807CD"/>
    <w:rsid w:val="00681123"/>
    <w:rsid w:val="00682D43"/>
    <w:rsid w:val="0068507D"/>
    <w:rsid w:val="00685BAF"/>
    <w:rsid w:val="006865C1"/>
    <w:rsid w:val="006865DA"/>
    <w:rsid w:val="00687BDE"/>
    <w:rsid w:val="006902C6"/>
    <w:rsid w:val="00690463"/>
    <w:rsid w:val="00693DE5"/>
    <w:rsid w:val="006A0D03"/>
    <w:rsid w:val="006A41E9"/>
    <w:rsid w:val="006B12CB"/>
    <w:rsid w:val="006B2030"/>
    <w:rsid w:val="006B5916"/>
    <w:rsid w:val="006B700E"/>
    <w:rsid w:val="006B7520"/>
    <w:rsid w:val="006C4775"/>
    <w:rsid w:val="006C4F4A"/>
    <w:rsid w:val="006C5E80"/>
    <w:rsid w:val="006C75DE"/>
    <w:rsid w:val="006C7CEE"/>
    <w:rsid w:val="006D0465"/>
    <w:rsid w:val="006D075E"/>
    <w:rsid w:val="006D09DC"/>
    <w:rsid w:val="006D3509"/>
    <w:rsid w:val="006D7C6E"/>
    <w:rsid w:val="006E15A2"/>
    <w:rsid w:val="006E2F95"/>
    <w:rsid w:val="006F148B"/>
    <w:rsid w:val="006F16C5"/>
    <w:rsid w:val="006F7969"/>
    <w:rsid w:val="00705EAF"/>
    <w:rsid w:val="00706061"/>
    <w:rsid w:val="0070773E"/>
    <w:rsid w:val="00707DAE"/>
    <w:rsid w:val="007100AC"/>
    <w:rsid w:val="007101CC"/>
    <w:rsid w:val="00715736"/>
    <w:rsid w:val="00715C55"/>
    <w:rsid w:val="00722ED8"/>
    <w:rsid w:val="007234A8"/>
    <w:rsid w:val="00724E3B"/>
    <w:rsid w:val="00725EEA"/>
    <w:rsid w:val="007260CB"/>
    <w:rsid w:val="007276B6"/>
    <w:rsid w:val="00727E55"/>
    <w:rsid w:val="00730908"/>
    <w:rsid w:val="00730CE9"/>
    <w:rsid w:val="00732227"/>
    <w:rsid w:val="00733482"/>
    <w:rsid w:val="0073373D"/>
    <w:rsid w:val="00736B1E"/>
    <w:rsid w:val="00736EEE"/>
    <w:rsid w:val="007439DB"/>
    <w:rsid w:val="007464DA"/>
    <w:rsid w:val="00751F2A"/>
    <w:rsid w:val="00753D43"/>
    <w:rsid w:val="007568D8"/>
    <w:rsid w:val="007616B4"/>
    <w:rsid w:val="00765316"/>
    <w:rsid w:val="0076658B"/>
    <w:rsid w:val="00770551"/>
    <w:rsid w:val="007708C8"/>
    <w:rsid w:val="00774299"/>
    <w:rsid w:val="0077719D"/>
    <w:rsid w:val="00780CB5"/>
    <w:rsid w:val="00780DF0"/>
    <w:rsid w:val="007810B7"/>
    <w:rsid w:val="00782F0F"/>
    <w:rsid w:val="0078538F"/>
    <w:rsid w:val="0078584E"/>
    <w:rsid w:val="00787482"/>
    <w:rsid w:val="007916B6"/>
    <w:rsid w:val="007A23A2"/>
    <w:rsid w:val="007A286D"/>
    <w:rsid w:val="007A314D"/>
    <w:rsid w:val="007A38DF"/>
    <w:rsid w:val="007A5ED8"/>
    <w:rsid w:val="007A7249"/>
    <w:rsid w:val="007A7BAC"/>
    <w:rsid w:val="007B00E5"/>
    <w:rsid w:val="007B20CF"/>
    <w:rsid w:val="007B2499"/>
    <w:rsid w:val="007B72E1"/>
    <w:rsid w:val="007B783A"/>
    <w:rsid w:val="007C1B95"/>
    <w:rsid w:val="007C3DF3"/>
    <w:rsid w:val="007C796D"/>
    <w:rsid w:val="007D324A"/>
    <w:rsid w:val="007D73FB"/>
    <w:rsid w:val="007D7608"/>
    <w:rsid w:val="007E130D"/>
    <w:rsid w:val="007E2F2D"/>
    <w:rsid w:val="007E4267"/>
    <w:rsid w:val="007E712E"/>
    <w:rsid w:val="007F1433"/>
    <w:rsid w:val="007F1491"/>
    <w:rsid w:val="007F16DD"/>
    <w:rsid w:val="007F2F03"/>
    <w:rsid w:val="007F42CE"/>
    <w:rsid w:val="00800FE0"/>
    <w:rsid w:val="008031DA"/>
    <w:rsid w:val="0080514E"/>
    <w:rsid w:val="008063A1"/>
    <w:rsid w:val="008066AD"/>
    <w:rsid w:val="00811611"/>
    <w:rsid w:val="00812CD8"/>
    <w:rsid w:val="008145D9"/>
    <w:rsid w:val="00814AF1"/>
    <w:rsid w:val="0081517F"/>
    <w:rsid w:val="00815370"/>
    <w:rsid w:val="00820E40"/>
    <w:rsid w:val="0082153D"/>
    <w:rsid w:val="0082502F"/>
    <w:rsid w:val="008255AA"/>
    <w:rsid w:val="00830FF3"/>
    <w:rsid w:val="008334BF"/>
    <w:rsid w:val="0083534D"/>
    <w:rsid w:val="00836B8C"/>
    <w:rsid w:val="00840062"/>
    <w:rsid w:val="008410C5"/>
    <w:rsid w:val="0084129B"/>
    <w:rsid w:val="00846C08"/>
    <w:rsid w:val="00850622"/>
    <w:rsid w:val="00850794"/>
    <w:rsid w:val="00852FF2"/>
    <w:rsid w:val="008530E7"/>
    <w:rsid w:val="00856BDB"/>
    <w:rsid w:val="00857675"/>
    <w:rsid w:val="00857797"/>
    <w:rsid w:val="00861F86"/>
    <w:rsid w:val="00865E6E"/>
    <w:rsid w:val="00867C0D"/>
    <w:rsid w:val="00872C48"/>
    <w:rsid w:val="00874D4A"/>
    <w:rsid w:val="00875EC3"/>
    <w:rsid w:val="008763E7"/>
    <w:rsid w:val="00877AB9"/>
    <w:rsid w:val="008808C5"/>
    <w:rsid w:val="00881A7C"/>
    <w:rsid w:val="00883C78"/>
    <w:rsid w:val="00883F30"/>
    <w:rsid w:val="008849CA"/>
    <w:rsid w:val="00885159"/>
    <w:rsid w:val="00885214"/>
    <w:rsid w:val="00887615"/>
    <w:rsid w:val="00890052"/>
    <w:rsid w:val="008947AE"/>
    <w:rsid w:val="00894E3A"/>
    <w:rsid w:val="008954EC"/>
    <w:rsid w:val="00895A2F"/>
    <w:rsid w:val="00895FC9"/>
    <w:rsid w:val="00896EBD"/>
    <w:rsid w:val="008A026F"/>
    <w:rsid w:val="008A2A63"/>
    <w:rsid w:val="008A5455"/>
    <w:rsid w:val="008A5665"/>
    <w:rsid w:val="008A7AF3"/>
    <w:rsid w:val="008B24A8"/>
    <w:rsid w:val="008B25E4"/>
    <w:rsid w:val="008B352A"/>
    <w:rsid w:val="008B3D78"/>
    <w:rsid w:val="008B4213"/>
    <w:rsid w:val="008B4352"/>
    <w:rsid w:val="008C261B"/>
    <w:rsid w:val="008C2B29"/>
    <w:rsid w:val="008C4FCA"/>
    <w:rsid w:val="008C70B5"/>
    <w:rsid w:val="008C77B0"/>
    <w:rsid w:val="008C7882"/>
    <w:rsid w:val="008C7CE5"/>
    <w:rsid w:val="008D2261"/>
    <w:rsid w:val="008D4C28"/>
    <w:rsid w:val="008D577B"/>
    <w:rsid w:val="008D7A98"/>
    <w:rsid w:val="008E08EC"/>
    <w:rsid w:val="008E17C4"/>
    <w:rsid w:val="008E28F6"/>
    <w:rsid w:val="008E45C4"/>
    <w:rsid w:val="008E64B1"/>
    <w:rsid w:val="008E64FA"/>
    <w:rsid w:val="008E74ED"/>
    <w:rsid w:val="008E7ED6"/>
    <w:rsid w:val="008F316A"/>
    <w:rsid w:val="008F450A"/>
    <w:rsid w:val="008F4DEF"/>
    <w:rsid w:val="00903D03"/>
    <w:rsid w:val="00903D0D"/>
    <w:rsid w:val="009048E1"/>
    <w:rsid w:val="0090598C"/>
    <w:rsid w:val="00905CAB"/>
    <w:rsid w:val="009070B0"/>
    <w:rsid w:val="009071BB"/>
    <w:rsid w:val="00913885"/>
    <w:rsid w:val="00915ABF"/>
    <w:rsid w:val="00916A9B"/>
    <w:rsid w:val="00921CAD"/>
    <w:rsid w:val="00922897"/>
    <w:rsid w:val="00922E5D"/>
    <w:rsid w:val="00925298"/>
    <w:rsid w:val="009305CB"/>
    <w:rsid w:val="009311ED"/>
    <w:rsid w:val="00931D41"/>
    <w:rsid w:val="00933D18"/>
    <w:rsid w:val="00936D73"/>
    <w:rsid w:val="00942221"/>
    <w:rsid w:val="0094547C"/>
    <w:rsid w:val="00950FBB"/>
    <w:rsid w:val="00951027"/>
    <w:rsid w:val="00951118"/>
    <w:rsid w:val="0095122F"/>
    <w:rsid w:val="00953349"/>
    <w:rsid w:val="00953E4C"/>
    <w:rsid w:val="00954E0C"/>
    <w:rsid w:val="009560AE"/>
    <w:rsid w:val="00961156"/>
    <w:rsid w:val="00963205"/>
    <w:rsid w:val="00964F03"/>
    <w:rsid w:val="00966BB7"/>
    <w:rsid w:val="00966F1F"/>
    <w:rsid w:val="0097481B"/>
    <w:rsid w:val="00975676"/>
    <w:rsid w:val="00976467"/>
    <w:rsid w:val="009766E2"/>
    <w:rsid w:val="00976D32"/>
    <w:rsid w:val="00983E5A"/>
    <w:rsid w:val="009844F7"/>
    <w:rsid w:val="009938F7"/>
    <w:rsid w:val="0099565A"/>
    <w:rsid w:val="00995A7D"/>
    <w:rsid w:val="00997FED"/>
    <w:rsid w:val="009A008A"/>
    <w:rsid w:val="009A05AA"/>
    <w:rsid w:val="009A2D5A"/>
    <w:rsid w:val="009A42DF"/>
    <w:rsid w:val="009A6509"/>
    <w:rsid w:val="009A6E2F"/>
    <w:rsid w:val="009B2969"/>
    <w:rsid w:val="009B2C7E"/>
    <w:rsid w:val="009B6DBD"/>
    <w:rsid w:val="009B6F3D"/>
    <w:rsid w:val="009C0A47"/>
    <w:rsid w:val="009C0C1D"/>
    <w:rsid w:val="009C108A"/>
    <w:rsid w:val="009C2E47"/>
    <w:rsid w:val="009C6BFB"/>
    <w:rsid w:val="009D0C05"/>
    <w:rsid w:val="009D6FFF"/>
    <w:rsid w:val="009E24B7"/>
    <w:rsid w:val="009E2C00"/>
    <w:rsid w:val="009E3035"/>
    <w:rsid w:val="009E49AD"/>
    <w:rsid w:val="009E4CC5"/>
    <w:rsid w:val="009E532A"/>
    <w:rsid w:val="009E659F"/>
    <w:rsid w:val="009E66FE"/>
    <w:rsid w:val="009E70F4"/>
    <w:rsid w:val="009E72A3"/>
    <w:rsid w:val="009E73EC"/>
    <w:rsid w:val="009F1AD2"/>
    <w:rsid w:val="009F3B4B"/>
    <w:rsid w:val="009F5218"/>
    <w:rsid w:val="009F66B3"/>
    <w:rsid w:val="00A00C78"/>
    <w:rsid w:val="00A019C1"/>
    <w:rsid w:val="00A0479E"/>
    <w:rsid w:val="00A06769"/>
    <w:rsid w:val="00A07979"/>
    <w:rsid w:val="00A105BC"/>
    <w:rsid w:val="00A11755"/>
    <w:rsid w:val="00A16BAC"/>
    <w:rsid w:val="00A207FB"/>
    <w:rsid w:val="00A20ADC"/>
    <w:rsid w:val="00A24016"/>
    <w:rsid w:val="00A25419"/>
    <w:rsid w:val="00A25E77"/>
    <w:rsid w:val="00A265BF"/>
    <w:rsid w:val="00A26F44"/>
    <w:rsid w:val="00A31913"/>
    <w:rsid w:val="00A34FAB"/>
    <w:rsid w:val="00A41DC7"/>
    <w:rsid w:val="00A42C43"/>
    <w:rsid w:val="00A4313D"/>
    <w:rsid w:val="00A465C0"/>
    <w:rsid w:val="00A50120"/>
    <w:rsid w:val="00A60351"/>
    <w:rsid w:val="00A613B7"/>
    <w:rsid w:val="00A61C6D"/>
    <w:rsid w:val="00A63015"/>
    <w:rsid w:val="00A6387B"/>
    <w:rsid w:val="00A6482F"/>
    <w:rsid w:val="00A66254"/>
    <w:rsid w:val="00A678B4"/>
    <w:rsid w:val="00A67B1F"/>
    <w:rsid w:val="00A704A3"/>
    <w:rsid w:val="00A72167"/>
    <w:rsid w:val="00A727A6"/>
    <w:rsid w:val="00A75E23"/>
    <w:rsid w:val="00A7653C"/>
    <w:rsid w:val="00A767F2"/>
    <w:rsid w:val="00A82AA0"/>
    <w:rsid w:val="00A82F8A"/>
    <w:rsid w:val="00A8367C"/>
    <w:rsid w:val="00A84622"/>
    <w:rsid w:val="00A84BF0"/>
    <w:rsid w:val="00A84E1C"/>
    <w:rsid w:val="00A8747E"/>
    <w:rsid w:val="00A91145"/>
    <w:rsid w:val="00A9226B"/>
    <w:rsid w:val="00A9575C"/>
    <w:rsid w:val="00A95B56"/>
    <w:rsid w:val="00A95E81"/>
    <w:rsid w:val="00A969AF"/>
    <w:rsid w:val="00AA0928"/>
    <w:rsid w:val="00AA2D14"/>
    <w:rsid w:val="00AA37D4"/>
    <w:rsid w:val="00AB1A2E"/>
    <w:rsid w:val="00AB328A"/>
    <w:rsid w:val="00AB4918"/>
    <w:rsid w:val="00AB4BC8"/>
    <w:rsid w:val="00AB6BA7"/>
    <w:rsid w:val="00AB789D"/>
    <w:rsid w:val="00AB7BE8"/>
    <w:rsid w:val="00AC0FFD"/>
    <w:rsid w:val="00AD0710"/>
    <w:rsid w:val="00AD4DB9"/>
    <w:rsid w:val="00AD5B88"/>
    <w:rsid w:val="00AD63C0"/>
    <w:rsid w:val="00AE35B2"/>
    <w:rsid w:val="00AE6AA0"/>
    <w:rsid w:val="00AF406C"/>
    <w:rsid w:val="00AF45ED"/>
    <w:rsid w:val="00AF4B81"/>
    <w:rsid w:val="00AF6043"/>
    <w:rsid w:val="00AF79B6"/>
    <w:rsid w:val="00B00CA4"/>
    <w:rsid w:val="00B02195"/>
    <w:rsid w:val="00B06245"/>
    <w:rsid w:val="00B075D6"/>
    <w:rsid w:val="00B113B9"/>
    <w:rsid w:val="00B119A2"/>
    <w:rsid w:val="00B13B6D"/>
    <w:rsid w:val="00B177F2"/>
    <w:rsid w:val="00B201F1"/>
    <w:rsid w:val="00B235E8"/>
    <w:rsid w:val="00B23C7F"/>
    <w:rsid w:val="00B2603F"/>
    <w:rsid w:val="00B304E7"/>
    <w:rsid w:val="00B318B6"/>
    <w:rsid w:val="00B34630"/>
    <w:rsid w:val="00B3499B"/>
    <w:rsid w:val="00B36E65"/>
    <w:rsid w:val="00B41D57"/>
    <w:rsid w:val="00B41F47"/>
    <w:rsid w:val="00B44468"/>
    <w:rsid w:val="00B5022F"/>
    <w:rsid w:val="00B535E8"/>
    <w:rsid w:val="00B56A27"/>
    <w:rsid w:val="00B60AC9"/>
    <w:rsid w:val="00B6351D"/>
    <w:rsid w:val="00B660D6"/>
    <w:rsid w:val="00B67323"/>
    <w:rsid w:val="00B715F2"/>
    <w:rsid w:val="00B74071"/>
    <w:rsid w:val="00B7428E"/>
    <w:rsid w:val="00B74B67"/>
    <w:rsid w:val="00B75580"/>
    <w:rsid w:val="00B76446"/>
    <w:rsid w:val="00B779AA"/>
    <w:rsid w:val="00B80D59"/>
    <w:rsid w:val="00B81C95"/>
    <w:rsid w:val="00B82330"/>
    <w:rsid w:val="00B82ED4"/>
    <w:rsid w:val="00B8411E"/>
    <w:rsid w:val="00B8424F"/>
    <w:rsid w:val="00B84F52"/>
    <w:rsid w:val="00B86896"/>
    <w:rsid w:val="00B875A6"/>
    <w:rsid w:val="00B879CC"/>
    <w:rsid w:val="00B93E4C"/>
    <w:rsid w:val="00B943DE"/>
    <w:rsid w:val="00B94A1B"/>
    <w:rsid w:val="00B96A85"/>
    <w:rsid w:val="00B96D81"/>
    <w:rsid w:val="00B9784D"/>
    <w:rsid w:val="00B978A6"/>
    <w:rsid w:val="00BA2A32"/>
    <w:rsid w:val="00BA5C89"/>
    <w:rsid w:val="00BB04EB"/>
    <w:rsid w:val="00BB2539"/>
    <w:rsid w:val="00BB41C7"/>
    <w:rsid w:val="00BB42C4"/>
    <w:rsid w:val="00BB4CE2"/>
    <w:rsid w:val="00BB5555"/>
    <w:rsid w:val="00BB5EF0"/>
    <w:rsid w:val="00BB6724"/>
    <w:rsid w:val="00BC0EFB"/>
    <w:rsid w:val="00BC2E39"/>
    <w:rsid w:val="00BD0793"/>
    <w:rsid w:val="00BD2364"/>
    <w:rsid w:val="00BD28E3"/>
    <w:rsid w:val="00BD2EF3"/>
    <w:rsid w:val="00BD6C05"/>
    <w:rsid w:val="00BE117E"/>
    <w:rsid w:val="00BE2C6B"/>
    <w:rsid w:val="00BE3261"/>
    <w:rsid w:val="00BE334A"/>
    <w:rsid w:val="00BF00EF"/>
    <w:rsid w:val="00BF58FC"/>
    <w:rsid w:val="00C01F77"/>
    <w:rsid w:val="00C01FFC"/>
    <w:rsid w:val="00C03FAC"/>
    <w:rsid w:val="00C0476A"/>
    <w:rsid w:val="00C05321"/>
    <w:rsid w:val="00C055C6"/>
    <w:rsid w:val="00C06776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1C86"/>
    <w:rsid w:val="00C22FFF"/>
    <w:rsid w:val="00C237E9"/>
    <w:rsid w:val="00C32989"/>
    <w:rsid w:val="00C32BD1"/>
    <w:rsid w:val="00C33348"/>
    <w:rsid w:val="00C341E6"/>
    <w:rsid w:val="00C34260"/>
    <w:rsid w:val="00C36883"/>
    <w:rsid w:val="00C407C3"/>
    <w:rsid w:val="00C40928"/>
    <w:rsid w:val="00C40CFF"/>
    <w:rsid w:val="00C42697"/>
    <w:rsid w:val="00C43F01"/>
    <w:rsid w:val="00C4612E"/>
    <w:rsid w:val="00C47552"/>
    <w:rsid w:val="00C518FC"/>
    <w:rsid w:val="00C51E8F"/>
    <w:rsid w:val="00C55499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562A"/>
    <w:rsid w:val="00C77FA4"/>
    <w:rsid w:val="00C77FFA"/>
    <w:rsid w:val="00C80401"/>
    <w:rsid w:val="00C81C97"/>
    <w:rsid w:val="00C823E3"/>
    <w:rsid w:val="00C828CF"/>
    <w:rsid w:val="00C840C2"/>
    <w:rsid w:val="00C84101"/>
    <w:rsid w:val="00C8535F"/>
    <w:rsid w:val="00C8655A"/>
    <w:rsid w:val="00C871BA"/>
    <w:rsid w:val="00C90EDA"/>
    <w:rsid w:val="00C959E7"/>
    <w:rsid w:val="00CA28D8"/>
    <w:rsid w:val="00CB430A"/>
    <w:rsid w:val="00CB74E2"/>
    <w:rsid w:val="00CC1079"/>
    <w:rsid w:val="00CC1E65"/>
    <w:rsid w:val="00CC455B"/>
    <w:rsid w:val="00CC567A"/>
    <w:rsid w:val="00CD4059"/>
    <w:rsid w:val="00CD4E5A"/>
    <w:rsid w:val="00CD6AFD"/>
    <w:rsid w:val="00CE03CE"/>
    <w:rsid w:val="00CE0F5D"/>
    <w:rsid w:val="00CE1A6A"/>
    <w:rsid w:val="00CE2EF6"/>
    <w:rsid w:val="00CF069C"/>
    <w:rsid w:val="00CF09FB"/>
    <w:rsid w:val="00CF0DFF"/>
    <w:rsid w:val="00CF414B"/>
    <w:rsid w:val="00CF4402"/>
    <w:rsid w:val="00CF6914"/>
    <w:rsid w:val="00D028A9"/>
    <w:rsid w:val="00D0359D"/>
    <w:rsid w:val="00D04DED"/>
    <w:rsid w:val="00D055D5"/>
    <w:rsid w:val="00D103F6"/>
    <w:rsid w:val="00D1089A"/>
    <w:rsid w:val="00D10C81"/>
    <w:rsid w:val="00D116BD"/>
    <w:rsid w:val="00D12617"/>
    <w:rsid w:val="00D16FE0"/>
    <w:rsid w:val="00D17A72"/>
    <w:rsid w:val="00D2001A"/>
    <w:rsid w:val="00D2009A"/>
    <w:rsid w:val="00D20684"/>
    <w:rsid w:val="00D23E2F"/>
    <w:rsid w:val="00D264E7"/>
    <w:rsid w:val="00D26B62"/>
    <w:rsid w:val="00D30588"/>
    <w:rsid w:val="00D32624"/>
    <w:rsid w:val="00D35AE5"/>
    <w:rsid w:val="00D3691A"/>
    <w:rsid w:val="00D377E2"/>
    <w:rsid w:val="00D403E9"/>
    <w:rsid w:val="00D42DCB"/>
    <w:rsid w:val="00D45482"/>
    <w:rsid w:val="00D46DF2"/>
    <w:rsid w:val="00D47674"/>
    <w:rsid w:val="00D5338C"/>
    <w:rsid w:val="00D5524C"/>
    <w:rsid w:val="00D606B2"/>
    <w:rsid w:val="00D625A7"/>
    <w:rsid w:val="00D63575"/>
    <w:rsid w:val="00D64074"/>
    <w:rsid w:val="00D65777"/>
    <w:rsid w:val="00D70754"/>
    <w:rsid w:val="00D728A0"/>
    <w:rsid w:val="00D74018"/>
    <w:rsid w:val="00D756DB"/>
    <w:rsid w:val="00D75836"/>
    <w:rsid w:val="00D83661"/>
    <w:rsid w:val="00D84E61"/>
    <w:rsid w:val="00D9216A"/>
    <w:rsid w:val="00D95BBB"/>
    <w:rsid w:val="00D97918"/>
    <w:rsid w:val="00D97E7D"/>
    <w:rsid w:val="00DA2A06"/>
    <w:rsid w:val="00DA5835"/>
    <w:rsid w:val="00DB1C8C"/>
    <w:rsid w:val="00DB3439"/>
    <w:rsid w:val="00DB3618"/>
    <w:rsid w:val="00DB468A"/>
    <w:rsid w:val="00DB6BC9"/>
    <w:rsid w:val="00DC2946"/>
    <w:rsid w:val="00DC4340"/>
    <w:rsid w:val="00DC550F"/>
    <w:rsid w:val="00DC5C1C"/>
    <w:rsid w:val="00DC64FD"/>
    <w:rsid w:val="00DC6A66"/>
    <w:rsid w:val="00DD2BBB"/>
    <w:rsid w:val="00DD49E4"/>
    <w:rsid w:val="00DD53C3"/>
    <w:rsid w:val="00DD669D"/>
    <w:rsid w:val="00DD7A64"/>
    <w:rsid w:val="00DE0213"/>
    <w:rsid w:val="00DE127F"/>
    <w:rsid w:val="00DE424A"/>
    <w:rsid w:val="00DE4419"/>
    <w:rsid w:val="00DE4AE7"/>
    <w:rsid w:val="00DE67C4"/>
    <w:rsid w:val="00DF0ACA"/>
    <w:rsid w:val="00DF2245"/>
    <w:rsid w:val="00DF35C8"/>
    <w:rsid w:val="00DF4CE9"/>
    <w:rsid w:val="00DF4F68"/>
    <w:rsid w:val="00DF5DC6"/>
    <w:rsid w:val="00DF5F29"/>
    <w:rsid w:val="00DF5FE5"/>
    <w:rsid w:val="00DF77CF"/>
    <w:rsid w:val="00E00140"/>
    <w:rsid w:val="00E0068C"/>
    <w:rsid w:val="00E026E8"/>
    <w:rsid w:val="00E060F7"/>
    <w:rsid w:val="00E0694D"/>
    <w:rsid w:val="00E1156B"/>
    <w:rsid w:val="00E124D3"/>
    <w:rsid w:val="00E1267F"/>
    <w:rsid w:val="00E14C47"/>
    <w:rsid w:val="00E22698"/>
    <w:rsid w:val="00E25B7C"/>
    <w:rsid w:val="00E3076B"/>
    <w:rsid w:val="00E31345"/>
    <w:rsid w:val="00E33224"/>
    <w:rsid w:val="00E3323A"/>
    <w:rsid w:val="00E358DA"/>
    <w:rsid w:val="00E3725B"/>
    <w:rsid w:val="00E434D1"/>
    <w:rsid w:val="00E5674E"/>
    <w:rsid w:val="00E56CBB"/>
    <w:rsid w:val="00E579A6"/>
    <w:rsid w:val="00E61950"/>
    <w:rsid w:val="00E61E51"/>
    <w:rsid w:val="00E6552A"/>
    <w:rsid w:val="00E65731"/>
    <w:rsid w:val="00E6707D"/>
    <w:rsid w:val="00E67F16"/>
    <w:rsid w:val="00E70337"/>
    <w:rsid w:val="00E70E7C"/>
    <w:rsid w:val="00E71313"/>
    <w:rsid w:val="00E72606"/>
    <w:rsid w:val="00E73C3E"/>
    <w:rsid w:val="00E74050"/>
    <w:rsid w:val="00E82496"/>
    <w:rsid w:val="00E8255E"/>
    <w:rsid w:val="00E834CD"/>
    <w:rsid w:val="00E846DC"/>
    <w:rsid w:val="00E84E9D"/>
    <w:rsid w:val="00E868E1"/>
    <w:rsid w:val="00E86CEE"/>
    <w:rsid w:val="00E8736F"/>
    <w:rsid w:val="00E935AF"/>
    <w:rsid w:val="00E97A4A"/>
    <w:rsid w:val="00EA6C9F"/>
    <w:rsid w:val="00EB0E20"/>
    <w:rsid w:val="00EB0FA3"/>
    <w:rsid w:val="00EB1682"/>
    <w:rsid w:val="00EB1A80"/>
    <w:rsid w:val="00EB457B"/>
    <w:rsid w:val="00EC27E1"/>
    <w:rsid w:val="00EC3568"/>
    <w:rsid w:val="00EC3E4B"/>
    <w:rsid w:val="00EC47C4"/>
    <w:rsid w:val="00EC4F3A"/>
    <w:rsid w:val="00EC5045"/>
    <w:rsid w:val="00EC5E74"/>
    <w:rsid w:val="00ED13AC"/>
    <w:rsid w:val="00ED2BEB"/>
    <w:rsid w:val="00ED594D"/>
    <w:rsid w:val="00ED6FCC"/>
    <w:rsid w:val="00EE36E1"/>
    <w:rsid w:val="00EE6070"/>
    <w:rsid w:val="00EE6228"/>
    <w:rsid w:val="00EE7AC7"/>
    <w:rsid w:val="00EE7B3F"/>
    <w:rsid w:val="00EF0A80"/>
    <w:rsid w:val="00EF2247"/>
    <w:rsid w:val="00EF3A8A"/>
    <w:rsid w:val="00EF7747"/>
    <w:rsid w:val="00F0054D"/>
    <w:rsid w:val="00F02467"/>
    <w:rsid w:val="00F04D0E"/>
    <w:rsid w:val="00F05E22"/>
    <w:rsid w:val="00F07BCB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638C"/>
    <w:rsid w:val="00F37108"/>
    <w:rsid w:val="00F40449"/>
    <w:rsid w:val="00F43CA5"/>
    <w:rsid w:val="00F45B8E"/>
    <w:rsid w:val="00F46F41"/>
    <w:rsid w:val="00F47BAA"/>
    <w:rsid w:val="00F50315"/>
    <w:rsid w:val="00F50B82"/>
    <w:rsid w:val="00F520FE"/>
    <w:rsid w:val="00F52EAB"/>
    <w:rsid w:val="00F537A7"/>
    <w:rsid w:val="00F542C3"/>
    <w:rsid w:val="00F5546B"/>
    <w:rsid w:val="00F55A04"/>
    <w:rsid w:val="00F570E9"/>
    <w:rsid w:val="00F572EF"/>
    <w:rsid w:val="00F61A31"/>
    <w:rsid w:val="00F620C8"/>
    <w:rsid w:val="00F62DEC"/>
    <w:rsid w:val="00F66F00"/>
    <w:rsid w:val="00F67A2D"/>
    <w:rsid w:val="00F70A1B"/>
    <w:rsid w:val="00F72FDF"/>
    <w:rsid w:val="00F74DB3"/>
    <w:rsid w:val="00F75960"/>
    <w:rsid w:val="00F801AF"/>
    <w:rsid w:val="00F81CA0"/>
    <w:rsid w:val="00F82526"/>
    <w:rsid w:val="00F84672"/>
    <w:rsid w:val="00F84802"/>
    <w:rsid w:val="00F84AED"/>
    <w:rsid w:val="00F8659E"/>
    <w:rsid w:val="00F93DEA"/>
    <w:rsid w:val="00F94330"/>
    <w:rsid w:val="00F95A8C"/>
    <w:rsid w:val="00F9633D"/>
    <w:rsid w:val="00F965C0"/>
    <w:rsid w:val="00FA015D"/>
    <w:rsid w:val="00FA06FD"/>
    <w:rsid w:val="00FA515B"/>
    <w:rsid w:val="00FA6B90"/>
    <w:rsid w:val="00FA6C58"/>
    <w:rsid w:val="00FA70F9"/>
    <w:rsid w:val="00FA74CB"/>
    <w:rsid w:val="00FB207A"/>
    <w:rsid w:val="00FB2886"/>
    <w:rsid w:val="00FB466E"/>
    <w:rsid w:val="00FB6907"/>
    <w:rsid w:val="00FB6F2F"/>
    <w:rsid w:val="00FC02F3"/>
    <w:rsid w:val="00FC2BD4"/>
    <w:rsid w:val="00FC63E0"/>
    <w:rsid w:val="00FC752C"/>
    <w:rsid w:val="00FD0492"/>
    <w:rsid w:val="00FD0698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492C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C098545"/>
  <w15:docId w15:val="{83BF8901-DCEA-4D75-9580-F2246BD7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49B7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Bezmezer">
    <w:name w:val="No Spacing"/>
    <w:uiPriority w:val="1"/>
    <w:qFormat/>
    <w:rsid w:val="000C04C5"/>
    <w:pPr>
      <w:ind w:left="567" w:hanging="567"/>
    </w:pPr>
    <w:rPr>
      <w:sz w:val="22"/>
      <w:lang w:eastAsia="en-US"/>
    </w:rPr>
  </w:style>
  <w:style w:type="character" w:customStyle="1" w:styleId="markedcontent">
    <w:name w:val="markedcontent"/>
    <w:rsid w:val="00E31345"/>
  </w:style>
  <w:style w:type="character" w:customStyle="1" w:styleId="ui-provider">
    <w:name w:val="ui-provider"/>
    <w:basedOn w:val="Standardnpsmoodstavce"/>
    <w:rsid w:val="00E31345"/>
  </w:style>
  <w:style w:type="character" w:customStyle="1" w:styleId="rynqvb">
    <w:name w:val="rynqvb"/>
    <w:basedOn w:val="Standardnpsmoodstavce"/>
    <w:rsid w:val="00E31345"/>
  </w:style>
  <w:style w:type="character" w:styleId="Nevyeenzmnka">
    <w:name w:val="Unresolved Mention"/>
    <w:basedOn w:val="Standardnpsmoodstavce"/>
    <w:rsid w:val="00903D03"/>
    <w:rPr>
      <w:color w:val="605E5C"/>
      <w:shd w:val="clear" w:color="auto" w:fill="E1DFDD"/>
    </w:rPr>
  </w:style>
  <w:style w:type="character" w:styleId="Zmnka">
    <w:name w:val="Mention"/>
    <w:basedOn w:val="Standardnpsmoodstavce"/>
    <w:rsid w:val="008F316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9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x9zr xmlns="c331c69d-ed12-469c-9bcc-0b9f6d1f488b" xsi:nil="true"/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Note xmlns="c331c69d-ed12-469c-9bcc-0b9f6d1f48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1B8A4-14C9-4CD6-83F1-C1D1DFB98C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4B7AC3-B7DA-4CF4-B2FB-07C824CC8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A60E8C-A673-40DE-9930-3FC42314AA21}">
  <ds:schemaRefs>
    <ds:schemaRef ds:uri="http://schemas.microsoft.com/office/2006/metadata/properties"/>
    <ds:schemaRef ds:uri="http://schemas.microsoft.com/office/infopath/2007/PartnerControls"/>
    <ds:schemaRef ds:uri="c331c69d-ed12-469c-9bcc-0b9f6d1f488b"/>
    <ds:schemaRef ds:uri="829386fc-8b83-412d-9c22-234984d60fb9"/>
  </ds:schemaRefs>
</ds:datastoreItem>
</file>

<file path=customXml/itemProps4.xml><?xml version="1.0" encoding="utf-8"?>
<ds:datastoreItem xmlns:ds="http://schemas.openxmlformats.org/officeDocument/2006/customXml" ds:itemID="{8458FCCA-C755-4223-8E59-45B14AC01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1824</Words>
  <Characters>10763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12562</CharactersWithSpaces>
  <SharedDoc>false</SharedDoc>
  <HLinks>
    <vt:vector size="12" baseType="variant">
      <vt:variant>
        <vt:i4>7143528</vt:i4>
      </vt:variant>
      <vt:variant>
        <vt:i4>3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0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keywords/>
  <cp:lastModifiedBy>Neugebauerová Kateřina</cp:lastModifiedBy>
  <cp:revision>134</cp:revision>
  <cp:lastPrinted>2022-10-26T09:04:00Z</cp:lastPrinted>
  <dcterms:created xsi:type="dcterms:W3CDTF">2025-01-27T15:40:00Z</dcterms:created>
  <dcterms:modified xsi:type="dcterms:W3CDTF">2025-09-15T08:27:00Z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0x010100F9FE20DFD7E4F24EB6978DB77E30EE02</vt:lpwstr>
  </property>
  <property fmtid="{D5CDD505-2E9C-101B-9397-08002B2CF9AE}" pid="75" name="MediaServiceImageTags">
    <vt:lpwstr/>
  </property>
</Properties>
</file>