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0F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8" w14:textId="7777777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4C30F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A" w14:textId="7777777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4C30FCB" w14:textId="77777777" w:rsidR="00C114FF" w:rsidRPr="00B41D57" w:rsidRDefault="006C6AB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4C30F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7708D" w14:textId="2CC855E0" w:rsidR="00AB3243" w:rsidRPr="00AB3243" w:rsidRDefault="00AB3243" w:rsidP="00AB3243">
      <w:pPr>
        <w:rPr>
          <w:bCs/>
        </w:rPr>
      </w:pPr>
      <w:r w:rsidRPr="00AB3243">
        <w:rPr>
          <w:bCs/>
          <w:snapToGrid w:val="0"/>
          <w:szCs w:val="22"/>
        </w:rPr>
        <w:t xml:space="preserve">Nobivac Puppy DP </w:t>
      </w:r>
      <w:r w:rsidRPr="00AB3243">
        <w:rPr>
          <w:bCs/>
          <w:szCs w:val="22"/>
        </w:rPr>
        <w:t>lyofilizát a rozpouštědlo pro injekční suspenzi</w:t>
      </w:r>
      <w:r w:rsidR="00AB5F84">
        <w:rPr>
          <w:bCs/>
          <w:szCs w:val="22"/>
        </w:rPr>
        <w:t xml:space="preserve"> pro psy</w:t>
      </w:r>
    </w:p>
    <w:p w14:paraId="14C30FCF" w14:textId="116F5F3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3EDF5" w14:textId="77777777" w:rsidR="005C6C67" w:rsidRPr="00B41D57" w:rsidRDefault="005C6C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0" w14:textId="77777777" w:rsidR="00C114FF" w:rsidRPr="00B41D57" w:rsidRDefault="006C6AB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4C30F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B0CDB" w14:textId="2DD162EA" w:rsidR="00AB3243" w:rsidRPr="00AB3243" w:rsidRDefault="00854F9D" w:rsidP="00AB3243">
      <w:pPr>
        <w:tabs>
          <w:tab w:val="num" w:pos="780"/>
        </w:tabs>
        <w:rPr>
          <w:iCs/>
        </w:rPr>
      </w:pPr>
      <w:r>
        <w:rPr>
          <w:iCs/>
        </w:rPr>
        <w:t>Každá</w:t>
      </w:r>
      <w:r w:rsidR="00AB3243" w:rsidRPr="00AB3243">
        <w:rPr>
          <w:iCs/>
        </w:rPr>
        <w:t xml:space="preserve"> dávka (1 ml) obsahuje:</w:t>
      </w:r>
    </w:p>
    <w:p w14:paraId="5BFA9337" w14:textId="77777777" w:rsidR="00B13B30" w:rsidRDefault="00B13B30" w:rsidP="00B13B30">
      <w:pPr>
        <w:tabs>
          <w:tab w:val="num" w:pos="780"/>
        </w:tabs>
      </w:pPr>
    </w:p>
    <w:p w14:paraId="7CD9A921" w14:textId="77777777" w:rsidR="00B13B30" w:rsidRDefault="00B13B30" w:rsidP="00B13B30">
      <w:pPr>
        <w:tabs>
          <w:tab w:val="num" w:pos="780"/>
        </w:tabs>
        <w:rPr>
          <w:b/>
        </w:rPr>
      </w:pPr>
      <w:r>
        <w:rPr>
          <w:b/>
        </w:rPr>
        <w:t>Léčivé látky:</w:t>
      </w:r>
    </w:p>
    <w:p w14:paraId="0FD88801" w14:textId="53274246" w:rsidR="00AB3243" w:rsidRPr="00AB3243" w:rsidRDefault="00AB3243" w:rsidP="00AB3243">
      <w:pPr>
        <w:rPr>
          <w:iCs/>
        </w:rPr>
      </w:pPr>
      <w:r w:rsidRPr="00AB3243">
        <w:rPr>
          <w:iCs/>
        </w:rPr>
        <w:t xml:space="preserve">Virus </w:t>
      </w:r>
      <w:proofErr w:type="spellStart"/>
      <w:r w:rsidRPr="00AB3243">
        <w:rPr>
          <w:iCs/>
        </w:rPr>
        <w:t>febris</w:t>
      </w:r>
      <w:proofErr w:type="spellEnd"/>
      <w:r w:rsidRPr="00AB3243">
        <w:rPr>
          <w:iCs/>
        </w:rPr>
        <w:t xml:space="preserve"> </w:t>
      </w:r>
      <w:proofErr w:type="spellStart"/>
      <w:r w:rsidRPr="00AB3243">
        <w:rPr>
          <w:iCs/>
        </w:rPr>
        <w:t>contagiosae</w:t>
      </w:r>
      <w:proofErr w:type="spellEnd"/>
      <w:r w:rsidRPr="00AB3243">
        <w:rPr>
          <w:iCs/>
        </w:rPr>
        <w:t xml:space="preserve"> </w:t>
      </w:r>
      <w:proofErr w:type="spellStart"/>
      <w:r w:rsidRPr="00AB3243">
        <w:rPr>
          <w:iCs/>
        </w:rPr>
        <w:t>canis</w:t>
      </w:r>
      <w:proofErr w:type="spellEnd"/>
      <w:r w:rsidRPr="00AB3243">
        <w:rPr>
          <w:iCs/>
        </w:rPr>
        <w:t xml:space="preserve"> </w:t>
      </w:r>
      <w:bookmarkStart w:id="0" w:name="_Hlk197959462"/>
      <w:proofErr w:type="spellStart"/>
      <w:r w:rsidR="00BB014B" w:rsidRPr="003243AD">
        <w:rPr>
          <w:iCs/>
          <w:szCs w:val="22"/>
        </w:rPr>
        <w:t>attenuatum</w:t>
      </w:r>
      <w:proofErr w:type="spellEnd"/>
      <w:r w:rsidR="00BB014B">
        <w:rPr>
          <w:iCs/>
          <w:szCs w:val="22"/>
        </w:rPr>
        <w:t xml:space="preserve">, kmen </w:t>
      </w:r>
      <w:bookmarkEnd w:id="0"/>
      <w:proofErr w:type="spellStart"/>
      <w:r w:rsidRPr="00AB3243">
        <w:rPr>
          <w:iCs/>
        </w:rPr>
        <w:t>Ondestepoort</w:t>
      </w:r>
      <w:proofErr w:type="spellEnd"/>
      <w:r w:rsidRPr="00AB3243">
        <w:rPr>
          <w:iCs/>
        </w:rPr>
        <w:t xml:space="preserve">     10</w:t>
      </w:r>
      <w:r w:rsidRPr="00AB3243">
        <w:rPr>
          <w:iCs/>
          <w:vertAlign w:val="superscript"/>
        </w:rPr>
        <w:t>5,0</w:t>
      </w:r>
      <w:r w:rsidRPr="00AB3243">
        <w:rPr>
          <w:iCs/>
        </w:rPr>
        <w:t xml:space="preserve"> - 10</w:t>
      </w:r>
      <w:r w:rsidRPr="00AB3243">
        <w:rPr>
          <w:iCs/>
          <w:vertAlign w:val="superscript"/>
        </w:rPr>
        <w:t>6,0</w:t>
      </w:r>
      <w:r w:rsidRPr="00AB3243">
        <w:rPr>
          <w:iCs/>
        </w:rPr>
        <w:t xml:space="preserve"> TCID</w:t>
      </w:r>
      <w:r w:rsidRPr="00AB3243">
        <w:rPr>
          <w:iCs/>
          <w:vertAlign w:val="subscript"/>
        </w:rPr>
        <w:t>50</w:t>
      </w:r>
      <w:r w:rsidRPr="00AB3243">
        <w:rPr>
          <w:iCs/>
        </w:rPr>
        <w:t xml:space="preserve">, </w:t>
      </w:r>
    </w:p>
    <w:p w14:paraId="00E646F0" w14:textId="428C6957" w:rsidR="00AB3243" w:rsidRPr="00AB3243" w:rsidRDefault="00AB3243" w:rsidP="00AB3243">
      <w:pPr>
        <w:rPr>
          <w:iCs/>
        </w:rPr>
      </w:pPr>
      <w:proofErr w:type="spellStart"/>
      <w:r w:rsidRPr="00AB3243">
        <w:rPr>
          <w:iCs/>
        </w:rPr>
        <w:t>Parvovirus</w:t>
      </w:r>
      <w:proofErr w:type="spellEnd"/>
      <w:r w:rsidRPr="00AB3243">
        <w:rPr>
          <w:iCs/>
        </w:rPr>
        <w:t xml:space="preserve"> </w:t>
      </w:r>
      <w:proofErr w:type="spellStart"/>
      <w:r w:rsidRPr="00AB3243">
        <w:rPr>
          <w:iCs/>
        </w:rPr>
        <w:t>enteritidis</w:t>
      </w:r>
      <w:proofErr w:type="spellEnd"/>
      <w:r w:rsidRPr="00AB3243">
        <w:rPr>
          <w:iCs/>
        </w:rPr>
        <w:t xml:space="preserve"> </w:t>
      </w:r>
      <w:proofErr w:type="spellStart"/>
      <w:r w:rsidRPr="00AB3243">
        <w:rPr>
          <w:iCs/>
        </w:rPr>
        <w:t>canis</w:t>
      </w:r>
      <w:proofErr w:type="spellEnd"/>
      <w:r w:rsidRPr="00AB3243">
        <w:rPr>
          <w:iCs/>
        </w:rPr>
        <w:t xml:space="preserve"> </w:t>
      </w:r>
      <w:proofErr w:type="spellStart"/>
      <w:r w:rsidR="00BB014B" w:rsidRPr="003243AD">
        <w:rPr>
          <w:iCs/>
          <w:szCs w:val="22"/>
        </w:rPr>
        <w:t>attenuatum</w:t>
      </w:r>
      <w:proofErr w:type="spellEnd"/>
      <w:r w:rsidR="00BB014B">
        <w:rPr>
          <w:iCs/>
        </w:rPr>
        <w:t xml:space="preserve">, kmen </w:t>
      </w:r>
      <w:proofErr w:type="spellStart"/>
      <w:r w:rsidRPr="00AB3243">
        <w:rPr>
          <w:iCs/>
        </w:rPr>
        <w:t>Intervet</w:t>
      </w:r>
      <w:proofErr w:type="spellEnd"/>
      <w:r w:rsidRPr="00AB3243">
        <w:rPr>
          <w:iCs/>
        </w:rPr>
        <w:t xml:space="preserve"> 154            10</w:t>
      </w:r>
      <w:r w:rsidRPr="00AB3243">
        <w:rPr>
          <w:iCs/>
          <w:vertAlign w:val="superscript"/>
        </w:rPr>
        <w:t>7,0</w:t>
      </w:r>
      <w:r w:rsidRPr="00AB3243">
        <w:rPr>
          <w:iCs/>
        </w:rPr>
        <w:t xml:space="preserve"> - 10</w:t>
      </w:r>
      <w:r w:rsidRPr="00AB3243">
        <w:rPr>
          <w:iCs/>
          <w:vertAlign w:val="superscript"/>
        </w:rPr>
        <w:t>8,4</w:t>
      </w:r>
      <w:r w:rsidRPr="00AB3243">
        <w:rPr>
          <w:iCs/>
        </w:rPr>
        <w:t xml:space="preserve"> TCID</w:t>
      </w:r>
      <w:r w:rsidRPr="00AB3243">
        <w:rPr>
          <w:iCs/>
          <w:vertAlign w:val="subscript"/>
        </w:rPr>
        <w:t>50</w:t>
      </w:r>
      <w:r w:rsidRPr="00AB3243">
        <w:rPr>
          <w:iCs/>
        </w:rPr>
        <w:t xml:space="preserve"> </w:t>
      </w:r>
    </w:p>
    <w:p w14:paraId="1D3C1DFC" w14:textId="77777777" w:rsidR="00AB3243" w:rsidRPr="00AB3243" w:rsidRDefault="00AB3243" w:rsidP="00AB3243">
      <w:pPr>
        <w:rPr>
          <w:iCs/>
        </w:rPr>
      </w:pPr>
    </w:p>
    <w:p w14:paraId="26571A40" w14:textId="77777777" w:rsidR="00AB3243" w:rsidRPr="00AB3243" w:rsidRDefault="00AB3243" w:rsidP="00AB3243">
      <w:r w:rsidRPr="00AB3243">
        <w:t>TCID</w:t>
      </w:r>
      <w:r w:rsidRPr="00AB3243">
        <w:rPr>
          <w:vertAlign w:val="subscript"/>
        </w:rPr>
        <w:t xml:space="preserve">50 </w:t>
      </w:r>
      <w:r w:rsidRPr="00AB3243">
        <w:t>- 50 % infekční dávka pro tkáňové kultury.</w:t>
      </w:r>
    </w:p>
    <w:p w14:paraId="3C2865E3" w14:textId="77777777" w:rsidR="00B13B30" w:rsidRDefault="00B13B30" w:rsidP="00B13B30">
      <w:pPr>
        <w:rPr>
          <w:b/>
        </w:rPr>
      </w:pPr>
    </w:p>
    <w:p w14:paraId="14C30FD6" w14:textId="684E1B3B" w:rsidR="00C114FF" w:rsidRPr="00B41D57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4C30F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3"/>
      </w:tblGrid>
      <w:tr w:rsidR="00C62888" w14:paraId="14C30FDA" w14:textId="77777777" w:rsidTr="00B13B30">
        <w:tc>
          <w:tcPr>
            <w:tcW w:w="4548" w:type="dxa"/>
            <w:shd w:val="clear" w:color="auto" w:fill="auto"/>
            <w:vAlign w:val="center"/>
          </w:tcPr>
          <w:p w14:paraId="14C30FD8" w14:textId="3528D38A" w:rsidR="00872C48" w:rsidRPr="00B41D57" w:rsidRDefault="006C6AB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4C30FD9" w14:textId="3C814C2D" w:rsidR="00872C48" w:rsidRPr="00B41D57" w:rsidRDefault="006C6AB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62888" w14:paraId="14C30FDD" w14:textId="77777777" w:rsidTr="00B13B30">
        <w:tc>
          <w:tcPr>
            <w:tcW w:w="4548" w:type="dxa"/>
            <w:shd w:val="clear" w:color="auto" w:fill="auto"/>
            <w:vAlign w:val="center"/>
          </w:tcPr>
          <w:p w14:paraId="14C30FDB" w14:textId="439A5A92" w:rsidR="00872C48" w:rsidRPr="00AB5F84" w:rsidRDefault="00AB3243" w:rsidP="00AB3243">
            <w:pPr>
              <w:tabs>
                <w:tab w:val="num" w:pos="780"/>
              </w:tabs>
              <w:rPr>
                <w:b/>
                <w:i/>
                <w:iCs/>
              </w:rPr>
            </w:pPr>
            <w:r w:rsidRPr="00AB5F84">
              <w:rPr>
                <w:b/>
                <w:i/>
                <w:iCs/>
              </w:rPr>
              <w:t>Lyofilizát: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4C30FD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62888" w14:paraId="14C30FE0" w14:textId="77777777" w:rsidTr="00B13B30">
        <w:tc>
          <w:tcPr>
            <w:tcW w:w="4548" w:type="dxa"/>
            <w:shd w:val="clear" w:color="auto" w:fill="auto"/>
            <w:vAlign w:val="center"/>
          </w:tcPr>
          <w:p w14:paraId="14C30FDE" w14:textId="541908F8" w:rsidR="00872C48" w:rsidRPr="00AB3243" w:rsidRDefault="00AB3243" w:rsidP="00AB3243">
            <w:pPr>
              <w:tabs>
                <w:tab w:val="num" w:pos="780"/>
              </w:tabs>
              <w:rPr>
                <w:bCs/>
              </w:rPr>
            </w:pPr>
            <w:r w:rsidRPr="00AB3243">
              <w:rPr>
                <w:bCs/>
              </w:rPr>
              <w:t>Sorbitol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4C30FDF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62888" w14:paraId="14C30FE3" w14:textId="77777777" w:rsidTr="00B13B30">
        <w:tc>
          <w:tcPr>
            <w:tcW w:w="4548" w:type="dxa"/>
            <w:shd w:val="clear" w:color="auto" w:fill="auto"/>
            <w:vAlign w:val="center"/>
          </w:tcPr>
          <w:p w14:paraId="14C30FE1" w14:textId="48FCD9F4" w:rsidR="00872C48" w:rsidRPr="00AB3243" w:rsidRDefault="00AB3243" w:rsidP="00AB3243">
            <w:pPr>
              <w:tabs>
                <w:tab w:val="num" w:pos="780"/>
              </w:tabs>
              <w:rPr>
                <w:bCs/>
              </w:rPr>
            </w:pPr>
            <w:r w:rsidRPr="00AB3243">
              <w:rPr>
                <w:bCs/>
              </w:rPr>
              <w:t>Hydrolyzovaná želatina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4C30FE2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62888" w14:paraId="14C30FE6" w14:textId="77777777" w:rsidTr="00B13B30">
        <w:tc>
          <w:tcPr>
            <w:tcW w:w="4548" w:type="dxa"/>
            <w:shd w:val="clear" w:color="auto" w:fill="auto"/>
            <w:vAlign w:val="center"/>
          </w:tcPr>
          <w:p w14:paraId="14C30FE4" w14:textId="73AFC0B9" w:rsidR="00872C48" w:rsidRPr="00AB3243" w:rsidRDefault="00AB3243" w:rsidP="00AB3243">
            <w:pPr>
              <w:tabs>
                <w:tab w:val="num" w:pos="780"/>
              </w:tabs>
              <w:rPr>
                <w:bCs/>
              </w:rPr>
            </w:pPr>
            <w:r w:rsidRPr="00AB3243">
              <w:rPr>
                <w:bCs/>
              </w:rPr>
              <w:t>Pankreatinem hydrolyzovaný kasein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4C30FE5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B3243" w14:paraId="0648804C" w14:textId="77777777" w:rsidTr="00B13B30">
        <w:tc>
          <w:tcPr>
            <w:tcW w:w="4548" w:type="dxa"/>
            <w:shd w:val="clear" w:color="auto" w:fill="auto"/>
            <w:vAlign w:val="center"/>
          </w:tcPr>
          <w:p w14:paraId="014B36D9" w14:textId="3B622C63" w:rsidR="00AB3243" w:rsidRPr="00AB3243" w:rsidRDefault="00AB3243" w:rsidP="00AB3243">
            <w:pPr>
              <w:tabs>
                <w:tab w:val="num" w:pos="780"/>
              </w:tabs>
            </w:pPr>
            <w:r w:rsidRPr="00AB3243">
              <w:t xml:space="preserve">Dihydrát hydrogenfosforečnanu sodného 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3D83D9D4" w14:textId="77777777" w:rsidR="00AB3243" w:rsidRPr="00B41D57" w:rsidRDefault="00AB3243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B3243" w14:paraId="5D2CE1CF" w14:textId="77777777" w:rsidTr="00B13B30">
        <w:tc>
          <w:tcPr>
            <w:tcW w:w="4548" w:type="dxa"/>
            <w:shd w:val="clear" w:color="auto" w:fill="auto"/>
            <w:vAlign w:val="center"/>
          </w:tcPr>
          <w:p w14:paraId="266EA03A" w14:textId="47CD042E" w:rsidR="00AB3243" w:rsidRPr="00AB5F84" w:rsidRDefault="00AB3243" w:rsidP="00AB3243">
            <w:pPr>
              <w:tabs>
                <w:tab w:val="num" w:pos="780"/>
              </w:tabs>
              <w:rPr>
                <w:b/>
                <w:bCs/>
                <w:i/>
                <w:iCs/>
              </w:rPr>
            </w:pPr>
            <w:r w:rsidRPr="00AB5F84">
              <w:rPr>
                <w:b/>
                <w:bCs/>
                <w:i/>
                <w:iCs/>
              </w:rPr>
              <w:t xml:space="preserve">Rozpouštědlo (Nobivac Solvent): 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7D05A8E2" w14:textId="77777777" w:rsidR="00AB3243" w:rsidRPr="00B41D57" w:rsidRDefault="00AB3243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B3243" w14:paraId="5EA848D9" w14:textId="77777777" w:rsidTr="00B13B30">
        <w:tc>
          <w:tcPr>
            <w:tcW w:w="4548" w:type="dxa"/>
            <w:shd w:val="clear" w:color="auto" w:fill="auto"/>
            <w:vAlign w:val="center"/>
          </w:tcPr>
          <w:p w14:paraId="1DDF97D8" w14:textId="1DC6ED3E" w:rsidR="00AB3243" w:rsidRPr="00AB3243" w:rsidRDefault="00AB3243" w:rsidP="00AB3243">
            <w:pPr>
              <w:tabs>
                <w:tab w:val="num" w:pos="780"/>
              </w:tabs>
            </w:pPr>
            <w:r w:rsidRPr="00AB3243">
              <w:t>Dihydrát hydrogenfosforečnanu sodného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25D1048C" w14:textId="77777777" w:rsidR="00AB3243" w:rsidRPr="00B41D57" w:rsidRDefault="00AB3243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B3243" w14:paraId="704A865E" w14:textId="77777777" w:rsidTr="00B13B30">
        <w:tc>
          <w:tcPr>
            <w:tcW w:w="4548" w:type="dxa"/>
            <w:shd w:val="clear" w:color="auto" w:fill="auto"/>
            <w:vAlign w:val="center"/>
          </w:tcPr>
          <w:p w14:paraId="7E641F93" w14:textId="03A3C6F1" w:rsidR="00AB3243" w:rsidRPr="00AB3243" w:rsidRDefault="00AB3243" w:rsidP="00AB3243">
            <w:pPr>
              <w:tabs>
                <w:tab w:val="num" w:pos="780"/>
              </w:tabs>
            </w:pPr>
            <w:r w:rsidRPr="00AB3243">
              <w:t>Dihydrogenfosforečnan draselný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621C3C84" w14:textId="77777777" w:rsidR="00AB3243" w:rsidRPr="00B41D57" w:rsidRDefault="00AB3243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B3243" w14:paraId="69857AE3" w14:textId="77777777" w:rsidTr="00B13B30">
        <w:tc>
          <w:tcPr>
            <w:tcW w:w="4548" w:type="dxa"/>
            <w:shd w:val="clear" w:color="auto" w:fill="auto"/>
            <w:vAlign w:val="center"/>
          </w:tcPr>
          <w:p w14:paraId="7611ABFF" w14:textId="1F2621EB" w:rsidR="00AB3243" w:rsidRPr="00B41D57" w:rsidRDefault="00AB3243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B3243">
              <w:t>Voda pro injekci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F004C8D" w14:textId="77777777" w:rsidR="00AB3243" w:rsidRPr="00B41D57" w:rsidRDefault="00AB3243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4C30FE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FC2D5" w14:textId="1E7FD8CF" w:rsidR="00AB5F84" w:rsidRPr="00AB5F84" w:rsidRDefault="00AB5F84" w:rsidP="00AB5F84">
      <w:r w:rsidRPr="00AB5F84">
        <w:t xml:space="preserve">Lyofilizát: špinavě bílá nebo krémová </w:t>
      </w:r>
      <w:r w:rsidR="00272318">
        <w:t>peleta</w:t>
      </w:r>
    </w:p>
    <w:p w14:paraId="50022DD5" w14:textId="77777777" w:rsidR="00AB5F84" w:rsidRPr="00AB5F84" w:rsidRDefault="00AB5F84" w:rsidP="00AB5F84">
      <w:pPr>
        <w:rPr>
          <w:lang w:val="en-US"/>
        </w:rPr>
      </w:pPr>
      <w:r w:rsidRPr="00AB5F84">
        <w:t>Rozpouštědlo: čirý bezbarvý roztok.</w:t>
      </w:r>
    </w:p>
    <w:p w14:paraId="14C30FEB" w14:textId="7D061DA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C0F4A" w14:textId="77777777" w:rsidR="00B13B30" w:rsidRPr="00B41D57" w:rsidRDefault="00B1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C" w14:textId="77777777" w:rsidR="00C114FF" w:rsidRPr="00B41D57" w:rsidRDefault="006C6AB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4C30F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E" w14:textId="77777777" w:rsidR="00C114FF" w:rsidRPr="00B41D57" w:rsidRDefault="006C6AB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4C30FEF" w14:textId="59D38DA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F3989" w14:textId="7365AEB6" w:rsidR="00B13B30" w:rsidRDefault="00B13B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5B6DEDE8" w14:textId="77777777" w:rsidR="00B13B30" w:rsidRPr="00B41D57" w:rsidRDefault="00B1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0" w14:textId="77777777" w:rsidR="00C114FF" w:rsidRPr="00B41D57" w:rsidRDefault="006C6AB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4C30F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E28F7" w14:textId="77777777" w:rsidR="00AB3243" w:rsidRPr="00AB3243" w:rsidRDefault="00AB3243" w:rsidP="00AB3243">
      <w:pPr>
        <w:tabs>
          <w:tab w:val="clear" w:pos="567"/>
        </w:tabs>
        <w:spacing w:line="240" w:lineRule="auto"/>
      </w:pPr>
      <w:r w:rsidRPr="00AB3243">
        <w:t>K aktivní imunizaci štěňat od věku 4-6 týdnů proti psince (CDV) a parvoviróze psů (CPV).</w:t>
      </w:r>
    </w:p>
    <w:p w14:paraId="10066DF7" w14:textId="77777777" w:rsidR="00AB3243" w:rsidRPr="00AB3243" w:rsidRDefault="00AB3243" w:rsidP="00AB3243">
      <w:pPr>
        <w:tabs>
          <w:tab w:val="clear" w:pos="567"/>
        </w:tabs>
        <w:spacing w:line="240" w:lineRule="auto"/>
      </w:pPr>
    </w:p>
    <w:p w14:paraId="04936A44" w14:textId="07B9F0AC" w:rsidR="00AB3243" w:rsidRPr="00AB3243" w:rsidRDefault="00AB3243" w:rsidP="00AB3243">
      <w:pPr>
        <w:tabs>
          <w:tab w:val="clear" w:pos="567"/>
        </w:tabs>
        <w:spacing w:line="240" w:lineRule="auto"/>
      </w:pPr>
      <w:r w:rsidRPr="00AB3243">
        <w:t>Nástup imunity:10 dnů po základní vakcinaci</w:t>
      </w:r>
    </w:p>
    <w:p w14:paraId="26605E2A" w14:textId="77777777" w:rsidR="00AB3243" w:rsidRPr="00AB3243" w:rsidRDefault="00AB3243" w:rsidP="00AB3243">
      <w:pPr>
        <w:tabs>
          <w:tab w:val="clear" w:pos="567"/>
        </w:tabs>
        <w:spacing w:line="240" w:lineRule="auto"/>
      </w:pPr>
    </w:p>
    <w:p w14:paraId="5A093238" w14:textId="46860ADA" w:rsidR="00AB3243" w:rsidRPr="00AB3243" w:rsidRDefault="00AB3243" w:rsidP="00AB3243">
      <w:pPr>
        <w:tabs>
          <w:tab w:val="clear" w:pos="567"/>
        </w:tabs>
        <w:spacing w:line="240" w:lineRule="auto"/>
      </w:pPr>
      <w:r w:rsidRPr="00AB3243">
        <w:t>Doba trvání imunity:</w:t>
      </w:r>
      <w:r w:rsidR="006A1142">
        <w:t xml:space="preserve"> 1 rok</w:t>
      </w:r>
    </w:p>
    <w:p w14:paraId="14C30FF5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0FF6" w14:textId="77777777" w:rsidR="00C114FF" w:rsidRPr="00B41D57" w:rsidRDefault="006C6AB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4C30FF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0FF8" w14:textId="04BA6DCB" w:rsidR="00C114FF" w:rsidRDefault="006C6ABC" w:rsidP="00A9226B">
      <w:pPr>
        <w:tabs>
          <w:tab w:val="clear" w:pos="567"/>
        </w:tabs>
        <w:spacing w:line="240" w:lineRule="auto"/>
      </w:pPr>
      <w:r w:rsidRPr="00B41D57">
        <w:t>Nejsou.</w:t>
      </w:r>
    </w:p>
    <w:p w14:paraId="7F12C3E8" w14:textId="77777777" w:rsidR="005C6C67" w:rsidRPr="00B41D57" w:rsidRDefault="005C6C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C" w14:textId="77777777" w:rsidR="00C114FF" w:rsidRPr="00B41D57" w:rsidRDefault="006C6AB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4C30F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00" w14:textId="48EBB594" w:rsidR="00E86CEE" w:rsidRPr="00B41D57" w:rsidRDefault="006C6ABC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14C31001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4C31002" w14:textId="77777777" w:rsidR="00C114FF" w:rsidRPr="00B41D57" w:rsidRDefault="006C6AB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4C3100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04" w14:textId="77777777" w:rsidR="00C114FF" w:rsidRPr="00B41D57" w:rsidRDefault="006C6A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4C3100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9EAB27" w14:textId="77777777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Vakcinační CPV kmen může být v malém množství vylučován až do 8 dní po vakcinaci. Nicméně, </w:t>
      </w:r>
    </w:p>
    <w:p w14:paraId="4C18E6D0" w14:textId="77777777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>neexistují žádné důkazy o reverzi k virulenci, a proto není potřeba oddělovat nevakcinované psy od</w:t>
      </w:r>
      <w:r w:rsidRPr="002321AA">
        <w:br/>
        <w:t>nedávno vakcinovaných jedinců.</w:t>
      </w:r>
    </w:p>
    <w:p w14:paraId="14C310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10" w14:textId="77777777" w:rsidR="00C114FF" w:rsidRPr="00B41D57" w:rsidRDefault="006C6A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4C3101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75564" w14:textId="326C63FD" w:rsidR="005C6C67" w:rsidRDefault="005C6C67" w:rsidP="005C6C67">
      <w:pPr>
        <w:jc w:val="both"/>
        <w:rPr>
          <w:szCs w:val="22"/>
        </w:rPr>
      </w:pPr>
      <w:r>
        <w:rPr>
          <w:szCs w:val="22"/>
        </w:rPr>
        <w:t>V případě náhodného sebepoškození injekčně podaným přípravkem, vyhledejte ihned lékařskou pomoc a ukažte příbalovou informaci nebo etiketu praktickému lékaři.</w:t>
      </w:r>
    </w:p>
    <w:p w14:paraId="14C310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18DEF" w14:textId="77777777" w:rsidR="00D774A4" w:rsidRPr="00CC1EF7" w:rsidRDefault="00D774A4" w:rsidP="00D774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C1EF7">
        <w:rPr>
          <w:szCs w:val="22"/>
          <w:u w:val="single"/>
        </w:rPr>
        <w:t>Zvláštní opatření pro ochranu životního prostředí:</w:t>
      </w:r>
    </w:p>
    <w:p w14:paraId="266EB9A1" w14:textId="77777777" w:rsidR="00D774A4" w:rsidRPr="00CC1EF7" w:rsidRDefault="00D774A4" w:rsidP="00D774A4">
      <w:pPr>
        <w:tabs>
          <w:tab w:val="clear" w:pos="567"/>
        </w:tabs>
        <w:spacing w:line="240" w:lineRule="auto"/>
        <w:rPr>
          <w:szCs w:val="22"/>
        </w:rPr>
      </w:pPr>
    </w:p>
    <w:p w14:paraId="00D42AFC" w14:textId="77777777" w:rsidR="00D774A4" w:rsidRPr="00CC1EF7" w:rsidRDefault="00D774A4" w:rsidP="00D774A4">
      <w:pPr>
        <w:tabs>
          <w:tab w:val="clear" w:pos="567"/>
        </w:tabs>
        <w:spacing w:line="240" w:lineRule="auto"/>
        <w:rPr>
          <w:szCs w:val="22"/>
        </w:rPr>
      </w:pPr>
      <w:r w:rsidRPr="00CC1EF7">
        <w:t>Neuplatňuje se.</w:t>
      </w:r>
    </w:p>
    <w:p w14:paraId="14C3102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30" w14:textId="77777777" w:rsidR="00C114FF" w:rsidRPr="00B41D57" w:rsidRDefault="006C6ABC" w:rsidP="00B13B6D">
      <w:pPr>
        <w:pStyle w:val="Style1"/>
      </w:pPr>
      <w:r w:rsidRPr="00543C44">
        <w:t>3.6</w:t>
      </w:r>
      <w:r w:rsidRPr="00543C44">
        <w:tab/>
        <w:t>Nežádoucí účinky</w:t>
      </w:r>
    </w:p>
    <w:p w14:paraId="14C31031" w14:textId="368FEF04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4C31032" w14:textId="0E172406" w:rsidR="00AD0710" w:rsidRPr="00B41D57" w:rsidRDefault="00D60BD6" w:rsidP="00AD0710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  <w:r w:rsidR="006C6ABC" w:rsidRPr="00B41D57">
        <w:t>:</w:t>
      </w:r>
    </w:p>
    <w:p w14:paraId="14C31033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078A" w14:paraId="229CB3D8" w14:textId="77777777" w:rsidTr="00556E32">
        <w:tc>
          <w:tcPr>
            <w:tcW w:w="1957" w:type="pct"/>
          </w:tcPr>
          <w:p w14:paraId="70CC93F3" w14:textId="77777777" w:rsidR="00B5078A" w:rsidRPr="00B41D57" w:rsidRDefault="00B5078A" w:rsidP="00556E3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354BE12" w14:textId="77777777" w:rsidR="00B5078A" w:rsidRPr="00B41D57" w:rsidRDefault="00B5078A" w:rsidP="00556E32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50CAEDB" w14:textId="77777777" w:rsidR="00B5078A" w:rsidRPr="00B41D57" w:rsidRDefault="00B5078A" w:rsidP="00556E32">
            <w:pPr>
              <w:spacing w:before="60" w:after="60"/>
              <w:rPr>
                <w:iCs/>
                <w:szCs w:val="22"/>
              </w:rPr>
            </w:pPr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>Hypersenzitivn</w:t>
            </w:r>
            <w:r>
              <w:rPr>
                <w:rFonts w:asciiTheme="minorHAnsi" w:hAnsiTheme="minorHAnsi" w:cs="TimesNewRomanPSMT"/>
                <w:szCs w:val="22"/>
                <w:lang w:eastAsia="nl-NL"/>
              </w:rPr>
              <w:t>í</w:t>
            </w:r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 xml:space="preserve"> reakce</w:t>
            </w:r>
            <w:r>
              <w:rPr>
                <w:rFonts w:ascii="TimesNewRomanPSMT" w:hAnsi="TimesNewRomanPSMT" w:cs="TimesNewRomanPSMT"/>
                <w:szCs w:val="22"/>
                <w:vertAlign w:val="superscript"/>
                <w:lang w:val="en-US" w:eastAsia="nl-NL"/>
              </w:rPr>
              <w:t>1</w:t>
            </w:r>
          </w:p>
        </w:tc>
      </w:tr>
    </w:tbl>
    <w:p w14:paraId="70AC265B" w14:textId="77853FCB" w:rsidR="00B5078A" w:rsidRDefault="00B5078A" w:rsidP="00B5078A">
      <w:pPr>
        <w:tabs>
          <w:tab w:val="clear" w:pos="567"/>
        </w:tabs>
        <w:spacing w:line="240" w:lineRule="auto"/>
      </w:pPr>
      <w:r w:rsidRPr="004E12D2">
        <w:rPr>
          <w:sz w:val="20"/>
          <w:vertAlign w:val="superscript"/>
        </w:rPr>
        <w:t>1</w:t>
      </w:r>
      <w:r w:rsidRPr="004E12D2">
        <w:rPr>
          <w:sz w:val="20"/>
        </w:rPr>
        <w:t xml:space="preserve"> </w:t>
      </w:r>
      <w:bookmarkStart w:id="1" w:name="_Hlk197958753"/>
      <w:r w:rsidR="006A1142" w:rsidRPr="003243AD">
        <w:rPr>
          <w:szCs w:val="22"/>
        </w:rPr>
        <w:t xml:space="preserve">V případě takové reakce </w:t>
      </w:r>
      <w:r>
        <w:t xml:space="preserve">by měly být </w:t>
      </w:r>
      <w:r w:rsidR="006A1142">
        <w:t xml:space="preserve">okamžitě </w:t>
      </w:r>
      <w:r>
        <w:t xml:space="preserve">podány </w:t>
      </w:r>
      <w:r w:rsidR="006A1142">
        <w:t>a</w:t>
      </w:r>
      <w:r w:rsidR="006A1142" w:rsidRPr="00AE7D25">
        <w:t>ntihistamin</w:t>
      </w:r>
      <w:r w:rsidR="006A1142">
        <w:t>ika</w:t>
      </w:r>
      <w:r w:rsidR="006A1142" w:rsidRPr="00AE7D25">
        <w:t xml:space="preserve">, </w:t>
      </w:r>
      <w:r w:rsidR="006A1142">
        <w:t>k</w:t>
      </w:r>
      <w:r w:rsidR="006A1142" w:rsidRPr="00AE7D25">
        <w:t>orti</w:t>
      </w:r>
      <w:r w:rsidR="006A1142">
        <w:t>k</w:t>
      </w:r>
      <w:r w:rsidR="006A1142" w:rsidRPr="00AE7D25">
        <w:t>osteroid</w:t>
      </w:r>
      <w:r w:rsidR="006A1142">
        <w:t>y</w:t>
      </w:r>
      <w:r w:rsidR="006A1142" w:rsidRPr="00AE7D25">
        <w:t xml:space="preserve"> </w:t>
      </w:r>
      <w:r w:rsidR="006A1142">
        <w:t>nebo</w:t>
      </w:r>
      <w:r w:rsidR="006A1142" w:rsidRPr="00AE7D25">
        <w:t xml:space="preserve"> adrenalin</w:t>
      </w:r>
      <w:r>
        <w:t>.</w:t>
      </w:r>
    </w:p>
    <w:bookmarkEnd w:id="1"/>
    <w:p w14:paraId="2C9B37E4" w14:textId="77777777" w:rsidR="00544C15" w:rsidRPr="00B41D57" w:rsidRDefault="00544C15" w:rsidP="00544C15">
      <w:pPr>
        <w:tabs>
          <w:tab w:val="clear" w:pos="567"/>
        </w:tabs>
        <w:spacing w:line="240" w:lineRule="auto"/>
        <w:rPr>
          <w:szCs w:val="22"/>
        </w:rPr>
      </w:pPr>
    </w:p>
    <w:p w14:paraId="60EC789E" w14:textId="77777777" w:rsidR="0002202B" w:rsidRDefault="0002202B" w:rsidP="0002202B">
      <w:r w:rsidRPr="0002202B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, nebo jeho místnímu zástupci, nebo příslušnému vnitrostátnímu orgánu prostřednictvím národního systému hlášení. </w:t>
      </w:r>
      <w:bookmarkStart w:id="2" w:name="_Hlk184130880"/>
      <w:r w:rsidRPr="0002202B">
        <w:t>Podrobné kontaktní údaje naleznete</w:t>
      </w:r>
      <w:bookmarkEnd w:id="2"/>
      <w:r w:rsidRPr="0002202B">
        <w:t xml:space="preserve"> v příbalové informaci.</w:t>
      </w:r>
    </w:p>
    <w:p w14:paraId="269C3639" w14:textId="77777777" w:rsidR="00B160C8" w:rsidRDefault="00B160C8" w:rsidP="00F23025">
      <w:pPr>
        <w:rPr>
          <w:color w:val="FF0000"/>
          <w:szCs w:val="22"/>
        </w:rPr>
      </w:pPr>
    </w:p>
    <w:p w14:paraId="14C3104B" w14:textId="77777777" w:rsidR="00C114FF" w:rsidRPr="00B41D57" w:rsidRDefault="006C6AB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4C3104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6FBC30" w14:textId="77777777" w:rsidR="005C6C67" w:rsidRDefault="005C6C67" w:rsidP="005C6C67">
      <w:pPr>
        <w:pStyle w:val="spc2"/>
        <w:ind w:left="0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099EA24A" w14:textId="77777777" w:rsidR="002321AA" w:rsidRPr="002321AA" w:rsidRDefault="002321AA" w:rsidP="002321AA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2321AA">
        <w:rPr>
          <w:rFonts w:eastAsia="MS Mincho"/>
          <w:szCs w:val="22"/>
        </w:rPr>
        <w:t>Přípravek není určen pro použití během březosti a laktace.</w:t>
      </w:r>
    </w:p>
    <w:p w14:paraId="70A437CC" w14:textId="77777777" w:rsidR="005C6C67" w:rsidRDefault="005C6C67" w:rsidP="00A9226B">
      <w:pPr>
        <w:tabs>
          <w:tab w:val="clear" w:pos="567"/>
        </w:tabs>
        <w:spacing w:line="240" w:lineRule="auto"/>
      </w:pPr>
    </w:p>
    <w:p w14:paraId="14C31062" w14:textId="77777777" w:rsidR="00C114FF" w:rsidRPr="00B41D57" w:rsidRDefault="006C6AB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4C3106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8A3179" w14:textId="51EF9EA8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Dostupné údaje o bezpečnosti a účinnosti dokládají, že vakcínu lze mísit s inaktivovanými vakcínami    </w:t>
      </w:r>
    </w:p>
    <w:p w14:paraId="2BCCBF7E" w14:textId="450DAB5E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série Nobivac pro subkutánní podání proti leptospiróze psů způsobené všemi nebo některými následujícími sérovary: </w:t>
      </w:r>
      <w:r w:rsidRPr="002321AA">
        <w:rPr>
          <w:i/>
        </w:rPr>
        <w:t>L. interrogans</w:t>
      </w:r>
      <w:r w:rsidRPr="002321AA">
        <w:t xml:space="preserve"> séroskupiny Canicola sérovar Canicola, </w:t>
      </w:r>
      <w:r w:rsidRPr="002321AA">
        <w:rPr>
          <w:i/>
        </w:rPr>
        <w:t>L interrogans</w:t>
      </w:r>
      <w:r w:rsidRPr="002321AA">
        <w:t xml:space="preserve"> séroskupiny Icterohaemorrhagiae sérovar Copenhageni, </w:t>
      </w:r>
      <w:r w:rsidRPr="002321AA">
        <w:rPr>
          <w:i/>
        </w:rPr>
        <w:t>L. interrogans</w:t>
      </w:r>
      <w:r w:rsidRPr="002321AA">
        <w:t xml:space="preserve"> séroskupiny Australis sérovar Bratislava a L. </w:t>
      </w:r>
      <w:r w:rsidRPr="002321AA">
        <w:rPr>
          <w:i/>
        </w:rPr>
        <w:t xml:space="preserve">kirschneri </w:t>
      </w:r>
      <w:r w:rsidRPr="002321AA">
        <w:t xml:space="preserve">séroskupiny Grippotyphosa sérovar Bananal/Lianguang. </w:t>
      </w:r>
    </w:p>
    <w:p w14:paraId="68DB20A2" w14:textId="75836D59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Dostupné údaje o bezpečnosti a účinnosti dokládají, že tuto vakcínu lze podávat ve stejném čase, ale             </w:t>
      </w:r>
    </w:p>
    <w:p w14:paraId="397FDB37" w14:textId="70BF9BF4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nemísit s inaktivovanou vakcínou série Nobivac proti </w:t>
      </w:r>
      <w:r w:rsidRPr="002321AA">
        <w:rPr>
          <w:i/>
        </w:rPr>
        <w:t>Bordetella bronchiseptica</w:t>
      </w:r>
      <w:r w:rsidRPr="002321AA">
        <w:t>.</w:t>
      </w:r>
    </w:p>
    <w:p w14:paraId="7909AA30" w14:textId="77777777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          </w:t>
      </w:r>
    </w:p>
    <w:p w14:paraId="02D2F225" w14:textId="68F40830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Nejsou dostupné informace o bezpečnosti a účinnosti této vakcíny, pokud </w:t>
      </w:r>
      <w:r w:rsidR="0002202B">
        <w:t>se používá</w:t>
      </w:r>
      <w:r w:rsidRPr="002321AA">
        <w:t xml:space="preserve"> zároveň s jiným  </w:t>
      </w:r>
    </w:p>
    <w:p w14:paraId="71A02EE9" w14:textId="3C3FF13A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 xml:space="preserve">veterinárním léčivým přípravkem, vyjma výše zmíněných přípravků. Rozhodnutí o použití této  </w:t>
      </w:r>
    </w:p>
    <w:p w14:paraId="293486B3" w14:textId="3D3EDB45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>vakcíny před nebo po jakémkoliv jiném veterinárním léčivém přípravku musí být provedeno na</w:t>
      </w:r>
    </w:p>
    <w:p w14:paraId="5F205AB7" w14:textId="1AEE241A" w:rsidR="002321AA" w:rsidRPr="002321AA" w:rsidRDefault="002321AA" w:rsidP="002321AA">
      <w:pPr>
        <w:tabs>
          <w:tab w:val="clear" w:pos="567"/>
        </w:tabs>
        <w:spacing w:line="240" w:lineRule="auto"/>
      </w:pPr>
      <w:r w:rsidRPr="002321AA">
        <w:t>základě zvážení jednotlivých případů.</w:t>
      </w:r>
    </w:p>
    <w:p w14:paraId="14C310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73" w14:textId="77777777" w:rsidR="00C114FF" w:rsidRPr="00B41D57" w:rsidRDefault="006C6AB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4C31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62E8C2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Před použitím se lyofilizát rozpustí v rozpouštědle Nobivac Solvent, který se dodává na vyžádání. Pro podání od 6 týdnů věku lze lyofilizát rozpustit také v tekutých vakcínách řady Nobivac pro subkutánní podání proti leptospiróze psů.</w:t>
      </w:r>
    </w:p>
    <w:p w14:paraId="2B884FBE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Vzniklý 1 ml suspenze se aplikuje subkutánně.</w:t>
      </w:r>
    </w:p>
    <w:p w14:paraId="2767E9C4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</w:p>
    <w:p w14:paraId="587FD174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Vakcinační program:</w:t>
      </w:r>
    </w:p>
    <w:p w14:paraId="3A933365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Základní vakcinace:</w:t>
      </w:r>
    </w:p>
    <w:p w14:paraId="3C2784E1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Vakcína Nobivac Puppy DP je určena k vakcinaci štěňat s vysokými hladinami mateřských protilátek proti psince a parvoviróze psů. Nejranější věk, kdy tyto mateřské protilátky proti těmto onemocněním poklesnou na takové hladiny, aby nebránily imunitní odezvě po vakcinaci je ve většině případů 6 týdnů. Pro zaručení ochrany jednotlivých štěňat, která neodpoví na vakcinaci v tomto věku kvůli velmi vysokým hladinám mateřských protilátek, a pro ochranu proti infekční hepatitidě (CAV1), infekční laryngotracheitidě (CAV2) a případně parainfluenze psů se doporučuje revakcinace vakcínou Nobivac DHP nebo Nobivac DHPPi.</w:t>
      </w:r>
    </w:p>
    <w:p w14:paraId="532187C0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Imunizace vakcínou Nobivac Puppy DP by měla být součástí komplexního vakcinačního programu, jehož příklad je dále uveden:</w:t>
      </w:r>
    </w:p>
    <w:p w14:paraId="4861ACB0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</w:p>
    <w:p w14:paraId="662AB0E7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Věk 4-6 týdnů</w:t>
      </w:r>
      <w:r w:rsidRPr="00AB0CCB">
        <w:rPr>
          <w:szCs w:val="22"/>
        </w:rPr>
        <w:tab/>
        <w:t>- Nobivac Puppy DP</w:t>
      </w:r>
    </w:p>
    <w:p w14:paraId="0ED18D60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Věk 8-9 týdnů</w:t>
      </w:r>
      <w:r w:rsidRPr="00AB0CCB">
        <w:rPr>
          <w:szCs w:val="22"/>
        </w:rPr>
        <w:tab/>
        <w:t>- Nobivac DHP(Pi) + Nobivac Lepto nebo Nobivac L4</w:t>
      </w:r>
    </w:p>
    <w:p w14:paraId="18294E3B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Věk 12 týdnů</w:t>
      </w:r>
      <w:r w:rsidRPr="00AB0CCB">
        <w:rPr>
          <w:szCs w:val="22"/>
        </w:rPr>
        <w:tab/>
        <w:t>- Nobivac DHP(Pi) + Nobivac Lepto nebo Nobivac L4 nebo Nobivac RL</w:t>
      </w:r>
    </w:p>
    <w:p w14:paraId="03AAE350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 xml:space="preserve"> </w:t>
      </w:r>
    </w:p>
    <w:p w14:paraId="4DDF182D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Revakcinace:</w:t>
      </w:r>
    </w:p>
    <w:p w14:paraId="02AF6552" w14:textId="77777777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Další revakcinace vakcínami řady Nobivac se provádí podle doporučení výrobce k jednotlivým vakcínám.</w:t>
      </w:r>
    </w:p>
    <w:p w14:paraId="7D704062" w14:textId="77777777" w:rsidR="00AB0CCB" w:rsidRDefault="00AB0CC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59E1FB" w14:textId="77777777" w:rsidR="00AB5F84" w:rsidRPr="00AB5F84" w:rsidRDefault="00AB5F84" w:rsidP="00AB5F8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B5F84">
        <w:rPr>
          <w:szCs w:val="22"/>
        </w:rPr>
        <w:t>Rekonstituovaný přípravek: špinavě růžová nebo růžová suspenze.</w:t>
      </w:r>
    </w:p>
    <w:p w14:paraId="596C4E90" w14:textId="77777777" w:rsidR="00AB5F84" w:rsidRPr="00B41D57" w:rsidRDefault="00AB5F8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7F" w14:textId="77777777" w:rsidR="00C114FF" w:rsidRPr="00B41D57" w:rsidRDefault="006C6AB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2C73140" w14:textId="77777777" w:rsidR="00AB0CCB" w:rsidRDefault="00AB0CCB" w:rsidP="00D60BD6"/>
    <w:p w14:paraId="60731840" w14:textId="7E919377" w:rsidR="00D60BD6" w:rsidRDefault="00D60BD6" w:rsidP="00D60BD6">
      <w:r>
        <w:t>P</w:t>
      </w:r>
      <w:r w:rsidRPr="00967DC4">
        <w:t xml:space="preserve">o </w:t>
      </w:r>
      <w:r w:rsidR="00D95A1B">
        <w:t>podání</w:t>
      </w:r>
      <w:r>
        <w:t xml:space="preserve"> </w:t>
      </w:r>
      <w:r w:rsidR="00AB0CCB">
        <w:t>deseti</w:t>
      </w:r>
      <w:r>
        <w:t xml:space="preserve">násobné dávky nebyly pozorovány žádné další nežádoucí účinky, než ty uvedené </w:t>
      </w:r>
    </w:p>
    <w:p w14:paraId="3A76292A" w14:textId="779C6482" w:rsidR="00D60BD6" w:rsidRPr="004C59D3" w:rsidRDefault="00D60BD6" w:rsidP="00D60BD6">
      <w:r>
        <w:t>v bodě 3.6.</w:t>
      </w:r>
    </w:p>
    <w:p w14:paraId="14C310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81" w14:textId="77777777" w:rsidR="009A6509" w:rsidRPr="00B41D57" w:rsidRDefault="006C6AB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4C31082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8B" w14:textId="0911CD01" w:rsidR="009A6509" w:rsidRPr="00B41D57" w:rsidRDefault="006C6ABC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4C3108C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4C3108D" w14:textId="77777777" w:rsidR="00C114FF" w:rsidRPr="00B41D57" w:rsidRDefault="006C6AB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4C3108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F67B45" w14:textId="77777777" w:rsidR="00AB5F84" w:rsidRPr="00B41D57" w:rsidRDefault="00AB5F84" w:rsidP="00AB5F8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4C3109A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9B" w14:textId="74B55C77" w:rsidR="00C114FF" w:rsidRPr="00B41D57" w:rsidRDefault="006C6ABC" w:rsidP="00B13B6D">
      <w:pPr>
        <w:pStyle w:val="Style1"/>
      </w:pPr>
      <w:r w:rsidRPr="00B41D57">
        <w:t>4.</w:t>
      </w:r>
      <w:r w:rsidRPr="00B41D57">
        <w:tab/>
        <w:t>IMUNOLOGICKÉ</w:t>
      </w:r>
      <w:r w:rsidR="00D44A37">
        <w:t xml:space="preserve"> </w:t>
      </w:r>
      <w:r w:rsidRPr="00B41D57">
        <w:t xml:space="preserve"> INFORMACE</w:t>
      </w:r>
    </w:p>
    <w:p w14:paraId="14C3109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7AA4EF" w14:textId="624394AD" w:rsidR="003859CC" w:rsidRPr="00613BCE" w:rsidRDefault="006C6ABC" w:rsidP="003859CC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</w:t>
      </w:r>
      <w:r w:rsidR="00AB5F84">
        <w:t xml:space="preserve"> </w:t>
      </w:r>
      <w:r w:rsidRPr="00B41D57">
        <w:t>vet kód:</w:t>
      </w:r>
      <w:r w:rsidR="003859CC">
        <w:t xml:space="preserve"> </w:t>
      </w:r>
      <w:r w:rsidR="00AB0CCB">
        <w:rPr>
          <w:b w:val="0"/>
        </w:rPr>
        <w:t>QI07AD03</w:t>
      </w:r>
    </w:p>
    <w:p w14:paraId="14C3109D" w14:textId="2316469C" w:rsidR="005B04A8" w:rsidRPr="00B41D57" w:rsidRDefault="005B04A8" w:rsidP="00B13B6D">
      <w:pPr>
        <w:pStyle w:val="Style1"/>
      </w:pPr>
    </w:p>
    <w:p w14:paraId="7E0D88C2" w14:textId="6A0145C8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 xml:space="preserve">Živá lyofilizovaná vakcína obsahující </w:t>
      </w:r>
      <w:proofErr w:type="spellStart"/>
      <w:r w:rsidRPr="00AB0CCB">
        <w:t>atenuovan</w:t>
      </w:r>
      <w:r w:rsidR="006A1142">
        <w:t>ý</w:t>
      </w:r>
      <w:proofErr w:type="spellEnd"/>
      <w:r w:rsidRPr="00AB0CCB">
        <w:t xml:space="preserve"> živ</w:t>
      </w:r>
      <w:r w:rsidR="006A1142">
        <w:t>ý</w:t>
      </w:r>
      <w:r w:rsidRPr="00AB0CCB">
        <w:t xml:space="preserve"> vir</w:t>
      </w:r>
      <w:r w:rsidR="006A1142">
        <w:t>us</w:t>
      </w:r>
      <w:r w:rsidRPr="00AB0CCB">
        <w:t xml:space="preserve"> psinky, kmen </w:t>
      </w:r>
      <w:proofErr w:type="spellStart"/>
      <w:r w:rsidRPr="00AB0CCB">
        <w:t>Ondestepoort</w:t>
      </w:r>
      <w:proofErr w:type="spellEnd"/>
      <w:r w:rsidRPr="00AB0CCB">
        <w:t xml:space="preserve"> a psí </w:t>
      </w:r>
      <w:proofErr w:type="spellStart"/>
      <w:r w:rsidRPr="00AB0CCB">
        <w:t>parvovirus</w:t>
      </w:r>
      <w:proofErr w:type="spellEnd"/>
      <w:r w:rsidRPr="00AB0CCB">
        <w:t xml:space="preserve">, patentovaný kmen Intervet 154. Oba viry jsou pomnoženy na tkáňových kulturách.  </w:t>
      </w:r>
    </w:p>
    <w:p w14:paraId="68446A58" w14:textId="77777777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 xml:space="preserve">Přípravek stimuluje rozvoj časné aktivní imunity navozením tvorby protilátek proti psince a parvoviróze psů i za přítomnosti vysokých hladin mateřských protilátek. </w:t>
      </w:r>
    </w:p>
    <w:p w14:paraId="23B09327" w14:textId="77777777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 xml:space="preserve">Po aplikaci do těla vakcinovaného jedince se aktivuje celá řada obranných mechanismů organismu zabraňujících následnému rozvinutí onemocnění po nakažení terénní infekcí. </w:t>
      </w:r>
    </w:p>
    <w:p w14:paraId="14C310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7" w14:textId="77777777" w:rsidR="00C114FF" w:rsidRPr="00B41D57" w:rsidRDefault="006C6ABC" w:rsidP="00B13B6D">
      <w:pPr>
        <w:pStyle w:val="Style1"/>
      </w:pPr>
      <w:r w:rsidRPr="00B41D57">
        <w:lastRenderedPageBreak/>
        <w:t>5.</w:t>
      </w:r>
      <w:r w:rsidRPr="00B41D57">
        <w:tab/>
        <w:t>FARMACEUTICKÉ ÚDAJE</w:t>
      </w:r>
    </w:p>
    <w:p w14:paraId="14C310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9" w14:textId="77777777" w:rsidR="00C114FF" w:rsidRPr="00B41D57" w:rsidRDefault="006C6AB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4420AF45" w14:textId="77777777" w:rsid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</w:p>
    <w:p w14:paraId="252198F4" w14:textId="47D5FFBA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 xml:space="preserve">Nemísit s jiným veterinárním léčivým přípravkem, vyjma těch zmíněných v bodě </w:t>
      </w:r>
      <w:r w:rsidR="00AB5F84">
        <w:t>3</w:t>
      </w:r>
      <w:r w:rsidRPr="00AB0CCB">
        <w:t xml:space="preserve">.8. a vyjma  </w:t>
      </w:r>
    </w:p>
    <w:p w14:paraId="14F59B11" w14:textId="7481587F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>rozpouštědla Nobivac Solvent.</w:t>
      </w:r>
    </w:p>
    <w:p w14:paraId="14C310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B1" w14:textId="77777777" w:rsidR="00C114FF" w:rsidRPr="00B41D57" w:rsidRDefault="006C6AB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4C310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B40662" w14:textId="77777777" w:rsidR="00AB0CCB" w:rsidRPr="00AB0CCB" w:rsidRDefault="00AB0CCB" w:rsidP="00AB0CCB">
      <w:pPr>
        <w:pStyle w:val="Style1"/>
        <w:rPr>
          <w:b w:val="0"/>
          <w:bCs/>
        </w:rPr>
      </w:pPr>
      <w:r w:rsidRPr="00AB0CCB">
        <w:rPr>
          <w:b w:val="0"/>
          <w:bCs/>
        </w:rPr>
        <w:t>Doba použitelnosti veterinárního léčivého přípravku v neporušeném obalu: 2 roky</w:t>
      </w:r>
    </w:p>
    <w:p w14:paraId="3865E12D" w14:textId="77777777" w:rsidR="00AB0CCB" w:rsidRPr="00AB0CCB" w:rsidRDefault="00AB0CCB" w:rsidP="00AB0CCB">
      <w:pPr>
        <w:pStyle w:val="Style1"/>
        <w:rPr>
          <w:b w:val="0"/>
          <w:bCs/>
        </w:rPr>
      </w:pPr>
      <w:r w:rsidRPr="00AB0CCB">
        <w:rPr>
          <w:b w:val="0"/>
          <w:bCs/>
        </w:rPr>
        <w:t>Doba použitelnosti po rozpuštění podle návodu: 30 minut.</w:t>
      </w:r>
    </w:p>
    <w:p w14:paraId="401E270C" w14:textId="77777777" w:rsidR="00323841" w:rsidRDefault="00323841" w:rsidP="00B13B6D">
      <w:pPr>
        <w:pStyle w:val="Style1"/>
      </w:pPr>
    </w:p>
    <w:p w14:paraId="14C310BA" w14:textId="0FE78676" w:rsidR="00C114FF" w:rsidRPr="00B41D57" w:rsidRDefault="006C6AB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4C310B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2C2FD7" w14:textId="77777777" w:rsidR="00AB0CCB" w:rsidRPr="00FE1A36" w:rsidRDefault="00AB0CCB" w:rsidP="009E66FE">
      <w:pPr>
        <w:pStyle w:val="Style5"/>
        <w:rPr>
          <w:u w:val="single"/>
        </w:rPr>
      </w:pPr>
      <w:r w:rsidRPr="00FE1A36">
        <w:rPr>
          <w:u w:val="single"/>
        </w:rPr>
        <w:t>Lyofilizát:</w:t>
      </w:r>
    </w:p>
    <w:p w14:paraId="14C310BD" w14:textId="4FCC0D6F" w:rsidR="00C114FF" w:rsidRDefault="006C6ABC" w:rsidP="009E66FE">
      <w:pPr>
        <w:pStyle w:val="Style5"/>
      </w:pPr>
      <w:r w:rsidRPr="00B41D57">
        <w:t>Uchovávejte v chladničce (2 °C – 8 °C).</w:t>
      </w:r>
    </w:p>
    <w:p w14:paraId="48096865" w14:textId="77777777" w:rsidR="006062F7" w:rsidRPr="00B41D57" w:rsidRDefault="006062F7" w:rsidP="006062F7">
      <w:pPr>
        <w:pStyle w:val="Style5"/>
      </w:pPr>
      <w:r w:rsidRPr="00AB5F84">
        <w:t>Chraňte před mrazem.</w:t>
      </w:r>
    </w:p>
    <w:p w14:paraId="3BDF80C8" w14:textId="77777777" w:rsidR="00906E14" w:rsidRPr="00B41D57" w:rsidRDefault="00906E14" w:rsidP="00906E14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D86C1E9" w14:textId="77777777" w:rsidR="006062F7" w:rsidRDefault="006062F7" w:rsidP="00AB0CC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B391F92" w14:textId="603FE024" w:rsidR="00AB0CCB" w:rsidRPr="00FE1A36" w:rsidRDefault="00AB0CCB" w:rsidP="00AB0C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E1A36">
        <w:rPr>
          <w:szCs w:val="22"/>
          <w:u w:val="single"/>
        </w:rPr>
        <w:t xml:space="preserve">Rozpouštědlo (Nobivac Solvent): </w:t>
      </w:r>
    </w:p>
    <w:p w14:paraId="6BCA3B48" w14:textId="7C825C5A" w:rsidR="00AB0CCB" w:rsidRPr="00AB0CCB" w:rsidRDefault="00AB0CCB" w:rsidP="00AB0CC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 xml:space="preserve">Lze uchovávat při teplotě do 25 °C, pokud se uchovává odděleně od </w:t>
      </w:r>
      <w:r>
        <w:rPr>
          <w:szCs w:val="22"/>
        </w:rPr>
        <w:t>l</w:t>
      </w:r>
      <w:r w:rsidRPr="00AB0CCB">
        <w:rPr>
          <w:szCs w:val="22"/>
        </w:rPr>
        <w:t>yofilizátu.</w:t>
      </w:r>
    </w:p>
    <w:p w14:paraId="14C310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D7" w14:textId="77777777" w:rsidR="00C114FF" w:rsidRPr="00B41D57" w:rsidRDefault="006C6AB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4C310D8" w14:textId="5D915B42" w:rsidR="00C114FF" w:rsidRDefault="00C114FF" w:rsidP="005E66FC">
      <w:pPr>
        <w:pStyle w:val="Style1"/>
      </w:pPr>
    </w:p>
    <w:p w14:paraId="7BD2107C" w14:textId="77777777" w:rsidR="00AB5F84" w:rsidRPr="00AB5F84" w:rsidRDefault="00AB0CCB" w:rsidP="00AB0CCB">
      <w:pPr>
        <w:tabs>
          <w:tab w:val="clear" w:pos="567"/>
        </w:tabs>
        <w:spacing w:line="240" w:lineRule="auto"/>
        <w:rPr>
          <w:u w:val="single"/>
        </w:rPr>
      </w:pPr>
      <w:r w:rsidRPr="00AB5F84">
        <w:rPr>
          <w:u w:val="single"/>
        </w:rPr>
        <w:t xml:space="preserve">Lyofilizát: </w:t>
      </w:r>
    </w:p>
    <w:p w14:paraId="126FFDE9" w14:textId="3F214E9F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>Injekční lahvička ze skla hydrolytické třídy typu I (Ph.Eur.), uzavřená halogenbutylovou gumovou zátkou zajištěnou kódovanou hliníkovou pertlí.</w:t>
      </w:r>
    </w:p>
    <w:p w14:paraId="6D6C94D4" w14:textId="77777777" w:rsidR="00AB0CCB" w:rsidRPr="00AB0CCB" w:rsidRDefault="00AB0CCB" w:rsidP="00AB0CCB">
      <w:pPr>
        <w:tabs>
          <w:tab w:val="clear" w:pos="567"/>
        </w:tabs>
        <w:spacing w:line="240" w:lineRule="auto"/>
      </w:pPr>
    </w:p>
    <w:p w14:paraId="3C774B97" w14:textId="77777777" w:rsidR="00AB5F84" w:rsidRPr="00AB5F84" w:rsidRDefault="00AB0CCB" w:rsidP="00AB0CCB">
      <w:pPr>
        <w:tabs>
          <w:tab w:val="clear" w:pos="567"/>
        </w:tabs>
        <w:spacing w:line="240" w:lineRule="auto"/>
        <w:rPr>
          <w:u w:val="single"/>
        </w:rPr>
      </w:pPr>
      <w:r w:rsidRPr="00AB5F84">
        <w:rPr>
          <w:u w:val="single"/>
        </w:rPr>
        <w:t xml:space="preserve">Rozpouštědlo (Nobivac Solvent): </w:t>
      </w:r>
    </w:p>
    <w:p w14:paraId="79968A44" w14:textId="7167F6E3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>Injekční lahvička ze skla hydrolytické třídy typu I (Ph.Eur.), uzavřená halogenbutylovou gumovou zátkou zajištěnou kódovanou hliníkovou pertlí.</w:t>
      </w:r>
    </w:p>
    <w:p w14:paraId="1F433948" w14:textId="77777777" w:rsidR="00AB0CCB" w:rsidRPr="00AB0CCB" w:rsidRDefault="00AB0CCB" w:rsidP="00AB0CCB">
      <w:pPr>
        <w:tabs>
          <w:tab w:val="clear" w:pos="567"/>
        </w:tabs>
        <w:spacing w:line="240" w:lineRule="auto"/>
      </w:pPr>
    </w:p>
    <w:p w14:paraId="70F94C41" w14:textId="77777777" w:rsidR="00AB0CCB" w:rsidRPr="00AB5F84" w:rsidRDefault="00AB0CCB" w:rsidP="00AB0CCB">
      <w:pPr>
        <w:tabs>
          <w:tab w:val="clear" w:pos="567"/>
        </w:tabs>
        <w:spacing w:line="240" w:lineRule="auto"/>
        <w:rPr>
          <w:u w:val="single"/>
        </w:rPr>
      </w:pPr>
      <w:r w:rsidRPr="00AB5F84">
        <w:rPr>
          <w:u w:val="single"/>
        </w:rPr>
        <w:t xml:space="preserve">Velikosti balení: </w:t>
      </w:r>
    </w:p>
    <w:p w14:paraId="26EF564C" w14:textId="4DDEF6C0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>Kart</w:t>
      </w:r>
      <w:r w:rsidR="00AB5F84">
        <w:t>o</w:t>
      </w:r>
      <w:r w:rsidRPr="00AB0CCB">
        <w:t xml:space="preserve">nové nebo </w:t>
      </w:r>
      <w:proofErr w:type="spellStart"/>
      <w:r w:rsidRPr="00AB0CCB">
        <w:t>polyethylen-tereftalátové</w:t>
      </w:r>
      <w:proofErr w:type="spellEnd"/>
      <w:r w:rsidRPr="00AB0CCB">
        <w:t xml:space="preserve"> (PET) krabičky obsahující 10 x 1 dávku lyofilizátu. </w:t>
      </w:r>
      <w:r w:rsidRPr="00AB0CCB">
        <w:tab/>
      </w:r>
    </w:p>
    <w:p w14:paraId="46CE5EAD" w14:textId="77777777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 xml:space="preserve">          </w:t>
      </w:r>
    </w:p>
    <w:p w14:paraId="53AC9057" w14:textId="77777777" w:rsidR="00AB5F84" w:rsidRDefault="00AB0CCB" w:rsidP="00AB0CCB">
      <w:pPr>
        <w:tabs>
          <w:tab w:val="clear" w:pos="567"/>
        </w:tabs>
        <w:spacing w:line="240" w:lineRule="auto"/>
      </w:pPr>
      <w:r w:rsidRPr="00AB0CCB">
        <w:t xml:space="preserve">Velikost balení rozpouštědla: </w:t>
      </w:r>
    </w:p>
    <w:p w14:paraId="39F82F0F" w14:textId="1FB21808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>Kart</w:t>
      </w:r>
      <w:r w:rsidR="00AB5F84">
        <w:t>o</w:t>
      </w:r>
      <w:r w:rsidRPr="00AB0CCB">
        <w:t xml:space="preserve">nové nebo </w:t>
      </w:r>
      <w:proofErr w:type="spellStart"/>
      <w:r w:rsidRPr="00AB0CCB">
        <w:t>polyethylen-tereftalátové</w:t>
      </w:r>
      <w:proofErr w:type="spellEnd"/>
      <w:r w:rsidRPr="00AB0CCB">
        <w:t xml:space="preserve"> (PET) krabičky obsahující 10 x 1 dávku rozpouštědla.         </w:t>
      </w:r>
    </w:p>
    <w:p w14:paraId="01322EC4" w14:textId="102D396D" w:rsidR="00AB0CCB" w:rsidRPr="00AB0CCB" w:rsidRDefault="00AB0CCB" w:rsidP="00AB0CCB">
      <w:pPr>
        <w:tabs>
          <w:tab w:val="clear" w:pos="567"/>
        </w:tabs>
        <w:spacing w:line="240" w:lineRule="auto"/>
      </w:pPr>
      <w:r w:rsidRPr="00AB0CCB">
        <w:t xml:space="preserve">Rozpouštědlo není součástí balení, dodává se na vyžádání. </w:t>
      </w:r>
    </w:p>
    <w:p w14:paraId="22609FE0" w14:textId="77777777" w:rsidR="00AB0CCB" w:rsidRDefault="00AB0CCB" w:rsidP="00A9226B">
      <w:pPr>
        <w:tabs>
          <w:tab w:val="clear" w:pos="567"/>
        </w:tabs>
        <w:spacing w:line="240" w:lineRule="auto"/>
      </w:pPr>
    </w:p>
    <w:p w14:paraId="14C310D9" w14:textId="6D243DB8" w:rsidR="00C114FF" w:rsidRPr="00B41D57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4C310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B1209" w14:textId="77777777" w:rsidR="00CC1EF7" w:rsidRPr="00B41D57" w:rsidRDefault="006C6ABC" w:rsidP="00CC1EF7">
      <w:pPr>
        <w:pStyle w:val="Style1"/>
      </w:pPr>
      <w:r w:rsidRPr="00543C44">
        <w:t>5.5</w:t>
      </w:r>
      <w:r w:rsidRPr="00543C44">
        <w:tab/>
      </w:r>
      <w:bookmarkStart w:id="3" w:name="_Hlk121724767"/>
      <w:r w:rsidR="00CC1EF7" w:rsidRPr="00B41D57">
        <w:t>Zvláštní opatření pro likvidaci nepoužit</w:t>
      </w:r>
      <w:r w:rsidR="00CC1EF7">
        <w:t>ých</w:t>
      </w:r>
      <w:r w:rsidR="00CC1EF7" w:rsidRPr="00B41D57">
        <w:t xml:space="preserve"> veterinární</w:t>
      </w:r>
      <w:r w:rsidR="00CC1EF7">
        <w:t>ch</w:t>
      </w:r>
      <w:r w:rsidR="00CC1EF7" w:rsidRPr="00B41D57">
        <w:t xml:space="preserve"> léčiv</w:t>
      </w:r>
      <w:r w:rsidR="00CC1EF7">
        <w:t>ých</w:t>
      </w:r>
      <w:r w:rsidR="00CC1EF7" w:rsidRPr="00B41D57">
        <w:t xml:space="preserve"> přípravk</w:t>
      </w:r>
      <w:r w:rsidR="00CC1EF7">
        <w:t>ů</w:t>
      </w:r>
      <w:r w:rsidR="00CC1EF7" w:rsidRPr="00B41D57">
        <w:t xml:space="preserve"> nebo odpad</w:t>
      </w:r>
      <w:r w:rsidR="00CC1EF7">
        <w:t>ů</w:t>
      </w:r>
      <w:r w:rsidR="00CC1EF7" w:rsidRPr="00B41D57">
        <w:t>, kter</w:t>
      </w:r>
      <w:r w:rsidR="00CC1EF7">
        <w:t>é</w:t>
      </w:r>
      <w:r w:rsidR="00CC1EF7" w:rsidRPr="00B41D57">
        <w:t xml:space="preserve"> pochází z</w:t>
      </w:r>
      <w:r w:rsidR="00CC1EF7">
        <w:t> </w:t>
      </w:r>
      <w:r w:rsidR="00CC1EF7" w:rsidRPr="00B41D57">
        <w:t>t</w:t>
      </w:r>
      <w:r w:rsidR="00CC1EF7">
        <w:t xml:space="preserve">ěchto </w:t>
      </w:r>
      <w:r w:rsidR="00CC1EF7" w:rsidRPr="00B41D57">
        <w:t>přípravk</w:t>
      </w:r>
      <w:r w:rsidR="00CC1EF7">
        <w:t>ů</w:t>
      </w:r>
    </w:p>
    <w:bookmarkEnd w:id="3"/>
    <w:p w14:paraId="14C310DC" w14:textId="367F9D57" w:rsidR="00C114FF" w:rsidRPr="00B41D57" w:rsidRDefault="00C114FF" w:rsidP="00CC1EF7">
      <w:pPr>
        <w:pStyle w:val="Style1"/>
      </w:pPr>
    </w:p>
    <w:p w14:paraId="2996D51C" w14:textId="77777777" w:rsidR="00D774A4" w:rsidRPr="00B41D57" w:rsidRDefault="00D774A4" w:rsidP="00D774A4">
      <w:pPr>
        <w:rPr>
          <w:szCs w:val="22"/>
        </w:rPr>
      </w:pPr>
      <w:bookmarkStart w:id="4" w:name="_Hlk112846963"/>
      <w:r w:rsidRPr="00B41D57">
        <w:t>Léčivé přípravky se nesmí likvidovat prostřednictvím odpadní vody či domovního odpadu</w:t>
      </w:r>
      <w:r>
        <w:t>.</w:t>
      </w:r>
    </w:p>
    <w:p w14:paraId="1A7A6EF6" w14:textId="77777777" w:rsidR="00D774A4" w:rsidRPr="00B41D57" w:rsidRDefault="00D774A4" w:rsidP="00D774A4">
      <w:pPr>
        <w:tabs>
          <w:tab w:val="clear" w:pos="567"/>
        </w:tabs>
        <w:spacing w:line="240" w:lineRule="auto"/>
        <w:rPr>
          <w:szCs w:val="22"/>
        </w:rPr>
      </w:pPr>
    </w:p>
    <w:p w14:paraId="65FF9A66" w14:textId="77777777" w:rsidR="00D774A4" w:rsidRPr="00B41D57" w:rsidRDefault="00D774A4" w:rsidP="00D774A4">
      <w:pPr>
        <w:tabs>
          <w:tab w:val="clear" w:pos="567"/>
        </w:tabs>
        <w:spacing w:line="240" w:lineRule="auto"/>
        <w:rPr>
          <w:szCs w:val="22"/>
        </w:rPr>
      </w:pPr>
      <w:r w:rsidRPr="004E185A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4"/>
    <w:p w14:paraId="14C310E2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4C310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6" w14:textId="77777777" w:rsidR="00C114FF" w:rsidRPr="00B41D57" w:rsidRDefault="006C6AB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4C310E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CE00D" w14:textId="77777777" w:rsidR="00543C44" w:rsidRDefault="00543C44" w:rsidP="00543C44">
      <w:pPr>
        <w:rPr>
          <w:szCs w:val="22"/>
        </w:rPr>
      </w:pPr>
      <w:r>
        <w:rPr>
          <w:szCs w:val="22"/>
        </w:rPr>
        <w:t>Intervet International B.V.</w:t>
      </w:r>
    </w:p>
    <w:p w14:paraId="14C310EA" w14:textId="7BEB7F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4838C" w14:textId="77777777" w:rsidR="00D55C5B" w:rsidRPr="00B41D57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B" w14:textId="77777777" w:rsidR="00C114FF" w:rsidRPr="00B41D57" w:rsidRDefault="006C6AB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4C310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B3DF4" w14:textId="77777777" w:rsidR="00B75E9E" w:rsidRDefault="00B75E9E" w:rsidP="00B75E9E">
      <w:pPr>
        <w:rPr>
          <w:szCs w:val="22"/>
        </w:rPr>
      </w:pPr>
      <w:r w:rsidRPr="00967DC4">
        <w:rPr>
          <w:szCs w:val="22"/>
        </w:rPr>
        <w:t>97/08</w:t>
      </w:r>
      <w:r>
        <w:rPr>
          <w:szCs w:val="22"/>
        </w:rPr>
        <w:t>1</w:t>
      </w:r>
      <w:r w:rsidRPr="00967DC4">
        <w:rPr>
          <w:szCs w:val="22"/>
        </w:rPr>
        <w:t>/92-S/C</w:t>
      </w:r>
    </w:p>
    <w:p w14:paraId="14C310ED" w14:textId="38E360A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FFAE1" w14:textId="77777777" w:rsidR="00323841" w:rsidRPr="00B41D57" w:rsidRDefault="003238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E" w14:textId="77777777" w:rsidR="00C114FF" w:rsidRPr="00B41D57" w:rsidRDefault="006C6AB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4C310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F2" w14:textId="34980B76" w:rsidR="00D65777" w:rsidRPr="004A1D9A" w:rsidRDefault="006C6ABC" w:rsidP="00A9226B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B41D57">
        <w:t>Datum první registrace:</w:t>
      </w:r>
      <w:r w:rsidR="00EC0A72">
        <w:t xml:space="preserve"> </w:t>
      </w:r>
      <w:r w:rsidR="00B75E9E">
        <w:t>05</w:t>
      </w:r>
      <w:r w:rsidRPr="00B41D57">
        <w:t>/</w:t>
      </w:r>
      <w:r w:rsidR="00323841">
        <w:t>199</w:t>
      </w:r>
      <w:r w:rsidR="00B75E9E">
        <w:t>2</w:t>
      </w:r>
    </w:p>
    <w:p w14:paraId="14C310F3" w14:textId="208751ED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EB031" w14:textId="77777777" w:rsidR="00D55C5B" w:rsidRPr="00B41D57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F4" w14:textId="77777777" w:rsidR="00C114FF" w:rsidRPr="00B41D57" w:rsidRDefault="006C6AB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4C310F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F9" w14:textId="733B3C7C" w:rsidR="00C114FF" w:rsidRPr="00B41D57" w:rsidRDefault="00B213A6" w:rsidP="00A9226B">
      <w:pPr>
        <w:tabs>
          <w:tab w:val="clear" w:pos="567"/>
        </w:tabs>
        <w:spacing w:line="240" w:lineRule="auto"/>
        <w:rPr>
          <w:szCs w:val="22"/>
        </w:rPr>
      </w:pPr>
      <w:r>
        <w:t>05/2025</w:t>
      </w:r>
    </w:p>
    <w:p w14:paraId="14C31101" w14:textId="0599F908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F36858" w14:textId="77777777" w:rsidR="00D55C5B" w:rsidRPr="00B41D57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102" w14:textId="77777777" w:rsidR="00C114FF" w:rsidRPr="00B41D57" w:rsidRDefault="006C6AB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4C31103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107" w14:textId="4C3893E9" w:rsidR="0078538F" w:rsidRDefault="006C6ABC" w:rsidP="00543C44">
      <w:pPr>
        <w:numPr>
          <w:ilvl w:val="12"/>
          <w:numId w:val="0"/>
        </w:numPr>
      </w:pPr>
      <w:bookmarkStart w:id="5" w:name="_Hlk121724822"/>
      <w:r w:rsidRPr="00B41D57">
        <w:t>Veterinární léčivý přípravek je vydáván pouze na předpis.</w:t>
      </w:r>
    </w:p>
    <w:p w14:paraId="318F2604" w14:textId="77777777" w:rsidR="002C450F" w:rsidRPr="00B41D57" w:rsidRDefault="002C450F" w:rsidP="00543C44">
      <w:pPr>
        <w:numPr>
          <w:ilvl w:val="12"/>
          <w:numId w:val="0"/>
        </w:numPr>
        <w:rPr>
          <w:szCs w:val="22"/>
        </w:rPr>
      </w:pPr>
    </w:p>
    <w:p w14:paraId="14C31108" w14:textId="44CFB8C1" w:rsidR="0078538F" w:rsidRPr="00B41D57" w:rsidRDefault="006C6ABC" w:rsidP="0078538F">
      <w:pPr>
        <w:ind w:right="-318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 w:rsidR="00CC1EF7">
        <w:t xml:space="preserve"> </w:t>
      </w:r>
      <w:r w:rsidR="00CC1EF7">
        <w:rPr>
          <w:szCs w:val="22"/>
        </w:rPr>
        <w:t>(</w:t>
      </w:r>
      <w:hyperlink r:id="rId8" w:history="1">
        <w:r w:rsidR="00CC1EF7" w:rsidRPr="001D6052">
          <w:rPr>
            <w:rStyle w:val="Hypertextovodkaz"/>
            <w:szCs w:val="22"/>
          </w:rPr>
          <w:t>https://medicines.health.europa.eu/veterinary</w:t>
        </w:r>
      </w:hyperlink>
      <w:r w:rsidR="00CC1EF7">
        <w:rPr>
          <w:szCs w:val="22"/>
        </w:rPr>
        <w:t>)</w:t>
      </w:r>
      <w:r w:rsidR="00CC1EF7" w:rsidRPr="00446F37">
        <w:rPr>
          <w:i/>
          <w:szCs w:val="22"/>
        </w:rPr>
        <w:t>.</w:t>
      </w:r>
    </w:p>
    <w:bookmarkEnd w:id="5"/>
    <w:bookmarkEnd w:id="6"/>
    <w:p w14:paraId="13167C53" w14:textId="77777777" w:rsidR="00AB5F84" w:rsidRDefault="00AB5F84" w:rsidP="00A9226B">
      <w:pPr>
        <w:tabs>
          <w:tab w:val="clear" w:pos="567"/>
        </w:tabs>
        <w:spacing w:line="240" w:lineRule="auto"/>
      </w:pPr>
    </w:p>
    <w:p w14:paraId="7D66AF31" w14:textId="77777777" w:rsidR="000B7D25" w:rsidRPr="000B7D25" w:rsidRDefault="00AB5F84" w:rsidP="000B7D25">
      <w:pPr>
        <w:spacing w:line="240" w:lineRule="auto"/>
        <w:jc w:val="both"/>
      </w:pPr>
      <w:r w:rsidRPr="00A41422">
        <w:t xml:space="preserve">Podrobné informace o tomto veterinárním léčivém přípravku naleznete také v národní databázi </w:t>
      </w:r>
      <w:r w:rsidR="000B7D25" w:rsidRPr="000B7D25">
        <w:t>(</w:t>
      </w:r>
      <w:hyperlink r:id="rId9" w:history="1">
        <w:r w:rsidR="000B7D25" w:rsidRPr="000B7D25">
          <w:rPr>
            <w:rStyle w:val="Hypertextovodkaz"/>
          </w:rPr>
          <w:t>https://www.uskvbl.cz</w:t>
        </w:r>
      </w:hyperlink>
      <w:r w:rsidR="000B7D25" w:rsidRPr="000B7D25">
        <w:t>).</w:t>
      </w:r>
    </w:p>
    <w:p w14:paraId="55412A10" w14:textId="32DDADF0" w:rsidR="00AB5F84" w:rsidRPr="00A41422" w:rsidRDefault="00AB5F84" w:rsidP="00AB5F84">
      <w:pPr>
        <w:rPr>
          <w:szCs w:val="22"/>
        </w:rPr>
      </w:pPr>
      <w:bookmarkStart w:id="7" w:name="_GoBack"/>
      <w:bookmarkEnd w:id="7"/>
    </w:p>
    <w:sectPr w:rsidR="00AB5F84" w:rsidRPr="00A41422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A03FA" w14:textId="77777777" w:rsidR="002E6333" w:rsidRDefault="002E6333">
      <w:pPr>
        <w:spacing w:line="240" w:lineRule="auto"/>
      </w:pPr>
      <w:r>
        <w:separator/>
      </w:r>
    </w:p>
  </w:endnote>
  <w:endnote w:type="continuationSeparator" w:id="0">
    <w:p w14:paraId="266F9D76" w14:textId="77777777" w:rsidR="002E6333" w:rsidRDefault="002E6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ertus Medium">
    <w:altName w:val="Eras Medium ITC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1643" w14:textId="77777777" w:rsidR="002E6333" w:rsidRDefault="002E6333">
      <w:pPr>
        <w:spacing w:line="240" w:lineRule="auto"/>
      </w:pPr>
      <w:r>
        <w:separator/>
      </w:r>
    </w:p>
  </w:footnote>
  <w:footnote w:type="continuationSeparator" w:id="0">
    <w:p w14:paraId="5C7CF4C3" w14:textId="77777777" w:rsidR="002E6333" w:rsidRDefault="002E63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202B"/>
    <w:rsid w:val="00024777"/>
    <w:rsid w:val="00024E21"/>
    <w:rsid w:val="00027100"/>
    <w:rsid w:val="000349AA"/>
    <w:rsid w:val="00036C50"/>
    <w:rsid w:val="000377EA"/>
    <w:rsid w:val="0004331F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B7D25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6F84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8C1"/>
    <w:rsid w:val="00202A85"/>
    <w:rsid w:val="00202B65"/>
    <w:rsid w:val="00202EA3"/>
    <w:rsid w:val="002100FC"/>
    <w:rsid w:val="00213890"/>
    <w:rsid w:val="00214AB2"/>
    <w:rsid w:val="00214E52"/>
    <w:rsid w:val="00217431"/>
    <w:rsid w:val="002207C0"/>
    <w:rsid w:val="0022270E"/>
    <w:rsid w:val="0022380D"/>
    <w:rsid w:val="00224B93"/>
    <w:rsid w:val="002321AA"/>
    <w:rsid w:val="0023676E"/>
    <w:rsid w:val="002414B6"/>
    <w:rsid w:val="002422EB"/>
    <w:rsid w:val="00242397"/>
    <w:rsid w:val="002446DC"/>
    <w:rsid w:val="002448BB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318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333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3841"/>
    <w:rsid w:val="0032453E"/>
    <w:rsid w:val="00325053"/>
    <w:rsid w:val="003256AC"/>
    <w:rsid w:val="00330CC1"/>
    <w:rsid w:val="0033129D"/>
    <w:rsid w:val="003320ED"/>
    <w:rsid w:val="00332452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8DB"/>
    <w:rsid w:val="004771F9"/>
    <w:rsid w:val="00486006"/>
    <w:rsid w:val="00486BAD"/>
    <w:rsid w:val="00486BBE"/>
    <w:rsid w:val="00487123"/>
    <w:rsid w:val="0048780E"/>
    <w:rsid w:val="00495A75"/>
    <w:rsid w:val="00495CAE"/>
    <w:rsid w:val="004A005B"/>
    <w:rsid w:val="004A1BD5"/>
    <w:rsid w:val="004A1D9A"/>
    <w:rsid w:val="004A3D57"/>
    <w:rsid w:val="004A61E1"/>
    <w:rsid w:val="004B1A75"/>
    <w:rsid w:val="004B2344"/>
    <w:rsid w:val="004B5797"/>
    <w:rsid w:val="004B5879"/>
    <w:rsid w:val="004B5DDC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53DD"/>
    <w:rsid w:val="00506AAE"/>
    <w:rsid w:val="00507FCE"/>
    <w:rsid w:val="00515FDE"/>
    <w:rsid w:val="00517756"/>
    <w:rsid w:val="005202C6"/>
    <w:rsid w:val="00523C53"/>
    <w:rsid w:val="005272F4"/>
    <w:rsid w:val="00527B8F"/>
    <w:rsid w:val="00536031"/>
    <w:rsid w:val="0054134B"/>
    <w:rsid w:val="00542012"/>
    <w:rsid w:val="00543C44"/>
    <w:rsid w:val="00543DF5"/>
    <w:rsid w:val="00544C15"/>
    <w:rsid w:val="00545A61"/>
    <w:rsid w:val="0055260D"/>
    <w:rsid w:val="00555422"/>
    <w:rsid w:val="00555810"/>
    <w:rsid w:val="00562715"/>
    <w:rsid w:val="00562DCA"/>
    <w:rsid w:val="005644B2"/>
    <w:rsid w:val="0056568F"/>
    <w:rsid w:val="0057436C"/>
    <w:rsid w:val="00575DE3"/>
    <w:rsid w:val="00582578"/>
    <w:rsid w:val="00585343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0F06"/>
    <w:rsid w:val="005D380C"/>
    <w:rsid w:val="005D3F79"/>
    <w:rsid w:val="005D6E04"/>
    <w:rsid w:val="005D7A12"/>
    <w:rsid w:val="005E0DD3"/>
    <w:rsid w:val="005E53EE"/>
    <w:rsid w:val="005E66FC"/>
    <w:rsid w:val="005F0542"/>
    <w:rsid w:val="005F0F72"/>
    <w:rsid w:val="005F1C1F"/>
    <w:rsid w:val="005F346D"/>
    <w:rsid w:val="005F38FB"/>
    <w:rsid w:val="005F547E"/>
    <w:rsid w:val="00602D3B"/>
    <w:rsid w:val="0060326F"/>
    <w:rsid w:val="006062F7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1A24"/>
    <w:rsid w:val="0065320F"/>
    <w:rsid w:val="00653D64"/>
    <w:rsid w:val="00654E13"/>
    <w:rsid w:val="00666450"/>
    <w:rsid w:val="00667489"/>
    <w:rsid w:val="00670B22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A0D03"/>
    <w:rsid w:val="006A1142"/>
    <w:rsid w:val="006A3176"/>
    <w:rsid w:val="006A41E9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6F3D08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277D9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23F0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2F7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4F9D"/>
    <w:rsid w:val="00856BDB"/>
    <w:rsid w:val="00857675"/>
    <w:rsid w:val="00861F86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38F7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4FAB"/>
    <w:rsid w:val="00A42C43"/>
    <w:rsid w:val="00A4313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0CCB"/>
    <w:rsid w:val="00AB1A2E"/>
    <w:rsid w:val="00AB3243"/>
    <w:rsid w:val="00AB328A"/>
    <w:rsid w:val="00AB4918"/>
    <w:rsid w:val="00AB4BC8"/>
    <w:rsid w:val="00AB5F84"/>
    <w:rsid w:val="00AB6BA7"/>
    <w:rsid w:val="00AB7BE8"/>
    <w:rsid w:val="00AD0710"/>
    <w:rsid w:val="00AD4DB9"/>
    <w:rsid w:val="00AD63C0"/>
    <w:rsid w:val="00AE35B2"/>
    <w:rsid w:val="00AE6AA0"/>
    <w:rsid w:val="00AF1FE0"/>
    <w:rsid w:val="00AF406C"/>
    <w:rsid w:val="00AF45ED"/>
    <w:rsid w:val="00B00CA4"/>
    <w:rsid w:val="00B075D6"/>
    <w:rsid w:val="00B113B9"/>
    <w:rsid w:val="00B119A2"/>
    <w:rsid w:val="00B13B30"/>
    <w:rsid w:val="00B13B6D"/>
    <w:rsid w:val="00B1569E"/>
    <w:rsid w:val="00B160C8"/>
    <w:rsid w:val="00B177F2"/>
    <w:rsid w:val="00B201F1"/>
    <w:rsid w:val="00B213A6"/>
    <w:rsid w:val="00B2603F"/>
    <w:rsid w:val="00B304E7"/>
    <w:rsid w:val="00B318B6"/>
    <w:rsid w:val="00B3499B"/>
    <w:rsid w:val="00B36E65"/>
    <w:rsid w:val="00B41D57"/>
    <w:rsid w:val="00B41F47"/>
    <w:rsid w:val="00B44468"/>
    <w:rsid w:val="00B5078A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5E9E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14B"/>
    <w:rsid w:val="00BB04EB"/>
    <w:rsid w:val="00BB108A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69B"/>
    <w:rsid w:val="00BF00EF"/>
    <w:rsid w:val="00BF1D44"/>
    <w:rsid w:val="00BF58FC"/>
    <w:rsid w:val="00C01F77"/>
    <w:rsid w:val="00C01FFC"/>
    <w:rsid w:val="00C025E5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0BD6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2932"/>
    <w:rsid w:val="00D95A1B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725B"/>
    <w:rsid w:val="00E434D1"/>
    <w:rsid w:val="00E47319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DE9"/>
    <w:rsid w:val="00E82496"/>
    <w:rsid w:val="00E834CD"/>
    <w:rsid w:val="00E846DC"/>
    <w:rsid w:val="00E84E9D"/>
    <w:rsid w:val="00E85C31"/>
    <w:rsid w:val="00E86CEE"/>
    <w:rsid w:val="00E935AF"/>
    <w:rsid w:val="00E939C2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2728"/>
    <w:rsid w:val="00F23025"/>
    <w:rsid w:val="00F23927"/>
    <w:rsid w:val="00F26644"/>
    <w:rsid w:val="00F26A05"/>
    <w:rsid w:val="00F307CE"/>
    <w:rsid w:val="00F343C8"/>
    <w:rsid w:val="00F345A8"/>
    <w:rsid w:val="00F354C5"/>
    <w:rsid w:val="00F35FE3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A3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level2">
    <w:name w:val="level 2"/>
    <w:rsid w:val="005644B2"/>
    <w:rPr>
      <w:sz w:val="24"/>
      <w:u w:val="single"/>
    </w:rPr>
  </w:style>
  <w:style w:type="paragraph" w:customStyle="1" w:styleId="KopSEC">
    <w:name w:val="Kop SEC"/>
    <w:rsid w:val="005644B2"/>
    <w:pPr>
      <w:widowControl w:val="0"/>
      <w:tabs>
        <w:tab w:val="left" w:pos="-1440"/>
        <w:tab w:val="left" w:pos="-720"/>
        <w:tab w:val="right" w:pos="8425"/>
      </w:tabs>
      <w:suppressAutoHyphens/>
      <w:jc w:val="both"/>
    </w:pPr>
    <w:rPr>
      <w:rFonts w:ascii="Albertus Medium" w:hAnsi="Albertus Medium"/>
      <w:snapToGrid w:val="0"/>
      <w:spacing w:val="-2"/>
      <w:sz w:val="22"/>
      <w:lang w:val="en-US" w:eastAsia="en-US"/>
    </w:rPr>
  </w:style>
  <w:style w:type="character" w:customStyle="1" w:styleId="longtext">
    <w:name w:val="long_text"/>
    <w:basedOn w:val="Standardnpsmoodstavce"/>
    <w:rsid w:val="002321AA"/>
  </w:style>
  <w:style w:type="paragraph" w:customStyle="1" w:styleId="spc2Char">
    <w:name w:val="spc2 Char"/>
    <w:basedOn w:val="Normln"/>
    <w:rsid w:val="0022270E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C274-A64B-4987-8749-1DD20EFF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8016</TotalTime>
  <Pages>1</Pages>
  <Words>1271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89</cp:revision>
  <cp:lastPrinted>2008-06-03T12:50:00Z</cp:lastPrinted>
  <dcterms:created xsi:type="dcterms:W3CDTF">2022-06-10T09:47:00Z</dcterms:created>
  <dcterms:modified xsi:type="dcterms:W3CDTF">2025-05-29T12:02:00Z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-471620779</vt:i4>
  </property>
  <property fmtid="{D5CDD505-2E9C-101B-9397-08002B2CF9AE}" pid="84" name="_NewReviewCycle">
    <vt:lpwstr/>
  </property>
  <property fmtid="{D5CDD505-2E9C-101B-9397-08002B2CF9AE}" pid="85" name="_EmailSubject">
    <vt:lpwstr>[Confidential] Nobilis IB Ma5 - NL/V/natWS/2022/VRA/001 - variation for submission - DEADLINE 01/05/2022 - SPC TEXT &amp; PROPOSAL AVAILABLE</vt:lpwstr>
  </property>
  <property fmtid="{D5CDD505-2E9C-101B-9397-08002B2CF9AE}" pid="86" name="_AuthorEmail">
    <vt:lpwstr>marta.kovacova@merck.com</vt:lpwstr>
  </property>
  <property fmtid="{D5CDD505-2E9C-101B-9397-08002B2CF9AE}" pid="87" name="_AuthorEmailDisplayName">
    <vt:lpwstr>Kovacova, Marta</vt:lpwstr>
  </property>
  <property fmtid="{D5CDD505-2E9C-101B-9397-08002B2CF9AE}" pid="88" name="_ReviewingToolsShownOnce">
    <vt:lpwstr/>
  </property>
</Properties>
</file>