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8E5E2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0" w:name="_GoBack"/>
      <w:bookmarkEnd w:id="0"/>
    </w:p>
    <w:p w14:paraId="465032F9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43B52A2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100D957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FAE95B3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EBFE688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BEF1AE6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FE60156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97EA657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2F464D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B0C2AAE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C46250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8445FE8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3C089AA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1267725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C637A6C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B9C715" w14:textId="77777777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F044369" w14:textId="4F5C65CA" w:rsid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40C47">
        <w:rPr>
          <w:b/>
          <w:szCs w:val="22"/>
        </w:rPr>
        <w:t xml:space="preserve">PŘÍLOHA </w:t>
      </w:r>
      <w:r>
        <w:rPr>
          <w:b/>
          <w:szCs w:val="22"/>
        </w:rPr>
        <w:t>I</w:t>
      </w:r>
    </w:p>
    <w:p w14:paraId="025AA05E" w14:textId="77777777" w:rsidR="00240C47" w:rsidRPr="00240C47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E7BB39F" w14:textId="77777777" w:rsidR="00240C47" w:rsidRPr="00E54C5B" w:rsidRDefault="00240C47" w:rsidP="00240C4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54C5B">
        <w:rPr>
          <w:b/>
          <w:szCs w:val="22"/>
        </w:rPr>
        <w:t>SOUHRN ÚDAJŮ O PŘÍPRAVKU</w:t>
      </w:r>
    </w:p>
    <w:p w14:paraId="4FE6ECB1" w14:textId="77777777" w:rsidR="00240C47" w:rsidRDefault="00240C47">
      <w:pPr>
        <w:tabs>
          <w:tab w:val="clear" w:pos="567"/>
        </w:tabs>
        <w:spacing w:line="240" w:lineRule="auto"/>
        <w:rPr>
          <w:szCs w:val="22"/>
        </w:rPr>
      </w:pPr>
    </w:p>
    <w:p w14:paraId="4AEB3A64" w14:textId="219AEF9C" w:rsidR="00240C47" w:rsidRPr="00240C47" w:rsidRDefault="00240C47">
      <w:pPr>
        <w:tabs>
          <w:tab w:val="clear" w:pos="567"/>
        </w:tabs>
        <w:spacing w:line="240" w:lineRule="auto"/>
        <w:rPr>
          <w:szCs w:val="22"/>
        </w:rPr>
      </w:pPr>
      <w:r w:rsidRPr="00240C47">
        <w:rPr>
          <w:szCs w:val="22"/>
        </w:rPr>
        <w:br w:type="page"/>
      </w:r>
    </w:p>
    <w:p w14:paraId="729304B4" w14:textId="77777777" w:rsidR="006733E7" w:rsidRPr="00E54C5B" w:rsidRDefault="006733E7" w:rsidP="00E54C5B">
      <w:pPr>
        <w:pStyle w:val="Style1"/>
        <w:ind w:left="0" w:firstLine="0"/>
        <w:rPr>
          <w:color w:val="000000" w:themeColor="text1"/>
        </w:rPr>
      </w:pPr>
      <w:r w:rsidRPr="00E54C5B">
        <w:rPr>
          <w:color w:val="000000" w:themeColor="text1"/>
        </w:rPr>
        <w:lastRenderedPageBreak/>
        <w:t>1.</w:t>
      </w:r>
      <w:r w:rsidRPr="00E54C5B">
        <w:rPr>
          <w:color w:val="000000" w:themeColor="text1"/>
        </w:rPr>
        <w:tab/>
        <w:t>NÁZEV VETERINÁRNÍHO LÉČIVÉHO PŘÍPRAVKU</w:t>
      </w:r>
    </w:p>
    <w:p w14:paraId="0D28668E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  <w:highlight w:val="yellow"/>
        </w:rPr>
      </w:pPr>
    </w:p>
    <w:p w14:paraId="61F2FE1F" w14:textId="2F040793" w:rsidR="006733E7" w:rsidRPr="00E54C5B" w:rsidRDefault="006733E7" w:rsidP="00E54C5B">
      <w:pPr>
        <w:tabs>
          <w:tab w:val="num" w:pos="0"/>
        </w:tabs>
        <w:spacing w:line="240" w:lineRule="auto"/>
        <w:rPr>
          <w:color w:val="4472C4" w:themeColor="accent1"/>
          <w:szCs w:val="22"/>
        </w:rPr>
      </w:pPr>
      <w:proofErr w:type="spellStart"/>
      <w:r w:rsidRPr="00E54C5B">
        <w:rPr>
          <w:szCs w:val="22"/>
        </w:rPr>
        <w:t>Chemisole</w:t>
      </w:r>
      <w:proofErr w:type="spellEnd"/>
      <w:r w:rsidRPr="00E54C5B">
        <w:rPr>
          <w:szCs w:val="22"/>
        </w:rPr>
        <w:t xml:space="preserve"> 300 mg/g prášek pro podání v pitné vodě</w:t>
      </w:r>
      <w:r w:rsidRPr="00E54C5B">
        <w:rPr>
          <w:color w:val="000000" w:themeColor="text1"/>
          <w:szCs w:val="22"/>
        </w:rPr>
        <w:t xml:space="preserve"> </w:t>
      </w:r>
      <w:r w:rsidR="009E303A" w:rsidRPr="00E54C5B">
        <w:rPr>
          <w:color w:val="000000" w:themeColor="text1"/>
          <w:szCs w:val="22"/>
        </w:rPr>
        <w:t>pro prasata</w:t>
      </w:r>
    </w:p>
    <w:p w14:paraId="420BCF5E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  <w:highlight w:val="yellow"/>
        </w:rPr>
      </w:pPr>
    </w:p>
    <w:p w14:paraId="5A1F1666" w14:textId="77777777" w:rsidR="006733E7" w:rsidRPr="00E54C5B" w:rsidRDefault="006733E7" w:rsidP="00E54C5B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  <w:highlight w:val="yellow"/>
        </w:rPr>
      </w:pPr>
    </w:p>
    <w:p w14:paraId="75AB2B4E" w14:textId="77777777" w:rsidR="006733E7" w:rsidRPr="00E54C5B" w:rsidRDefault="006733E7" w:rsidP="00E54C5B">
      <w:pPr>
        <w:pStyle w:val="Style1"/>
        <w:ind w:left="0" w:firstLine="0"/>
        <w:rPr>
          <w:color w:val="000000" w:themeColor="text1"/>
        </w:rPr>
      </w:pPr>
      <w:r w:rsidRPr="00E54C5B">
        <w:rPr>
          <w:color w:val="000000" w:themeColor="text1"/>
        </w:rPr>
        <w:t>2.</w:t>
      </w:r>
      <w:r w:rsidRPr="00E54C5B">
        <w:rPr>
          <w:color w:val="000000" w:themeColor="text1"/>
        </w:rPr>
        <w:tab/>
        <w:t>KVALITATIVNÍ A KVANTITATIVNÍ SLOŽENÍ</w:t>
      </w:r>
    </w:p>
    <w:p w14:paraId="42A950E3" w14:textId="77777777" w:rsidR="006733E7" w:rsidRPr="00E54C5B" w:rsidRDefault="006733E7" w:rsidP="00E54C5B">
      <w:pPr>
        <w:spacing w:line="240" w:lineRule="auto"/>
        <w:rPr>
          <w:color w:val="000000" w:themeColor="text1"/>
          <w:szCs w:val="22"/>
          <w:highlight w:val="yellow"/>
        </w:rPr>
      </w:pPr>
    </w:p>
    <w:p w14:paraId="7490F08D" w14:textId="48A371C9" w:rsidR="006733E7" w:rsidRPr="00E54C5B" w:rsidRDefault="00112956" w:rsidP="00E54C5B">
      <w:pPr>
        <w:tabs>
          <w:tab w:val="num" w:pos="0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6733E7" w:rsidRPr="00E54C5B">
        <w:rPr>
          <w:szCs w:val="22"/>
        </w:rPr>
        <w:t xml:space="preserve"> g obsahuje:</w:t>
      </w:r>
    </w:p>
    <w:p w14:paraId="77693420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  <w:highlight w:val="yellow"/>
        </w:rPr>
      </w:pPr>
    </w:p>
    <w:p w14:paraId="1A01A6D7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b/>
          <w:color w:val="000000" w:themeColor="text1"/>
          <w:szCs w:val="22"/>
        </w:rPr>
      </w:pPr>
      <w:r w:rsidRPr="00E54C5B">
        <w:rPr>
          <w:b/>
          <w:color w:val="000000" w:themeColor="text1"/>
          <w:szCs w:val="22"/>
        </w:rPr>
        <w:t>Léčivé látky:</w:t>
      </w:r>
    </w:p>
    <w:p w14:paraId="4C6A3948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szCs w:val="22"/>
        </w:rPr>
      </w:pPr>
      <w:r w:rsidRPr="00E54C5B">
        <w:rPr>
          <w:szCs w:val="22"/>
        </w:rPr>
        <w:t>Levamisolum (ut hydrochloridum) 300 mg</w:t>
      </w:r>
    </w:p>
    <w:p w14:paraId="22245B52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iCs/>
          <w:color w:val="000000" w:themeColor="text1"/>
          <w:szCs w:val="22"/>
          <w:highlight w:val="yellow"/>
        </w:rPr>
      </w:pPr>
    </w:p>
    <w:p w14:paraId="67D01C4C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E54C5B">
        <w:rPr>
          <w:b/>
          <w:color w:val="000000" w:themeColor="text1"/>
          <w:szCs w:val="22"/>
        </w:rPr>
        <w:t>Pomocné látky:</w:t>
      </w:r>
    </w:p>
    <w:p w14:paraId="35DA82B3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6733E7" w:rsidRPr="00E54C5B" w14:paraId="74A9A451" w14:textId="77777777" w:rsidTr="0076400B">
        <w:tc>
          <w:tcPr>
            <w:tcW w:w="8784" w:type="dxa"/>
            <w:shd w:val="clear" w:color="auto" w:fill="auto"/>
            <w:vAlign w:val="center"/>
          </w:tcPr>
          <w:p w14:paraId="1AD4E6DE" w14:textId="77777777" w:rsidR="006733E7" w:rsidRPr="00E54C5B" w:rsidRDefault="006733E7" w:rsidP="00E54C5B">
            <w:pPr>
              <w:spacing w:line="240" w:lineRule="auto"/>
              <w:rPr>
                <w:b/>
                <w:bCs/>
                <w:iCs/>
                <w:color w:val="000000" w:themeColor="text1"/>
                <w:szCs w:val="22"/>
                <w:highlight w:val="yellow"/>
              </w:rPr>
            </w:pPr>
            <w:r w:rsidRPr="00E54C5B">
              <w:rPr>
                <w:b/>
                <w:bCs/>
                <w:iCs/>
                <w:color w:val="000000" w:themeColor="text1"/>
                <w:szCs w:val="22"/>
              </w:rPr>
              <w:t>Kvalitativní složení pomocných látek a dalších složek</w:t>
            </w:r>
          </w:p>
        </w:tc>
      </w:tr>
      <w:tr w:rsidR="006733E7" w:rsidRPr="00E54C5B" w14:paraId="4BCAFBCF" w14:textId="77777777" w:rsidTr="0076400B">
        <w:tc>
          <w:tcPr>
            <w:tcW w:w="8784" w:type="dxa"/>
            <w:shd w:val="clear" w:color="auto" w:fill="auto"/>
            <w:vAlign w:val="center"/>
          </w:tcPr>
          <w:p w14:paraId="61AD2E02" w14:textId="41510EA0" w:rsidR="006733E7" w:rsidRPr="00E54C5B" w:rsidRDefault="006733E7" w:rsidP="00E54C5B">
            <w:pPr>
              <w:tabs>
                <w:tab w:val="num" w:pos="0"/>
              </w:tabs>
              <w:spacing w:line="240" w:lineRule="auto"/>
              <w:rPr>
                <w:strike/>
                <w:color w:val="FF0000"/>
                <w:szCs w:val="22"/>
              </w:rPr>
            </w:pPr>
            <w:r w:rsidRPr="00E54C5B">
              <w:rPr>
                <w:szCs w:val="22"/>
              </w:rPr>
              <w:t>Oxid křemičitý koloidní</w:t>
            </w:r>
            <w:r w:rsidR="009D6B59">
              <w:rPr>
                <w:szCs w:val="22"/>
              </w:rPr>
              <w:t xml:space="preserve"> </w:t>
            </w:r>
            <w:r w:rsidR="009E303A" w:rsidRPr="00E54C5B">
              <w:rPr>
                <w:szCs w:val="22"/>
              </w:rPr>
              <w:t>hydratovaný</w:t>
            </w:r>
          </w:p>
        </w:tc>
      </w:tr>
      <w:tr w:rsidR="006733E7" w:rsidRPr="00E54C5B" w14:paraId="22D44421" w14:textId="77777777" w:rsidTr="0076400B">
        <w:tc>
          <w:tcPr>
            <w:tcW w:w="8784" w:type="dxa"/>
            <w:shd w:val="clear" w:color="auto" w:fill="auto"/>
            <w:vAlign w:val="center"/>
          </w:tcPr>
          <w:p w14:paraId="452B226B" w14:textId="77777777" w:rsidR="006733E7" w:rsidRPr="00E54C5B" w:rsidRDefault="006733E7" w:rsidP="00E54C5B">
            <w:pPr>
              <w:tabs>
                <w:tab w:val="num" w:pos="0"/>
              </w:tabs>
              <w:spacing w:line="240" w:lineRule="auto"/>
              <w:rPr>
                <w:szCs w:val="22"/>
              </w:rPr>
            </w:pPr>
            <w:r w:rsidRPr="00E54C5B">
              <w:rPr>
                <w:szCs w:val="22"/>
              </w:rPr>
              <w:t xml:space="preserve">Glukosa  </w:t>
            </w:r>
          </w:p>
        </w:tc>
      </w:tr>
    </w:tbl>
    <w:p w14:paraId="444676FC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  <w:highlight w:val="yellow"/>
        </w:rPr>
      </w:pPr>
    </w:p>
    <w:p w14:paraId="5E4F88F2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Bílý jemný prášek.</w:t>
      </w:r>
    </w:p>
    <w:p w14:paraId="2C459F3B" w14:textId="6D11FA76" w:rsidR="006733E7" w:rsidRDefault="006733E7" w:rsidP="00E54C5B">
      <w:pPr>
        <w:tabs>
          <w:tab w:val="clear" w:pos="567"/>
        </w:tabs>
        <w:spacing w:line="240" w:lineRule="auto"/>
        <w:rPr>
          <w:b/>
          <w:color w:val="000000" w:themeColor="text1"/>
          <w:szCs w:val="22"/>
          <w:highlight w:val="yellow"/>
        </w:rPr>
      </w:pPr>
    </w:p>
    <w:p w14:paraId="65C27395" w14:textId="77777777" w:rsidR="00E54C5B" w:rsidRPr="00E54C5B" w:rsidRDefault="00E54C5B" w:rsidP="005570C2">
      <w:pPr>
        <w:tabs>
          <w:tab w:val="clear" w:pos="567"/>
        </w:tabs>
        <w:spacing w:line="240" w:lineRule="auto"/>
        <w:rPr>
          <w:b/>
          <w:color w:val="000000" w:themeColor="text1"/>
          <w:szCs w:val="22"/>
          <w:highlight w:val="yellow"/>
        </w:rPr>
      </w:pPr>
    </w:p>
    <w:p w14:paraId="05FA62D1" w14:textId="77777777" w:rsidR="006733E7" w:rsidRPr="00E54C5B" w:rsidRDefault="006733E7" w:rsidP="00E54C5B">
      <w:pPr>
        <w:pStyle w:val="Style1"/>
        <w:ind w:left="0" w:firstLine="0"/>
        <w:rPr>
          <w:color w:val="000000" w:themeColor="text1"/>
        </w:rPr>
      </w:pPr>
      <w:r w:rsidRPr="00E54C5B">
        <w:rPr>
          <w:color w:val="000000" w:themeColor="text1"/>
        </w:rPr>
        <w:t>3.</w:t>
      </w:r>
      <w:r w:rsidRPr="00E54C5B">
        <w:rPr>
          <w:color w:val="000000" w:themeColor="text1"/>
        </w:rPr>
        <w:tab/>
        <w:t>KLINICKÉ INFORMACE</w:t>
      </w:r>
    </w:p>
    <w:p w14:paraId="71ADB13B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2F752550" w14:textId="77777777" w:rsidR="006733E7" w:rsidRPr="00E54C5B" w:rsidRDefault="006733E7" w:rsidP="00E54C5B">
      <w:pPr>
        <w:pStyle w:val="Style1"/>
        <w:ind w:left="0" w:firstLine="0"/>
        <w:rPr>
          <w:color w:val="000000" w:themeColor="text1"/>
        </w:rPr>
      </w:pPr>
      <w:r w:rsidRPr="00E54C5B">
        <w:rPr>
          <w:color w:val="000000" w:themeColor="text1"/>
        </w:rPr>
        <w:t>3.1</w:t>
      </w:r>
      <w:r w:rsidRPr="00E54C5B">
        <w:rPr>
          <w:color w:val="000000" w:themeColor="text1"/>
        </w:rPr>
        <w:tab/>
        <w:t>Cílové druhy zvířat</w:t>
      </w:r>
    </w:p>
    <w:p w14:paraId="3C2531B9" w14:textId="77777777" w:rsidR="006733E7" w:rsidRPr="00E54C5B" w:rsidRDefault="006733E7" w:rsidP="00E54C5B">
      <w:pPr>
        <w:spacing w:line="240" w:lineRule="auto"/>
        <w:rPr>
          <w:color w:val="000000" w:themeColor="text1"/>
          <w:szCs w:val="22"/>
        </w:rPr>
      </w:pPr>
    </w:p>
    <w:p w14:paraId="79F160DE" w14:textId="77777777" w:rsidR="006733E7" w:rsidRPr="00E54C5B" w:rsidRDefault="006733E7" w:rsidP="00E54C5B">
      <w:pPr>
        <w:tabs>
          <w:tab w:val="num" w:pos="0"/>
        </w:tabs>
        <w:spacing w:line="240" w:lineRule="auto"/>
        <w:rPr>
          <w:szCs w:val="22"/>
        </w:rPr>
      </w:pPr>
      <w:r w:rsidRPr="00E54C5B">
        <w:rPr>
          <w:szCs w:val="22"/>
        </w:rPr>
        <w:t>Prasata</w:t>
      </w:r>
    </w:p>
    <w:p w14:paraId="3C1E1C9C" w14:textId="77777777" w:rsidR="006733E7" w:rsidRPr="00E54C5B" w:rsidRDefault="006733E7" w:rsidP="00E54C5B">
      <w:pPr>
        <w:pStyle w:val="Style1"/>
        <w:ind w:left="0" w:firstLine="0"/>
        <w:rPr>
          <w:color w:val="000000" w:themeColor="text1"/>
          <w:highlight w:val="yellow"/>
        </w:rPr>
      </w:pPr>
    </w:p>
    <w:p w14:paraId="6A3C5F2A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3.2</w:t>
      </w:r>
      <w:r w:rsidRPr="00E54C5B">
        <w:rPr>
          <w:color w:val="000000" w:themeColor="text1"/>
        </w:rPr>
        <w:tab/>
        <w:t>Indikace pro použití pro každý cílový druh zvířat</w:t>
      </w:r>
    </w:p>
    <w:p w14:paraId="291BCDF0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2AB83772" w14:textId="0117F7D2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Infestace způsobené dospělci a larvami </w:t>
      </w:r>
      <w:proofErr w:type="spellStart"/>
      <w:r w:rsidRPr="00E54C5B">
        <w:rPr>
          <w:i/>
          <w:szCs w:val="22"/>
        </w:rPr>
        <w:t>Oesophagostomum</w:t>
      </w:r>
      <w:proofErr w:type="spellEnd"/>
      <w:r w:rsidRPr="00E54C5B">
        <w:rPr>
          <w:i/>
          <w:szCs w:val="22"/>
        </w:rPr>
        <w:t xml:space="preserve"> </w:t>
      </w:r>
      <w:r w:rsidRPr="00E54C5B">
        <w:rPr>
          <w:szCs w:val="22"/>
        </w:rPr>
        <w:t>spp</w:t>
      </w:r>
      <w:r w:rsidRPr="00E54C5B">
        <w:rPr>
          <w:i/>
          <w:szCs w:val="22"/>
        </w:rPr>
        <w:t xml:space="preserve">., </w:t>
      </w:r>
      <w:proofErr w:type="spellStart"/>
      <w:r w:rsidRPr="00E54C5B">
        <w:rPr>
          <w:i/>
          <w:szCs w:val="22"/>
        </w:rPr>
        <w:t>Hyostrongylus</w:t>
      </w:r>
      <w:proofErr w:type="spellEnd"/>
      <w:r w:rsidRPr="00E54C5B">
        <w:rPr>
          <w:i/>
          <w:szCs w:val="22"/>
        </w:rPr>
        <w:t xml:space="preserve"> </w:t>
      </w:r>
      <w:r w:rsidRPr="00E54C5B">
        <w:rPr>
          <w:szCs w:val="22"/>
        </w:rPr>
        <w:t>spp.</w:t>
      </w:r>
      <w:r w:rsidRPr="00E54C5B">
        <w:rPr>
          <w:i/>
          <w:szCs w:val="22"/>
        </w:rPr>
        <w:t xml:space="preserve">, Metastrongylus </w:t>
      </w:r>
      <w:r w:rsidRPr="00E54C5B">
        <w:rPr>
          <w:szCs w:val="22"/>
        </w:rPr>
        <w:t>spp</w:t>
      </w:r>
      <w:r w:rsidRPr="00E54C5B">
        <w:rPr>
          <w:i/>
          <w:szCs w:val="22"/>
        </w:rPr>
        <w:t>., Ascaris suum</w:t>
      </w:r>
      <w:r w:rsidRPr="00E54C5B">
        <w:rPr>
          <w:szCs w:val="22"/>
        </w:rPr>
        <w:t>.</w:t>
      </w:r>
    </w:p>
    <w:p w14:paraId="7833E049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7930427B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3.3</w:t>
      </w:r>
      <w:r w:rsidRPr="00E54C5B">
        <w:rPr>
          <w:color w:val="000000" w:themeColor="text1"/>
        </w:rPr>
        <w:tab/>
        <w:t>Kontraindikace</w:t>
      </w:r>
    </w:p>
    <w:p w14:paraId="4B737386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2723CBD9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  <w:r w:rsidRPr="00E54C5B">
        <w:rPr>
          <w:color w:val="000000" w:themeColor="text1"/>
          <w:szCs w:val="22"/>
        </w:rPr>
        <w:t>Nepoužívat v případech přecitlivělosti na léčivou látku nebo na některou z pomocných látek.</w:t>
      </w:r>
    </w:p>
    <w:p w14:paraId="75432572" w14:textId="5DD8097B" w:rsidR="008D6B45" w:rsidRPr="00E54C5B" w:rsidRDefault="008D6B45" w:rsidP="005570C2">
      <w:pPr>
        <w:tabs>
          <w:tab w:val="num" w:pos="0"/>
        </w:tabs>
        <w:spacing w:line="240" w:lineRule="auto"/>
        <w:jc w:val="both"/>
        <w:rPr>
          <w:color w:val="000000" w:themeColor="text1"/>
          <w:szCs w:val="22"/>
        </w:rPr>
      </w:pPr>
      <w:r w:rsidRPr="008D6B45">
        <w:rPr>
          <w:color w:val="000000" w:themeColor="text1"/>
          <w:szCs w:val="22"/>
        </w:rPr>
        <w:t>Nepodávat zvířatům se závažným jaterním onemocněním.</w:t>
      </w:r>
    </w:p>
    <w:p w14:paraId="531386B7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2F240BA0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3.4</w:t>
      </w:r>
      <w:r w:rsidRPr="00E54C5B">
        <w:rPr>
          <w:color w:val="000000" w:themeColor="text1"/>
        </w:rPr>
        <w:tab/>
        <w:t>Zvláštní upozornění</w:t>
      </w:r>
    </w:p>
    <w:p w14:paraId="14DEB73E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120C8044" w14:textId="136E2782" w:rsidR="006733E7" w:rsidRPr="00E54C5B" w:rsidRDefault="008D6B45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  <w:r w:rsidRPr="008D6B45">
        <w:rPr>
          <w:color w:val="000000" w:themeColor="text1"/>
          <w:szCs w:val="22"/>
        </w:rPr>
        <w:t xml:space="preserve">Nadměrné používání </w:t>
      </w:r>
      <w:proofErr w:type="spellStart"/>
      <w:r w:rsidRPr="008D6B45">
        <w:rPr>
          <w:color w:val="000000" w:themeColor="text1"/>
          <w:szCs w:val="22"/>
        </w:rPr>
        <w:t>antiparazitik</w:t>
      </w:r>
      <w:proofErr w:type="spellEnd"/>
      <w:r w:rsidRPr="008D6B45">
        <w:rPr>
          <w:color w:val="000000" w:themeColor="text1"/>
          <w:szCs w:val="22"/>
        </w:rPr>
        <w:t xml:space="preserve"> nebo jejich použití v rozporu s pokyny uvedenými v souhrnu údajů o</w:t>
      </w:r>
      <w:r w:rsidR="00532D54">
        <w:rPr>
          <w:color w:val="000000" w:themeColor="text1"/>
          <w:szCs w:val="22"/>
        </w:rPr>
        <w:t> </w:t>
      </w:r>
      <w:r w:rsidRPr="008D6B45">
        <w:rPr>
          <w:color w:val="000000" w:themeColor="text1"/>
          <w:szCs w:val="22"/>
        </w:rPr>
        <w:t>přípravku může zvýšit selekční tlak na vznik rezistence a vést ke snížení terapeutické účinnosti.</w:t>
      </w:r>
      <w:r>
        <w:rPr>
          <w:color w:val="000000" w:themeColor="text1"/>
          <w:szCs w:val="22"/>
        </w:rPr>
        <w:t xml:space="preserve"> </w:t>
      </w:r>
      <w:r w:rsidR="006733E7" w:rsidRPr="00E54C5B">
        <w:rPr>
          <w:color w:val="000000" w:themeColor="text1"/>
          <w:szCs w:val="22"/>
        </w:rPr>
        <w:t xml:space="preserve">Rozhodnutí o použití veterinárního léčivého přípravku by mělo být založeno na potvrzení druhu parazita a </w:t>
      </w:r>
      <w:r>
        <w:rPr>
          <w:color w:val="000000" w:themeColor="text1"/>
          <w:szCs w:val="22"/>
        </w:rPr>
        <w:t xml:space="preserve">míry </w:t>
      </w:r>
      <w:r w:rsidR="006733E7" w:rsidRPr="00E54C5B">
        <w:rPr>
          <w:color w:val="000000" w:themeColor="text1"/>
          <w:szCs w:val="22"/>
        </w:rPr>
        <w:t xml:space="preserve">parazitární </w:t>
      </w:r>
      <w:r w:rsidRPr="00E54C5B">
        <w:rPr>
          <w:color w:val="000000" w:themeColor="text1"/>
          <w:szCs w:val="22"/>
        </w:rPr>
        <w:t>zátěž</w:t>
      </w:r>
      <w:r>
        <w:rPr>
          <w:color w:val="000000" w:themeColor="text1"/>
          <w:szCs w:val="22"/>
        </w:rPr>
        <w:t>e</w:t>
      </w:r>
      <w:r w:rsidRPr="00E54C5B">
        <w:rPr>
          <w:color w:val="000000" w:themeColor="text1"/>
          <w:szCs w:val="22"/>
        </w:rPr>
        <w:t xml:space="preserve"> </w:t>
      </w:r>
      <w:r w:rsidR="006733E7" w:rsidRPr="00E54C5B">
        <w:rPr>
          <w:color w:val="000000" w:themeColor="text1"/>
          <w:szCs w:val="22"/>
        </w:rPr>
        <w:t xml:space="preserve">nebo na riziku infekce na základě jeho epidemiologických informací, a to </w:t>
      </w:r>
      <w:r w:rsidR="00532D54" w:rsidRPr="00E54C5B">
        <w:rPr>
          <w:color w:val="000000" w:themeColor="text1"/>
          <w:szCs w:val="22"/>
        </w:rPr>
        <w:t>u</w:t>
      </w:r>
      <w:r w:rsidR="00532D54">
        <w:rPr>
          <w:color w:val="000000" w:themeColor="text1"/>
          <w:szCs w:val="22"/>
        </w:rPr>
        <w:t> </w:t>
      </w:r>
      <w:r w:rsidR="006733E7" w:rsidRPr="00E54C5B">
        <w:rPr>
          <w:color w:val="000000" w:themeColor="text1"/>
          <w:szCs w:val="22"/>
        </w:rPr>
        <w:t xml:space="preserve">každého léčeného </w:t>
      </w:r>
      <w:r>
        <w:rPr>
          <w:color w:val="000000" w:themeColor="text1"/>
          <w:szCs w:val="22"/>
        </w:rPr>
        <w:t>stáda</w:t>
      </w:r>
      <w:r w:rsidR="006733E7" w:rsidRPr="00E54C5B">
        <w:rPr>
          <w:color w:val="000000" w:themeColor="text1"/>
          <w:szCs w:val="22"/>
        </w:rPr>
        <w:t>.</w:t>
      </w:r>
    </w:p>
    <w:p w14:paraId="04A16768" w14:textId="690E2A68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Cs/>
          <w:color w:val="000000" w:themeColor="text1"/>
          <w:szCs w:val="22"/>
        </w:rPr>
      </w:pPr>
      <w:r w:rsidRPr="00E54C5B">
        <w:rPr>
          <w:bCs/>
          <w:color w:val="000000" w:themeColor="text1"/>
          <w:szCs w:val="22"/>
        </w:rPr>
        <w:t xml:space="preserve">Je nutné důsledně uplatňovat hygienické zásady v prostředí, neboť </w:t>
      </w:r>
      <w:r w:rsidR="008D6B45">
        <w:rPr>
          <w:bCs/>
          <w:color w:val="000000" w:themeColor="text1"/>
          <w:szCs w:val="22"/>
        </w:rPr>
        <w:t>hlístice</w:t>
      </w:r>
      <w:r w:rsidR="008D6B45" w:rsidRPr="00E54C5B">
        <w:rPr>
          <w:bCs/>
          <w:color w:val="000000" w:themeColor="text1"/>
          <w:szCs w:val="22"/>
        </w:rPr>
        <w:t xml:space="preserve"> </w:t>
      </w:r>
      <w:r w:rsidRPr="00E54C5B">
        <w:rPr>
          <w:bCs/>
          <w:color w:val="000000" w:themeColor="text1"/>
          <w:szCs w:val="22"/>
        </w:rPr>
        <w:t>napadají prasata především cestou nakažené podestýlky.</w:t>
      </w:r>
    </w:p>
    <w:p w14:paraId="3F08A4D2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49A7F44A" w14:textId="77777777" w:rsidR="006733E7" w:rsidRPr="00E54C5B" w:rsidRDefault="006733E7" w:rsidP="005570C2">
      <w:pPr>
        <w:pStyle w:val="Style1"/>
        <w:keepNext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3.5</w:t>
      </w:r>
      <w:r w:rsidRPr="00E54C5B">
        <w:rPr>
          <w:color w:val="000000" w:themeColor="text1"/>
        </w:rPr>
        <w:tab/>
        <w:t>Zvláštní opatření pro použití</w:t>
      </w:r>
    </w:p>
    <w:p w14:paraId="4B539938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6129C71E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54C5B">
        <w:rPr>
          <w:szCs w:val="22"/>
          <w:u w:val="single"/>
        </w:rPr>
        <w:t>Zvláštní opatření pro bezpečné použití u cílových druhů zvířat:</w:t>
      </w:r>
    </w:p>
    <w:p w14:paraId="1AC8B892" w14:textId="5F7DC7F3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 xml:space="preserve">Při používání tohoto veterinárního léčivého přípravku je třeba vzít v úvahu místní </w:t>
      </w:r>
      <w:proofErr w:type="spellStart"/>
      <w:r w:rsidR="008D6B45">
        <w:rPr>
          <w:color w:val="000000" w:themeColor="text1"/>
          <w:szCs w:val="22"/>
        </w:rPr>
        <w:t>epizootologické</w:t>
      </w:r>
      <w:proofErr w:type="spellEnd"/>
      <w:r w:rsidR="008D6B45">
        <w:rPr>
          <w:color w:val="000000" w:themeColor="text1"/>
          <w:szCs w:val="22"/>
        </w:rPr>
        <w:t xml:space="preserve"> údaje </w:t>
      </w:r>
      <w:r w:rsidRPr="00E54C5B">
        <w:rPr>
          <w:color w:val="000000" w:themeColor="text1"/>
          <w:szCs w:val="22"/>
        </w:rPr>
        <w:t>o aktuální citlivosti cílových parazitů, pokud jsou k dispozici.</w:t>
      </w:r>
    </w:p>
    <w:p w14:paraId="215D7762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  <w:r w:rsidRPr="00E54C5B">
        <w:rPr>
          <w:color w:val="000000" w:themeColor="text1"/>
          <w:szCs w:val="22"/>
        </w:rPr>
        <w:t>Opakované užívání po delší dobu, zejména při užívání léčivých látek ze stejné skupiny, zvyšuje riziko vzniku rezistence.</w:t>
      </w:r>
    </w:p>
    <w:p w14:paraId="19B9A2E0" w14:textId="77777777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  <w:highlight w:val="yellow"/>
        </w:rPr>
      </w:pPr>
      <w:r w:rsidRPr="00E54C5B">
        <w:rPr>
          <w:color w:val="000000" w:themeColor="text1"/>
          <w:szCs w:val="22"/>
        </w:rPr>
        <w:t>Přípravek nemusí zvířatům chutnat.</w:t>
      </w:r>
    </w:p>
    <w:p w14:paraId="01AA2EAA" w14:textId="77777777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lastRenderedPageBreak/>
        <w:t>Nepodávat v pevných krmivech.</w:t>
      </w:r>
    </w:p>
    <w:p w14:paraId="78CCE794" w14:textId="77777777" w:rsidR="006733E7" w:rsidRPr="00E54C5B" w:rsidRDefault="006733E7" w:rsidP="005570C2">
      <w:pPr>
        <w:spacing w:line="240" w:lineRule="auto"/>
        <w:jc w:val="both"/>
        <w:rPr>
          <w:szCs w:val="22"/>
          <w:highlight w:val="yellow"/>
        </w:rPr>
      </w:pPr>
    </w:p>
    <w:p w14:paraId="67DCFEF8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54C5B">
        <w:rPr>
          <w:szCs w:val="22"/>
          <w:u w:val="single"/>
        </w:rPr>
        <w:t>Zvláštní opatření pro osobu, která podává veterinární léčivý přípravek zvířatům:</w:t>
      </w:r>
    </w:p>
    <w:p w14:paraId="242E4C2F" w14:textId="64798F01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Při </w:t>
      </w:r>
      <w:r w:rsidR="00397DDC">
        <w:rPr>
          <w:szCs w:val="22"/>
        </w:rPr>
        <w:t>nakládání</w:t>
      </w:r>
      <w:r w:rsidR="00397DDC" w:rsidRPr="00E54C5B">
        <w:rPr>
          <w:szCs w:val="22"/>
        </w:rPr>
        <w:t xml:space="preserve"> </w:t>
      </w:r>
      <w:r w:rsidRPr="00E54C5B">
        <w:rPr>
          <w:szCs w:val="22"/>
        </w:rPr>
        <w:t>s</w:t>
      </w:r>
      <w:r w:rsidR="00397DDC">
        <w:rPr>
          <w:szCs w:val="22"/>
        </w:rPr>
        <w:t xml:space="preserve"> veterinárním léčivým </w:t>
      </w:r>
      <w:r w:rsidRPr="00E54C5B">
        <w:rPr>
          <w:szCs w:val="22"/>
        </w:rPr>
        <w:t xml:space="preserve">přípravkem nejezte, nepijte a nekuřte. Pokud dojde ke kontaktu s kůží nebo očima </w:t>
      </w:r>
      <w:r w:rsidR="00397DDC" w:rsidRPr="00E54C5B">
        <w:rPr>
          <w:szCs w:val="22"/>
        </w:rPr>
        <w:t xml:space="preserve">vypláchněte </w:t>
      </w:r>
      <w:r w:rsidRPr="00E54C5B">
        <w:rPr>
          <w:szCs w:val="22"/>
        </w:rPr>
        <w:t xml:space="preserve">zasažená místa velkým množstvím vody a odstraňte kontaminovaný oděv. V případě zdravotních potíží po </w:t>
      </w:r>
      <w:r w:rsidR="00397DDC">
        <w:rPr>
          <w:szCs w:val="22"/>
        </w:rPr>
        <w:t>nakládání</w:t>
      </w:r>
      <w:r w:rsidR="00397DDC" w:rsidRPr="00E54C5B">
        <w:rPr>
          <w:szCs w:val="22"/>
        </w:rPr>
        <w:t xml:space="preserve"> </w:t>
      </w:r>
      <w:r w:rsidRPr="00E54C5B">
        <w:rPr>
          <w:szCs w:val="22"/>
        </w:rPr>
        <w:t>s</w:t>
      </w:r>
      <w:r w:rsidR="00397DDC">
        <w:rPr>
          <w:szCs w:val="22"/>
        </w:rPr>
        <w:t xml:space="preserve"> veterinárním léčivým </w:t>
      </w:r>
      <w:r w:rsidRPr="00E54C5B">
        <w:rPr>
          <w:szCs w:val="22"/>
        </w:rPr>
        <w:t xml:space="preserve">přípravkem vyhledejte lékařskou pomoc.  Po použití </w:t>
      </w:r>
      <w:r w:rsidR="00397DDC">
        <w:rPr>
          <w:szCs w:val="22"/>
        </w:rPr>
        <w:t xml:space="preserve">veterinárního léčivého </w:t>
      </w:r>
      <w:r w:rsidRPr="00E54C5B">
        <w:rPr>
          <w:szCs w:val="22"/>
        </w:rPr>
        <w:t>přípravku si důkladně umyjte ruce vodou a mýdlem. Osoby se známou přecitlivělostí na léčivou látku nebo jakoukoliv z pomocných látek by se měly vyhnout kontaktu s tímto veterinárním léčivým přípravkem.</w:t>
      </w:r>
    </w:p>
    <w:p w14:paraId="1F2D639E" w14:textId="52906AAD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Levamisol může způsobit u velmi malého počtu lidí idiosynkratické reakce a změny krevního obrazu. Pokud se rozvinou příznaky jako závrať, nevolnost, zvracení, horečka nebo bolesti břicha a krku v souvislosti s </w:t>
      </w:r>
      <w:r w:rsidR="00E27089">
        <w:rPr>
          <w:szCs w:val="22"/>
        </w:rPr>
        <w:t>nakládáním s</w:t>
      </w:r>
      <w:r w:rsidR="00444A3F">
        <w:rPr>
          <w:szCs w:val="22"/>
        </w:rPr>
        <w:t xml:space="preserve"> veterinárním léčivým </w:t>
      </w:r>
      <w:r w:rsidRPr="00E54C5B">
        <w:rPr>
          <w:szCs w:val="22"/>
        </w:rPr>
        <w:t>přípravk</w:t>
      </w:r>
      <w:r w:rsidR="00E27089">
        <w:rPr>
          <w:szCs w:val="22"/>
        </w:rPr>
        <w:t>em</w:t>
      </w:r>
      <w:r w:rsidRPr="00E54C5B">
        <w:rPr>
          <w:szCs w:val="22"/>
        </w:rPr>
        <w:t xml:space="preserve">, vyhledejte </w:t>
      </w:r>
      <w:r w:rsidR="00397DDC">
        <w:rPr>
          <w:szCs w:val="22"/>
        </w:rPr>
        <w:t xml:space="preserve">ihned </w:t>
      </w:r>
      <w:r w:rsidRPr="00E54C5B">
        <w:rPr>
          <w:szCs w:val="22"/>
        </w:rPr>
        <w:t>lékařs</w:t>
      </w:r>
      <w:r w:rsidR="008D6B45">
        <w:rPr>
          <w:szCs w:val="22"/>
        </w:rPr>
        <w:t>kou pomoc</w:t>
      </w:r>
      <w:r w:rsidRPr="00E54C5B">
        <w:rPr>
          <w:szCs w:val="22"/>
        </w:rPr>
        <w:t>.</w:t>
      </w:r>
    </w:p>
    <w:p w14:paraId="53FEF4EE" w14:textId="4E459E73" w:rsidR="00397DDC" w:rsidRDefault="00397DDC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bookmarkStart w:id="1" w:name="_Hlk197341745"/>
      <w:r>
        <w:rPr>
          <w:szCs w:val="22"/>
        </w:rPr>
        <w:t>Při nakládání s veterinárním léčivým přípravkem by se měly používat osobní ochranné prostředky skládající se z </w:t>
      </w:r>
      <w:r w:rsidRPr="00E54C5B">
        <w:rPr>
          <w:szCs w:val="22"/>
        </w:rPr>
        <w:t>latexov</w:t>
      </w:r>
      <w:r>
        <w:rPr>
          <w:szCs w:val="22"/>
        </w:rPr>
        <w:t xml:space="preserve">ých </w:t>
      </w:r>
      <w:r w:rsidRPr="00E54C5B">
        <w:rPr>
          <w:szCs w:val="22"/>
        </w:rPr>
        <w:t>rukavic a další</w:t>
      </w:r>
      <w:r>
        <w:rPr>
          <w:szCs w:val="22"/>
        </w:rPr>
        <w:t>ch</w:t>
      </w:r>
      <w:r w:rsidRPr="00E54C5B">
        <w:rPr>
          <w:szCs w:val="22"/>
        </w:rPr>
        <w:t xml:space="preserve"> osobní</w:t>
      </w:r>
      <w:r>
        <w:rPr>
          <w:szCs w:val="22"/>
        </w:rPr>
        <w:t>ch</w:t>
      </w:r>
      <w:r w:rsidRPr="00E54C5B">
        <w:rPr>
          <w:szCs w:val="22"/>
        </w:rPr>
        <w:t xml:space="preserve"> ochrann</w:t>
      </w:r>
      <w:r>
        <w:rPr>
          <w:szCs w:val="22"/>
        </w:rPr>
        <w:t>ých</w:t>
      </w:r>
      <w:r w:rsidRPr="00E54C5B">
        <w:rPr>
          <w:szCs w:val="22"/>
        </w:rPr>
        <w:t xml:space="preserve"> prostředk</w:t>
      </w:r>
      <w:r>
        <w:rPr>
          <w:szCs w:val="22"/>
        </w:rPr>
        <w:t>ů</w:t>
      </w:r>
      <w:r w:rsidRPr="00E54C5B">
        <w:rPr>
          <w:szCs w:val="22"/>
        </w:rPr>
        <w:t>.</w:t>
      </w:r>
    </w:p>
    <w:bookmarkEnd w:id="1"/>
    <w:p w14:paraId="3BC5CB5A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1710E4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54C5B">
        <w:rPr>
          <w:szCs w:val="22"/>
          <w:u w:val="single"/>
        </w:rPr>
        <w:t>Zvláštní opatření pro ochranu životního prostředí:</w:t>
      </w:r>
    </w:p>
    <w:p w14:paraId="1A03F539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Neuplatňuje se.</w:t>
      </w:r>
    </w:p>
    <w:p w14:paraId="3D82D9AB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5FE54CA3" w14:textId="77777777" w:rsidR="006733E7" w:rsidRPr="00E54C5B" w:rsidRDefault="006733E7" w:rsidP="00E54C5B">
      <w:pPr>
        <w:pStyle w:val="Style1"/>
        <w:ind w:left="0" w:firstLine="0"/>
        <w:rPr>
          <w:color w:val="000000" w:themeColor="text1"/>
        </w:rPr>
      </w:pPr>
      <w:r w:rsidRPr="00E54C5B">
        <w:rPr>
          <w:color w:val="000000" w:themeColor="text1"/>
        </w:rPr>
        <w:t>3.6</w:t>
      </w:r>
      <w:r w:rsidRPr="00E54C5B">
        <w:rPr>
          <w:color w:val="000000" w:themeColor="text1"/>
        </w:rPr>
        <w:tab/>
        <w:t>Nežádoucí účinky</w:t>
      </w:r>
    </w:p>
    <w:p w14:paraId="7AB9E90B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  <w:highlight w:val="yellow"/>
        </w:rPr>
      </w:pPr>
    </w:p>
    <w:p w14:paraId="492E5769" w14:textId="77777777" w:rsidR="006733E7" w:rsidRPr="00E54C5B" w:rsidRDefault="006733E7" w:rsidP="00E54C5B">
      <w:pPr>
        <w:tabs>
          <w:tab w:val="num" w:pos="0"/>
        </w:tabs>
        <w:spacing w:line="240" w:lineRule="auto"/>
        <w:rPr>
          <w:color w:val="000000" w:themeColor="text1"/>
          <w:szCs w:val="22"/>
          <w:highlight w:val="yellow"/>
        </w:rPr>
      </w:pPr>
      <w:r w:rsidRPr="00E54C5B">
        <w:rPr>
          <w:szCs w:val="22"/>
        </w:rPr>
        <w:t>Prasata:</w:t>
      </w:r>
    </w:p>
    <w:p w14:paraId="11DC4046" w14:textId="77777777" w:rsidR="006733E7" w:rsidRPr="00E54C5B" w:rsidRDefault="006733E7" w:rsidP="00E54C5B">
      <w:pPr>
        <w:spacing w:line="240" w:lineRule="auto"/>
        <w:jc w:val="both"/>
        <w:rPr>
          <w:color w:val="000000" w:themeColor="text1"/>
          <w:szCs w:val="22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3996"/>
      </w:tblGrid>
      <w:tr w:rsidR="00AE3C95" w:rsidRPr="00E54C5B" w14:paraId="52794FB5" w14:textId="77777777" w:rsidTr="008D6B45">
        <w:tc>
          <w:tcPr>
            <w:tcW w:w="5067" w:type="dxa"/>
          </w:tcPr>
          <w:p w14:paraId="499A6AD6" w14:textId="39E4455B" w:rsidR="006733E7" w:rsidRPr="00E54C5B" w:rsidRDefault="006733E7" w:rsidP="00E54C5B">
            <w:pPr>
              <w:spacing w:line="240" w:lineRule="auto"/>
              <w:jc w:val="both"/>
              <w:rPr>
                <w:szCs w:val="22"/>
                <w:highlight w:val="yellow"/>
              </w:rPr>
            </w:pPr>
            <w:r w:rsidRPr="00E54C5B">
              <w:rPr>
                <w:szCs w:val="22"/>
              </w:rPr>
              <w:t>Frekvence neurčena (</w:t>
            </w:r>
            <w:r w:rsidR="00E778B8">
              <w:rPr>
                <w:szCs w:val="22"/>
              </w:rPr>
              <w:t xml:space="preserve">z dostupných dat </w:t>
            </w:r>
            <w:r w:rsidRPr="00E54C5B">
              <w:rPr>
                <w:szCs w:val="22"/>
              </w:rPr>
              <w:t xml:space="preserve">nelze </w:t>
            </w:r>
            <w:r w:rsidR="00E778B8">
              <w:rPr>
                <w:szCs w:val="22"/>
              </w:rPr>
              <w:t>určit</w:t>
            </w:r>
            <w:r w:rsidRPr="00E54C5B">
              <w:rPr>
                <w:szCs w:val="22"/>
              </w:rPr>
              <w:t>)</w:t>
            </w:r>
          </w:p>
        </w:tc>
        <w:tc>
          <w:tcPr>
            <w:tcW w:w="3996" w:type="dxa"/>
          </w:tcPr>
          <w:p w14:paraId="0642F9E4" w14:textId="05458536" w:rsidR="006733E7" w:rsidRPr="00E54C5B" w:rsidRDefault="009E303A" w:rsidP="000E3306">
            <w:pPr>
              <w:pStyle w:val="Corpodeltesto23"/>
              <w:rPr>
                <w:highlight w:val="yellow"/>
              </w:rPr>
            </w:pPr>
            <w:r w:rsidRPr="00E54C5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Slinění, kašel, zvracení </w:t>
            </w:r>
            <w:r w:rsidR="006733E7" w:rsidRPr="00E54C5B">
              <w:rPr>
                <w:rFonts w:ascii="Times New Roman" w:hAnsi="Times New Roman"/>
                <w:sz w:val="22"/>
                <w:szCs w:val="22"/>
                <w:vertAlign w:val="superscript"/>
                <w:lang w:val="cs-CZ"/>
              </w:rPr>
              <w:t>1</w:t>
            </w:r>
          </w:p>
        </w:tc>
      </w:tr>
    </w:tbl>
    <w:p w14:paraId="12F3AF38" w14:textId="5714113A" w:rsidR="006733E7" w:rsidRPr="00E54C5B" w:rsidRDefault="008D6B45" w:rsidP="00E54C5B">
      <w:pPr>
        <w:pStyle w:val="Odstavecseseznamem"/>
        <w:numPr>
          <w:ilvl w:val="0"/>
          <w:numId w:val="46"/>
        </w:numPr>
        <w:tabs>
          <w:tab w:val="num" w:pos="0"/>
        </w:tabs>
        <w:spacing w:line="240" w:lineRule="auto"/>
        <w:ind w:left="0" w:firstLine="0"/>
        <w:contextualSpacing w:val="0"/>
        <w:rPr>
          <w:szCs w:val="22"/>
        </w:rPr>
      </w:pPr>
      <w:bookmarkStart w:id="2" w:name="_Hlk198559961"/>
      <w:bookmarkStart w:id="3" w:name="_Hlk194157872"/>
      <w:r w:rsidRPr="008D6B45">
        <w:rPr>
          <w:szCs w:val="22"/>
        </w:rPr>
        <w:t>U prasat se závažnou infekcí způsobenou hlísticemi lokalizovanými v respiračním traktu se může po léčbě objevit kašel a zvracení v důsledku eliminace parazitů z plic</w:t>
      </w:r>
      <w:bookmarkEnd w:id="2"/>
      <w:r w:rsidRPr="008D6B45">
        <w:rPr>
          <w:szCs w:val="22"/>
        </w:rPr>
        <w:t>.</w:t>
      </w:r>
      <w:r w:rsidR="009E303A" w:rsidRPr="00E54C5B">
        <w:rPr>
          <w:szCs w:val="22"/>
        </w:rPr>
        <w:t xml:space="preserve"> Tyto příznaky jsou však dočasné</w:t>
      </w:r>
      <w:bookmarkEnd w:id="3"/>
      <w:r w:rsidR="006733E7" w:rsidRPr="00E54C5B">
        <w:rPr>
          <w:szCs w:val="22"/>
        </w:rPr>
        <w:t>.</w:t>
      </w:r>
    </w:p>
    <w:p w14:paraId="2995B05E" w14:textId="77777777" w:rsidR="006733E7" w:rsidRPr="00E54C5B" w:rsidRDefault="006733E7" w:rsidP="00E54C5B">
      <w:pPr>
        <w:spacing w:line="240" w:lineRule="auto"/>
        <w:jc w:val="both"/>
        <w:rPr>
          <w:szCs w:val="22"/>
          <w:highlight w:val="yellow"/>
        </w:rPr>
      </w:pPr>
    </w:p>
    <w:p w14:paraId="6E9BC263" w14:textId="1360F187" w:rsidR="006733E7" w:rsidRPr="00E54C5B" w:rsidRDefault="006733E7" w:rsidP="005570C2">
      <w:pPr>
        <w:spacing w:line="240" w:lineRule="auto"/>
        <w:jc w:val="both"/>
        <w:rPr>
          <w:szCs w:val="22"/>
        </w:rPr>
      </w:pPr>
      <w:bookmarkStart w:id="4" w:name="_Hlk198560067"/>
      <w:bookmarkStart w:id="5" w:name="_Hlk66891708"/>
      <w:r w:rsidRPr="00E54C5B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</w:t>
      </w:r>
      <w:r w:rsidR="00350BAF">
        <w:rPr>
          <w:szCs w:val="22"/>
        </w:rPr>
        <w:t>v příbalové informaci.</w:t>
      </w:r>
      <w:bookmarkEnd w:id="4"/>
    </w:p>
    <w:bookmarkEnd w:id="5"/>
    <w:p w14:paraId="687D51AA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2AB2D0C8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3.7</w:t>
      </w:r>
      <w:r w:rsidRPr="00E54C5B">
        <w:rPr>
          <w:color w:val="000000" w:themeColor="text1"/>
        </w:rPr>
        <w:tab/>
        <w:t>Použití v průběhu březosti, laktace nebo snášky</w:t>
      </w:r>
    </w:p>
    <w:p w14:paraId="29006352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0EEF1264" w14:textId="1F017202" w:rsidR="006733E7" w:rsidRPr="00E54C5B" w:rsidRDefault="00624D4D" w:rsidP="005570C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198622759"/>
      <w:r>
        <w:rPr>
          <w:szCs w:val="22"/>
        </w:rPr>
        <w:t>L</w:t>
      </w:r>
      <w:r w:rsidR="006733E7" w:rsidRPr="00E54C5B">
        <w:rPr>
          <w:szCs w:val="22"/>
        </w:rPr>
        <w:t>ze po</w:t>
      </w:r>
      <w:r>
        <w:rPr>
          <w:szCs w:val="22"/>
        </w:rPr>
        <w:t>užít</w:t>
      </w:r>
      <w:r w:rsidR="006733E7" w:rsidRPr="00E54C5B">
        <w:rPr>
          <w:szCs w:val="22"/>
        </w:rPr>
        <w:t xml:space="preserve"> během březosti a laktace.</w:t>
      </w:r>
    </w:p>
    <w:bookmarkEnd w:id="6"/>
    <w:p w14:paraId="04A13264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3716D250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3.8</w:t>
      </w:r>
      <w:r w:rsidRPr="00E54C5B">
        <w:rPr>
          <w:color w:val="000000" w:themeColor="text1"/>
        </w:rPr>
        <w:tab/>
        <w:t>Interakce s jinými léčivými přípravky a další formy interakce</w:t>
      </w:r>
    </w:p>
    <w:p w14:paraId="018F1272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68C3488C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Nepodávat současně s anthelmintiky působícími podobně jako nikotin (např. pyrantel tartrát).</w:t>
      </w:r>
    </w:p>
    <w:p w14:paraId="26C3185A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2589EC72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3.9</w:t>
      </w:r>
      <w:r w:rsidRPr="00E54C5B">
        <w:rPr>
          <w:color w:val="000000" w:themeColor="text1"/>
        </w:rPr>
        <w:tab/>
        <w:t>Cesty podání a dávkování</w:t>
      </w:r>
    </w:p>
    <w:p w14:paraId="37408A49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5BFD0355" w14:textId="77777777" w:rsidR="001539E8" w:rsidRPr="00E54C5B" w:rsidRDefault="001539E8" w:rsidP="001539E8">
      <w:pPr>
        <w:tabs>
          <w:tab w:val="num" w:pos="0"/>
        </w:tabs>
        <w:spacing w:line="240" w:lineRule="auto"/>
        <w:jc w:val="both"/>
        <w:rPr>
          <w:color w:val="000000"/>
          <w:szCs w:val="22"/>
        </w:rPr>
      </w:pPr>
      <w:bookmarkStart w:id="7" w:name="_Hlk198622795"/>
      <w:r w:rsidRPr="00E54C5B">
        <w:rPr>
          <w:szCs w:val="22"/>
        </w:rPr>
        <w:t xml:space="preserve">Prasata do 20 kg ž.hm.: </w:t>
      </w:r>
      <w:r w:rsidRPr="00E54C5B">
        <w:rPr>
          <w:color w:val="000000"/>
          <w:szCs w:val="22"/>
        </w:rPr>
        <w:t xml:space="preserve">7,5-8,0 mg </w:t>
      </w:r>
      <w:r>
        <w:rPr>
          <w:color w:val="000000"/>
          <w:szCs w:val="22"/>
        </w:rPr>
        <w:t xml:space="preserve">léčivé </w:t>
      </w:r>
      <w:r w:rsidRPr="00E54C5B">
        <w:rPr>
          <w:color w:val="000000"/>
          <w:szCs w:val="22"/>
        </w:rPr>
        <w:t>l</w:t>
      </w:r>
      <w:r>
        <w:rPr>
          <w:color w:val="000000"/>
          <w:szCs w:val="22"/>
        </w:rPr>
        <w:t>átky</w:t>
      </w:r>
      <w:r w:rsidRPr="00E54C5B">
        <w:rPr>
          <w:color w:val="000000"/>
          <w:szCs w:val="22"/>
        </w:rPr>
        <w:t>/ kg ž.hm. (tj.</w:t>
      </w:r>
      <w:r w:rsidRPr="00624D4D">
        <w:rPr>
          <w:szCs w:val="22"/>
        </w:rPr>
        <w:t xml:space="preserve"> </w:t>
      </w:r>
      <w:r w:rsidRPr="00E54C5B">
        <w:rPr>
          <w:szCs w:val="22"/>
        </w:rPr>
        <w:t>2,5-2,</w:t>
      </w:r>
      <w:r w:rsidRPr="00E54C5B">
        <w:rPr>
          <w:color w:val="000000"/>
          <w:szCs w:val="22"/>
        </w:rPr>
        <w:t xml:space="preserve">6 g </w:t>
      </w:r>
      <w:r>
        <w:rPr>
          <w:color w:val="000000"/>
          <w:szCs w:val="22"/>
        </w:rPr>
        <w:t xml:space="preserve">veterinárního léčivého </w:t>
      </w:r>
      <w:r w:rsidRPr="00E54C5B">
        <w:rPr>
          <w:color w:val="000000"/>
          <w:szCs w:val="22"/>
        </w:rPr>
        <w:t>přípravku /100 kg ž.hm.);</w:t>
      </w:r>
    </w:p>
    <w:p w14:paraId="1475C7F2" w14:textId="1AA2AA26" w:rsidR="001539E8" w:rsidRPr="00E54C5B" w:rsidRDefault="001539E8" w:rsidP="001539E8">
      <w:pPr>
        <w:tabs>
          <w:tab w:val="num" w:pos="0"/>
        </w:tabs>
        <w:spacing w:line="240" w:lineRule="auto"/>
        <w:jc w:val="both"/>
        <w:rPr>
          <w:color w:val="000000"/>
          <w:szCs w:val="22"/>
        </w:rPr>
      </w:pPr>
      <w:r w:rsidRPr="00E54C5B">
        <w:rPr>
          <w:color w:val="000000"/>
          <w:szCs w:val="22"/>
        </w:rPr>
        <w:t xml:space="preserve">Prasata 20-40 kg ž.hm.: 5,0 mg </w:t>
      </w:r>
      <w:r>
        <w:rPr>
          <w:color w:val="000000"/>
          <w:szCs w:val="22"/>
        </w:rPr>
        <w:t xml:space="preserve">léčivé </w:t>
      </w:r>
      <w:r w:rsidRPr="00E54C5B">
        <w:rPr>
          <w:color w:val="000000"/>
          <w:szCs w:val="22"/>
        </w:rPr>
        <w:t>l</w:t>
      </w:r>
      <w:r>
        <w:rPr>
          <w:color w:val="000000"/>
          <w:szCs w:val="22"/>
        </w:rPr>
        <w:t>átky</w:t>
      </w:r>
      <w:r w:rsidRPr="00E54C5B">
        <w:rPr>
          <w:color w:val="000000"/>
          <w:szCs w:val="22"/>
        </w:rPr>
        <w:t>/ kg ž.hm. (tj.</w:t>
      </w:r>
      <w:r w:rsidRPr="00624D4D">
        <w:rPr>
          <w:color w:val="000000"/>
          <w:szCs w:val="22"/>
        </w:rPr>
        <w:t xml:space="preserve"> </w:t>
      </w:r>
      <w:r w:rsidRPr="00E54C5B">
        <w:rPr>
          <w:color w:val="000000"/>
          <w:szCs w:val="22"/>
        </w:rPr>
        <w:t xml:space="preserve">1,67 g </w:t>
      </w:r>
      <w:r>
        <w:rPr>
          <w:color w:val="000000"/>
          <w:szCs w:val="22"/>
        </w:rPr>
        <w:t xml:space="preserve">veterinárního léčivého </w:t>
      </w:r>
      <w:r w:rsidRPr="00E54C5B">
        <w:rPr>
          <w:color w:val="000000"/>
          <w:szCs w:val="22"/>
        </w:rPr>
        <w:t xml:space="preserve">přípravku </w:t>
      </w:r>
      <w:r w:rsidR="004A397A">
        <w:rPr>
          <w:color w:val="000000"/>
          <w:szCs w:val="22"/>
        </w:rPr>
        <w:br/>
      </w:r>
      <w:r w:rsidRPr="00E54C5B">
        <w:rPr>
          <w:color w:val="000000"/>
          <w:szCs w:val="22"/>
        </w:rPr>
        <w:t>/100</w:t>
      </w:r>
      <w:r>
        <w:rPr>
          <w:color w:val="000000"/>
          <w:szCs w:val="22"/>
        </w:rPr>
        <w:t xml:space="preserve"> </w:t>
      </w:r>
      <w:r w:rsidRPr="00E54C5B">
        <w:rPr>
          <w:color w:val="000000"/>
          <w:szCs w:val="22"/>
        </w:rPr>
        <w:t>kg ž.hm.);</w:t>
      </w:r>
    </w:p>
    <w:p w14:paraId="05845041" w14:textId="6D663477" w:rsidR="001539E8" w:rsidRPr="00E54C5B" w:rsidRDefault="001539E8" w:rsidP="001539E8">
      <w:pPr>
        <w:tabs>
          <w:tab w:val="num" w:pos="0"/>
        </w:tabs>
        <w:spacing w:line="240" w:lineRule="auto"/>
        <w:jc w:val="both"/>
        <w:rPr>
          <w:color w:val="000000"/>
          <w:szCs w:val="22"/>
        </w:rPr>
      </w:pPr>
      <w:r w:rsidRPr="00E54C5B">
        <w:rPr>
          <w:color w:val="000000"/>
          <w:szCs w:val="22"/>
        </w:rPr>
        <w:t xml:space="preserve">Prasata nad 40 kg ž.hm.: 4,0 mg </w:t>
      </w:r>
      <w:r>
        <w:rPr>
          <w:color w:val="000000"/>
          <w:szCs w:val="22"/>
        </w:rPr>
        <w:t xml:space="preserve">léčivé </w:t>
      </w:r>
      <w:r w:rsidRPr="00E54C5B">
        <w:rPr>
          <w:color w:val="000000"/>
          <w:szCs w:val="22"/>
        </w:rPr>
        <w:t>l</w:t>
      </w:r>
      <w:r>
        <w:rPr>
          <w:color w:val="000000"/>
          <w:szCs w:val="22"/>
        </w:rPr>
        <w:t>átky</w:t>
      </w:r>
      <w:r w:rsidRPr="00E54C5B">
        <w:rPr>
          <w:color w:val="000000"/>
          <w:szCs w:val="22"/>
        </w:rPr>
        <w:t>/ kg ž.hm. (tj.</w:t>
      </w:r>
      <w:r w:rsidRPr="00624D4D">
        <w:rPr>
          <w:color w:val="000000"/>
          <w:szCs w:val="22"/>
        </w:rPr>
        <w:t xml:space="preserve"> </w:t>
      </w:r>
      <w:r w:rsidRPr="00E54C5B">
        <w:rPr>
          <w:color w:val="000000"/>
          <w:szCs w:val="22"/>
        </w:rPr>
        <w:t xml:space="preserve">1,35 g </w:t>
      </w:r>
      <w:r>
        <w:rPr>
          <w:color w:val="000000"/>
          <w:szCs w:val="22"/>
        </w:rPr>
        <w:t xml:space="preserve">veterinárního léčivého </w:t>
      </w:r>
      <w:r w:rsidRPr="00E54C5B">
        <w:rPr>
          <w:color w:val="000000"/>
          <w:szCs w:val="22"/>
        </w:rPr>
        <w:t xml:space="preserve">přípravku </w:t>
      </w:r>
      <w:r w:rsidR="004A397A">
        <w:rPr>
          <w:color w:val="000000"/>
          <w:szCs w:val="22"/>
        </w:rPr>
        <w:br/>
      </w:r>
      <w:r w:rsidRPr="00E54C5B">
        <w:rPr>
          <w:color w:val="000000"/>
          <w:szCs w:val="22"/>
        </w:rPr>
        <w:t>/100 kg ž.hm.).</w:t>
      </w:r>
    </w:p>
    <w:p w14:paraId="40079013" w14:textId="04F7B012" w:rsidR="001539E8" w:rsidRPr="00E54C5B" w:rsidRDefault="001539E8" w:rsidP="001539E8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color w:val="000000"/>
          <w:szCs w:val="22"/>
        </w:rPr>
        <w:t xml:space="preserve">Pozn.: U prasat nad 190 kg živé hmotnosti nikdy nepřekročit dávku </w:t>
      </w:r>
      <w:r w:rsidRPr="00E54C5B">
        <w:rPr>
          <w:szCs w:val="22"/>
        </w:rPr>
        <w:t xml:space="preserve">750 mg </w:t>
      </w:r>
      <w:r>
        <w:rPr>
          <w:szCs w:val="22"/>
        </w:rPr>
        <w:t xml:space="preserve">léčivé látky </w:t>
      </w:r>
      <w:r w:rsidRPr="00131B1A">
        <w:rPr>
          <w:i/>
          <w:szCs w:val="22"/>
        </w:rPr>
        <w:t>pro toto</w:t>
      </w:r>
      <w:r w:rsidRPr="00E54C5B">
        <w:rPr>
          <w:color w:val="000000"/>
          <w:szCs w:val="22"/>
        </w:rPr>
        <w:t xml:space="preserve"> </w:t>
      </w:r>
      <w:r w:rsidR="004A397A">
        <w:rPr>
          <w:color w:val="000000"/>
          <w:szCs w:val="22"/>
        </w:rPr>
        <w:br/>
      </w:r>
      <w:r w:rsidRPr="00E54C5B">
        <w:rPr>
          <w:szCs w:val="22"/>
        </w:rPr>
        <w:t>(tj.</w:t>
      </w:r>
      <w:r w:rsidRPr="00624D4D">
        <w:rPr>
          <w:color w:val="000000"/>
          <w:szCs w:val="22"/>
        </w:rPr>
        <w:t xml:space="preserve"> </w:t>
      </w:r>
      <w:r w:rsidRPr="00E54C5B">
        <w:rPr>
          <w:color w:val="000000"/>
          <w:szCs w:val="22"/>
        </w:rPr>
        <w:t xml:space="preserve">2,5 g </w:t>
      </w:r>
      <w:r>
        <w:rPr>
          <w:color w:val="000000"/>
          <w:szCs w:val="22"/>
        </w:rPr>
        <w:t xml:space="preserve">veterinárního léčivého </w:t>
      </w:r>
      <w:r w:rsidRPr="00E54C5B">
        <w:rPr>
          <w:color w:val="000000"/>
          <w:szCs w:val="22"/>
        </w:rPr>
        <w:t>přípravku</w:t>
      </w:r>
      <w:r w:rsidRPr="00E54C5B">
        <w:rPr>
          <w:szCs w:val="22"/>
        </w:rPr>
        <w:t xml:space="preserve"> </w:t>
      </w:r>
      <w:r w:rsidRPr="00131B1A">
        <w:rPr>
          <w:i/>
          <w:szCs w:val="22"/>
        </w:rPr>
        <w:t>pro toto</w:t>
      </w:r>
      <w:r w:rsidRPr="00E54C5B">
        <w:rPr>
          <w:szCs w:val="22"/>
        </w:rPr>
        <w:t>).</w:t>
      </w:r>
    </w:p>
    <w:bookmarkEnd w:id="7"/>
    <w:p w14:paraId="79693D6B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</w:p>
    <w:p w14:paraId="55662D94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Doba podávání: </w:t>
      </w:r>
    </w:p>
    <w:p w14:paraId="4BEF5C69" w14:textId="7A67C022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Jednorázové perorální podání. </w:t>
      </w:r>
      <w:bookmarkStart w:id="8" w:name="_Hlk198560127"/>
      <w:r w:rsidR="008D6B45" w:rsidRPr="008D6B45">
        <w:rPr>
          <w:szCs w:val="22"/>
        </w:rPr>
        <w:t>Za účelem eliminace i raných vývojových stádií parazitů, která mohla uniknout prvnímu ošetření, se doporučuje léčbu po 14–21 dnech zopakovat.</w:t>
      </w:r>
      <w:r w:rsidRPr="00E54C5B">
        <w:rPr>
          <w:szCs w:val="22"/>
        </w:rPr>
        <w:t xml:space="preserve"> </w:t>
      </w:r>
      <w:bookmarkEnd w:id="8"/>
    </w:p>
    <w:p w14:paraId="38B8F339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  <w:lang w:eastAsia="nl-NL"/>
        </w:rPr>
      </w:pPr>
    </w:p>
    <w:p w14:paraId="2A57ABB3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  <w:lang w:eastAsia="nl-NL"/>
        </w:rPr>
        <w:lastRenderedPageBreak/>
        <w:t>K zajišt</w:t>
      </w:r>
      <w:r w:rsidRPr="00E54C5B">
        <w:rPr>
          <w:rFonts w:eastAsia="SimSun"/>
          <w:szCs w:val="22"/>
          <w:lang w:eastAsia="nl-NL"/>
        </w:rPr>
        <w:t>ění správného dávkování je třeba co nejpřesněji určit živou hmotnost; přesnost dávkovacího zařízení je by měla být ověřena.</w:t>
      </w:r>
    </w:p>
    <w:p w14:paraId="0062AB47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Jestliže jsou zvířata léčena spíše hromadně než individuálně, měly by být vytvořeny skupiny dle jejich živé hmotnosti a dle toho dávkovány, aby se vyhnulo pod- nebo pře-dávkování. </w:t>
      </w:r>
    </w:p>
    <w:p w14:paraId="64516D93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</w:p>
    <w:p w14:paraId="22E595BE" w14:textId="77777777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Denní koncentraci veterinárního léčiva vypočtěte podle tohoto vzorce:</w:t>
      </w:r>
    </w:p>
    <w:p w14:paraId="5CAE6D1E" w14:textId="77777777" w:rsidR="006733E7" w:rsidRPr="00E54C5B" w:rsidRDefault="006733E7" w:rsidP="00E54C5B">
      <w:pPr>
        <w:spacing w:line="240" w:lineRule="auto"/>
        <w:jc w:val="both"/>
        <w:rPr>
          <w:color w:val="000000" w:themeColor="text1"/>
          <w:szCs w:val="22"/>
        </w:rPr>
      </w:pPr>
    </w:p>
    <w:p w14:paraId="2A9D0299" w14:textId="77777777" w:rsidR="006733E7" w:rsidRPr="00E54C5B" w:rsidRDefault="006733E7" w:rsidP="00E54C5B">
      <w:pPr>
        <w:spacing w:line="240" w:lineRule="auto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 xml:space="preserve">mg přípravku na       Průměrná váha zvířat         </w:t>
      </w:r>
      <w:r w:rsidRPr="00E54C5B">
        <w:rPr>
          <w:color w:val="000000" w:themeColor="text1"/>
          <w:szCs w:val="22"/>
        </w:rPr>
        <w:tab/>
        <w:t xml:space="preserve"> </w:t>
      </w:r>
    </w:p>
    <w:p w14:paraId="6479743B" w14:textId="77777777" w:rsidR="006733E7" w:rsidRPr="00E54C5B" w:rsidRDefault="006733E7" w:rsidP="00E54C5B">
      <w:pPr>
        <w:spacing w:line="240" w:lineRule="auto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 xml:space="preserve">kg ž.hm.            X    ošetřených v daný den (kg)     </w:t>
      </w:r>
    </w:p>
    <w:p w14:paraId="226CF4AB" w14:textId="77777777" w:rsidR="006733E7" w:rsidRPr="00E54C5B" w:rsidRDefault="006733E7" w:rsidP="00E54C5B">
      <w:pPr>
        <w:spacing w:line="240" w:lineRule="auto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------------------------------------------------------------- = mg přípravku na litr vody</w:t>
      </w:r>
    </w:p>
    <w:p w14:paraId="48F319EA" w14:textId="38870D07" w:rsidR="006733E7" w:rsidRPr="00E54C5B" w:rsidRDefault="006733E7" w:rsidP="00E54C5B">
      <w:pPr>
        <w:spacing w:line="240" w:lineRule="auto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 xml:space="preserve">Průměrná denní spotřeba </w:t>
      </w:r>
      <w:r w:rsidRPr="00E54C5B">
        <w:rPr>
          <w:szCs w:val="22"/>
        </w:rPr>
        <w:t>vody (l/</w:t>
      </w:r>
      <w:r w:rsidR="008D7DB7" w:rsidRPr="00E54C5B">
        <w:rPr>
          <w:szCs w:val="22"/>
        </w:rPr>
        <w:t>zvíře</w:t>
      </w:r>
      <w:r w:rsidRPr="00E54C5B">
        <w:rPr>
          <w:szCs w:val="22"/>
        </w:rPr>
        <w:t>)</w:t>
      </w:r>
    </w:p>
    <w:p w14:paraId="3135FF06" w14:textId="77777777" w:rsidR="006733E7" w:rsidRPr="00E54C5B" w:rsidRDefault="006733E7" w:rsidP="00E54C5B">
      <w:pPr>
        <w:tabs>
          <w:tab w:val="num" w:pos="0"/>
        </w:tabs>
        <w:spacing w:line="240" w:lineRule="auto"/>
        <w:rPr>
          <w:szCs w:val="22"/>
        </w:rPr>
      </w:pPr>
    </w:p>
    <w:p w14:paraId="7F855AEC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Terapeutickou dávku namíchat do napájecí vody, kterou zvíře spotřebuje během ½ dne nebo do jedné dávky mokrého krmiva. Před aplikací léčiva je vhodné nechat zvířata vyhladovět nebo žíznit.</w:t>
      </w:r>
    </w:p>
    <w:p w14:paraId="52E320B5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6E6AB337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3.10</w:t>
      </w:r>
      <w:r w:rsidRPr="00E54C5B">
        <w:rPr>
          <w:color w:val="000000" w:themeColor="text1"/>
        </w:rPr>
        <w:tab/>
        <w:t xml:space="preserve">Příznaky předávkování (a kde je relevantní, první pomoc a antidota) </w:t>
      </w:r>
    </w:p>
    <w:p w14:paraId="0E6A41AA" w14:textId="77777777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</w:rPr>
      </w:pPr>
    </w:p>
    <w:p w14:paraId="1D65D3D4" w14:textId="77777777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Nejsou k dispozici žádné informace. Nepřekračujte doporučené dávkování.</w:t>
      </w:r>
    </w:p>
    <w:p w14:paraId="667C20EA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14C528BB" w14:textId="1E54B595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3.11</w:t>
      </w:r>
      <w:r w:rsidRPr="00E54C5B">
        <w:rPr>
          <w:color w:val="000000" w:themeColor="text1"/>
        </w:rPr>
        <w:tab/>
        <w:t xml:space="preserve">Zvláštní omezení pro použití a zvláštní podmínky pro použití, včetně omezení používání </w:t>
      </w:r>
      <w:r w:rsidR="005570C2">
        <w:rPr>
          <w:color w:val="000000" w:themeColor="text1"/>
        </w:rPr>
        <w:tab/>
      </w:r>
      <w:r w:rsidRPr="00E54C5B">
        <w:rPr>
          <w:color w:val="000000" w:themeColor="text1"/>
        </w:rPr>
        <w:t xml:space="preserve">antimikrobních a antiparazitárních veterinárních léčivých přípravků, za účelem snížení </w:t>
      </w:r>
      <w:r w:rsidR="005570C2">
        <w:rPr>
          <w:color w:val="000000" w:themeColor="text1"/>
        </w:rPr>
        <w:tab/>
      </w:r>
      <w:r w:rsidRPr="00E54C5B">
        <w:rPr>
          <w:color w:val="000000" w:themeColor="text1"/>
        </w:rPr>
        <w:t>rizika rozvoje rezistence</w:t>
      </w:r>
    </w:p>
    <w:p w14:paraId="6AB83CE9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3905B294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Neuplatňuje se.</w:t>
      </w:r>
    </w:p>
    <w:p w14:paraId="2AA09BE1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6E88BE7B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3.12</w:t>
      </w:r>
      <w:r w:rsidRPr="00E54C5B">
        <w:rPr>
          <w:color w:val="000000" w:themeColor="text1"/>
        </w:rPr>
        <w:tab/>
        <w:t>Ochranné lhůty</w:t>
      </w:r>
    </w:p>
    <w:p w14:paraId="0F007A49" w14:textId="77777777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</w:rPr>
      </w:pPr>
    </w:p>
    <w:p w14:paraId="1BA9921B" w14:textId="60B587C1" w:rsidR="006733E7" w:rsidRPr="00E54C5B" w:rsidRDefault="006733E7" w:rsidP="004D7D06">
      <w:pPr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szCs w:val="22"/>
        </w:rPr>
        <w:t xml:space="preserve">Prasata: </w:t>
      </w:r>
      <w:r w:rsidR="000404DA">
        <w:rPr>
          <w:szCs w:val="22"/>
        </w:rPr>
        <w:t xml:space="preserve">Maso: </w:t>
      </w:r>
      <w:r w:rsidRPr="00E54C5B">
        <w:rPr>
          <w:szCs w:val="22"/>
        </w:rPr>
        <w:t>8 dnů.</w:t>
      </w:r>
    </w:p>
    <w:p w14:paraId="5356D486" w14:textId="5F93A297" w:rsidR="006733E7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3DD1555F" w14:textId="77777777" w:rsidR="00E54C5B" w:rsidRPr="00E54C5B" w:rsidRDefault="00E54C5B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4523F3CB" w14:textId="6C34FF4D" w:rsidR="006733E7" w:rsidRPr="00E54C5B" w:rsidRDefault="006733E7" w:rsidP="005570C2">
      <w:pPr>
        <w:pStyle w:val="Style1"/>
        <w:keepNext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4.</w:t>
      </w:r>
      <w:r w:rsidRPr="00E54C5B">
        <w:rPr>
          <w:color w:val="000000" w:themeColor="text1"/>
        </w:rPr>
        <w:tab/>
        <w:t>FARMAKOLOGICKÉ INFORMACE</w:t>
      </w:r>
    </w:p>
    <w:p w14:paraId="0F4C87CB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1D0933A6" w14:textId="4833309F" w:rsidR="006733E7" w:rsidRPr="00E54C5B" w:rsidRDefault="006733E7" w:rsidP="005570C2">
      <w:pPr>
        <w:keepNext/>
        <w:jc w:val="both"/>
      </w:pPr>
      <w:r w:rsidRPr="00E54C5B">
        <w:rPr>
          <w:b/>
        </w:rPr>
        <w:t>4.1</w:t>
      </w:r>
      <w:r w:rsidRPr="00E54C5B">
        <w:rPr>
          <w:b/>
        </w:rPr>
        <w:tab/>
        <w:t>ATCvet kód:</w:t>
      </w:r>
      <w:r w:rsidR="00E54C5B" w:rsidRPr="00E54C5B">
        <w:rPr>
          <w:b/>
        </w:rPr>
        <w:t xml:space="preserve"> </w:t>
      </w:r>
      <w:r w:rsidRPr="00E54C5B">
        <w:t>QP52AE01</w:t>
      </w:r>
    </w:p>
    <w:p w14:paraId="050F1D8F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48DB89DC" w14:textId="7DE4D2C6" w:rsidR="006733E7" w:rsidRDefault="006733E7" w:rsidP="005570C2">
      <w:pPr>
        <w:pStyle w:val="Style1"/>
        <w:keepNext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4.2</w:t>
      </w:r>
      <w:r w:rsidRPr="00E54C5B">
        <w:rPr>
          <w:color w:val="000000" w:themeColor="text1"/>
        </w:rPr>
        <w:tab/>
        <w:t>Farmakodynamika</w:t>
      </w:r>
    </w:p>
    <w:p w14:paraId="4E76DF0E" w14:textId="77777777" w:rsidR="00E54C5B" w:rsidRPr="00E54C5B" w:rsidRDefault="00E54C5B" w:rsidP="005570C2">
      <w:pPr>
        <w:pStyle w:val="Style1"/>
        <w:keepNext/>
        <w:ind w:left="0" w:firstLine="0"/>
        <w:jc w:val="both"/>
        <w:rPr>
          <w:color w:val="000000" w:themeColor="text1"/>
        </w:rPr>
      </w:pPr>
    </w:p>
    <w:p w14:paraId="1AB27BAD" w14:textId="519C4E9D" w:rsidR="008D6B45" w:rsidRPr="008D6B45" w:rsidRDefault="006733E7" w:rsidP="008D6B45">
      <w:pPr>
        <w:tabs>
          <w:tab w:val="num" w:pos="0"/>
        </w:tabs>
        <w:spacing w:line="240" w:lineRule="auto"/>
        <w:jc w:val="both"/>
        <w:rPr>
          <w:szCs w:val="22"/>
        </w:rPr>
      </w:pPr>
      <w:proofErr w:type="spellStart"/>
      <w:r w:rsidRPr="00E54C5B">
        <w:rPr>
          <w:szCs w:val="22"/>
        </w:rPr>
        <w:t>Levamisol</w:t>
      </w:r>
      <w:proofErr w:type="spellEnd"/>
      <w:r w:rsidRPr="00E54C5B">
        <w:rPr>
          <w:szCs w:val="22"/>
        </w:rPr>
        <w:t xml:space="preserve"> je levotočivý,</w:t>
      </w:r>
      <w:r w:rsidR="008D6B45">
        <w:rPr>
          <w:szCs w:val="22"/>
        </w:rPr>
        <w:t xml:space="preserve"> </w:t>
      </w:r>
      <w:r w:rsidR="008D6B45" w:rsidRPr="008D6B45">
        <w:rPr>
          <w:szCs w:val="22"/>
        </w:rPr>
        <w:t xml:space="preserve">biologicky aktivní izomer </w:t>
      </w:r>
      <w:proofErr w:type="spellStart"/>
      <w:r w:rsidR="008D6B45" w:rsidRPr="008D6B45">
        <w:rPr>
          <w:szCs w:val="22"/>
        </w:rPr>
        <w:t>tetramisolu</w:t>
      </w:r>
      <w:proofErr w:type="spellEnd"/>
      <w:r w:rsidR="008D6B45" w:rsidRPr="008D6B45">
        <w:rPr>
          <w:szCs w:val="22"/>
        </w:rPr>
        <w:t>. Jedná se o širokospektré anthelmintikum účinné proti běžným hlísticím lokalizovaným v gastrointestinálním a respiračním traktu různých druhů zvířat. Působí proti dospěl</w:t>
      </w:r>
      <w:r w:rsidR="00A451CF">
        <w:rPr>
          <w:szCs w:val="22"/>
        </w:rPr>
        <w:t>cům</w:t>
      </w:r>
      <w:r w:rsidR="008D6B45" w:rsidRPr="008D6B45">
        <w:rPr>
          <w:szCs w:val="22"/>
        </w:rPr>
        <w:t xml:space="preserve"> i larválním stádiím </w:t>
      </w:r>
      <w:proofErr w:type="spellStart"/>
      <w:r w:rsidR="008D6B45" w:rsidRPr="008D6B45">
        <w:rPr>
          <w:szCs w:val="22"/>
        </w:rPr>
        <w:t>strongylidů</w:t>
      </w:r>
      <w:proofErr w:type="spellEnd"/>
      <w:r w:rsidR="008D6B45" w:rsidRPr="008D6B45">
        <w:rPr>
          <w:szCs w:val="22"/>
        </w:rPr>
        <w:t xml:space="preserve"> a proti dospěl</w:t>
      </w:r>
      <w:r w:rsidR="00A451CF">
        <w:rPr>
          <w:szCs w:val="22"/>
        </w:rPr>
        <w:t>cům</w:t>
      </w:r>
      <w:r w:rsidR="008D6B45" w:rsidRPr="008D6B45">
        <w:rPr>
          <w:szCs w:val="22"/>
        </w:rPr>
        <w:t xml:space="preserve"> </w:t>
      </w:r>
      <w:proofErr w:type="spellStart"/>
      <w:r w:rsidR="008D6B45" w:rsidRPr="008D6B45">
        <w:rPr>
          <w:szCs w:val="22"/>
        </w:rPr>
        <w:t>ascarid</w:t>
      </w:r>
      <w:proofErr w:type="spellEnd"/>
      <w:r w:rsidR="008D6B45" w:rsidRPr="008D6B45">
        <w:rPr>
          <w:szCs w:val="22"/>
        </w:rPr>
        <w:t xml:space="preserve">. </w:t>
      </w:r>
    </w:p>
    <w:p w14:paraId="16BA4BB4" w14:textId="64C52111" w:rsidR="006733E7" w:rsidRPr="00E54C5B" w:rsidRDefault="008D6B45" w:rsidP="008D6B45">
      <w:pPr>
        <w:tabs>
          <w:tab w:val="num" w:pos="0"/>
        </w:tabs>
        <w:spacing w:line="240" w:lineRule="auto"/>
        <w:jc w:val="both"/>
        <w:rPr>
          <w:szCs w:val="22"/>
        </w:rPr>
      </w:pPr>
      <w:r w:rsidRPr="008D6B45">
        <w:rPr>
          <w:szCs w:val="22"/>
        </w:rPr>
        <w:t xml:space="preserve">Mechanismus účinku </w:t>
      </w:r>
      <w:proofErr w:type="spellStart"/>
      <w:r w:rsidRPr="008D6B45">
        <w:rPr>
          <w:szCs w:val="22"/>
        </w:rPr>
        <w:t>levamisolu</w:t>
      </w:r>
      <w:proofErr w:type="spellEnd"/>
      <w:r w:rsidRPr="008D6B45">
        <w:rPr>
          <w:szCs w:val="22"/>
        </w:rPr>
        <w:t xml:space="preserve"> je podobný jako u nikotinu – působí jako </w:t>
      </w:r>
      <w:proofErr w:type="spellStart"/>
      <w:r w:rsidRPr="008D6B45">
        <w:rPr>
          <w:szCs w:val="22"/>
        </w:rPr>
        <w:t>cholinergní</w:t>
      </w:r>
      <w:proofErr w:type="spellEnd"/>
      <w:r w:rsidRPr="008D6B45">
        <w:rPr>
          <w:szCs w:val="22"/>
        </w:rPr>
        <w:t xml:space="preserve"> agonista, což může vést ke zvýšení krevního tlaku a stimulaci střevní motility. Aktivací ganglií a indukcí tonických svalových kontrakcí dochází k paralýze parazita, který je následně vyloučen z organismu.</w:t>
      </w:r>
    </w:p>
    <w:p w14:paraId="03F6EB7F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Cs/>
          <w:color w:val="000000" w:themeColor="text1"/>
          <w:szCs w:val="22"/>
          <w:highlight w:val="yellow"/>
        </w:rPr>
      </w:pPr>
    </w:p>
    <w:p w14:paraId="32B515F8" w14:textId="010155B7" w:rsidR="006733E7" w:rsidRPr="00E54C5B" w:rsidRDefault="006733E7" w:rsidP="005570C2">
      <w:pPr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Rezistence parazita vůči kterémukoliv </w:t>
      </w:r>
      <w:proofErr w:type="spellStart"/>
      <w:r w:rsidRPr="00E54C5B">
        <w:rPr>
          <w:szCs w:val="22"/>
        </w:rPr>
        <w:t>antihelmintiku</w:t>
      </w:r>
      <w:proofErr w:type="spellEnd"/>
      <w:r w:rsidRPr="00E54C5B">
        <w:rPr>
          <w:szCs w:val="22"/>
        </w:rPr>
        <w:t xml:space="preserve"> z jedné </w:t>
      </w:r>
      <w:r w:rsidR="00A451CF">
        <w:rPr>
          <w:szCs w:val="22"/>
        </w:rPr>
        <w:t>skupiny</w:t>
      </w:r>
      <w:r w:rsidR="00A451CF" w:rsidRPr="00E54C5B">
        <w:rPr>
          <w:szCs w:val="22"/>
        </w:rPr>
        <w:t xml:space="preserve"> </w:t>
      </w:r>
      <w:r w:rsidRPr="00E54C5B">
        <w:rPr>
          <w:szCs w:val="22"/>
        </w:rPr>
        <w:t xml:space="preserve">je automaticky také rezistencí vůči všem </w:t>
      </w:r>
      <w:proofErr w:type="spellStart"/>
      <w:r w:rsidRPr="00E54C5B">
        <w:rPr>
          <w:szCs w:val="22"/>
        </w:rPr>
        <w:t>antihelmintikům</w:t>
      </w:r>
      <w:proofErr w:type="spellEnd"/>
      <w:r w:rsidRPr="00E54C5B">
        <w:rPr>
          <w:szCs w:val="22"/>
        </w:rPr>
        <w:t xml:space="preserve"> této </w:t>
      </w:r>
      <w:r w:rsidR="00A451CF">
        <w:rPr>
          <w:szCs w:val="22"/>
        </w:rPr>
        <w:t>skupiny</w:t>
      </w:r>
      <w:r w:rsidRPr="00E54C5B">
        <w:rPr>
          <w:szCs w:val="22"/>
        </w:rPr>
        <w:t>.</w:t>
      </w:r>
    </w:p>
    <w:p w14:paraId="681892B9" w14:textId="1C541DE4" w:rsidR="006733E7" w:rsidRPr="00E54C5B" w:rsidRDefault="006733E7" w:rsidP="005570C2">
      <w:pPr>
        <w:spacing w:line="240" w:lineRule="auto"/>
        <w:jc w:val="both"/>
        <w:rPr>
          <w:szCs w:val="22"/>
        </w:rPr>
      </w:pPr>
      <w:proofErr w:type="spellStart"/>
      <w:r w:rsidRPr="00E54C5B">
        <w:rPr>
          <w:szCs w:val="22"/>
        </w:rPr>
        <w:t>Levamisol</w:t>
      </w:r>
      <w:proofErr w:type="spellEnd"/>
      <w:r w:rsidRPr="00E54C5B">
        <w:rPr>
          <w:szCs w:val="22"/>
        </w:rPr>
        <w:t xml:space="preserve"> a </w:t>
      </w:r>
      <w:proofErr w:type="spellStart"/>
      <w:r w:rsidRPr="00E54C5B">
        <w:rPr>
          <w:szCs w:val="22"/>
        </w:rPr>
        <w:t>pyrantel</w:t>
      </w:r>
      <w:proofErr w:type="spellEnd"/>
      <w:r w:rsidRPr="00E54C5B">
        <w:rPr>
          <w:szCs w:val="22"/>
        </w:rPr>
        <w:t xml:space="preserve"> / </w:t>
      </w:r>
      <w:proofErr w:type="spellStart"/>
      <w:r w:rsidRPr="00E54C5B">
        <w:rPr>
          <w:szCs w:val="22"/>
        </w:rPr>
        <w:t>morantel</w:t>
      </w:r>
      <w:proofErr w:type="spellEnd"/>
      <w:r w:rsidRPr="00E54C5B">
        <w:rPr>
          <w:szCs w:val="22"/>
        </w:rPr>
        <w:t xml:space="preserve"> jsou </w:t>
      </w:r>
      <w:proofErr w:type="spellStart"/>
      <w:r w:rsidR="008D6B45" w:rsidRPr="00E54C5B">
        <w:rPr>
          <w:szCs w:val="22"/>
        </w:rPr>
        <w:t>cholin</w:t>
      </w:r>
      <w:r w:rsidR="008D6B45">
        <w:rPr>
          <w:szCs w:val="22"/>
        </w:rPr>
        <w:t>ergní</w:t>
      </w:r>
      <w:proofErr w:type="spellEnd"/>
      <w:r w:rsidR="008D6B45" w:rsidRPr="00E54C5B">
        <w:rPr>
          <w:szCs w:val="22"/>
        </w:rPr>
        <w:t xml:space="preserve"> </w:t>
      </w:r>
      <w:r w:rsidRPr="00E54C5B">
        <w:rPr>
          <w:szCs w:val="22"/>
        </w:rPr>
        <w:t xml:space="preserve">agonisté a způsobují depolarizaci svalové membrány </w:t>
      </w:r>
      <w:r w:rsidR="008D6B45">
        <w:rPr>
          <w:szCs w:val="22"/>
        </w:rPr>
        <w:t>parazita</w:t>
      </w:r>
      <w:r w:rsidRPr="00E54C5B">
        <w:rPr>
          <w:szCs w:val="22"/>
        </w:rPr>
        <w:t>.</w:t>
      </w:r>
    </w:p>
    <w:p w14:paraId="11C1B5ED" w14:textId="77777777" w:rsidR="006733E7" w:rsidRPr="00E54C5B" w:rsidRDefault="006733E7" w:rsidP="005570C2">
      <w:pPr>
        <w:spacing w:line="240" w:lineRule="auto"/>
        <w:jc w:val="both"/>
        <w:rPr>
          <w:szCs w:val="22"/>
        </w:rPr>
      </w:pPr>
      <w:r w:rsidRPr="00E54C5B">
        <w:rPr>
          <w:szCs w:val="22"/>
        </w:rPr>
        <w:t>Rezistence vůči levamisolu automaticky znamená i rezistenci vůči morantelu. Rezistence vůči morantelu však nemusí nutně znamenat rezistenci vůči levamisolu.</w:t>
      </w:r>
    </w:p>
    <w:p w14:paraId="4F6CFC18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23100AFF" w14:textId="659C611D" w:rsidR="006733E7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4.3</w:t>
      </w:r>
      <w:r w:rsidRPr="00E54C5B">
        <w:rPr>
          <w:color w:val="000000" w:themeColor="text1"/>
        </w:rPr>
        <w:tab/>
        <w:t>Farmakokinetika</w:t>
      </w:r>
    </w:p>
    <w:p w14:paraId="3B4685B4" w14:textId="77777777" w:rsidR="00E54C5B" w:rsidRPr="00E54C5B" w:rsidRDefault="00E54C5B" w:rsidP="005570C2">
      <w:pPr>
        <w:pStyle w:val="Style1"/>
        <w:ind w:left="0" w:firstLine="0"/>
        <w:jc w:val="both"/>
        <w:rPr>
          <w:color w:val="000000" w:themeColor="text1"/>
        </w:rPr>
      </w:pPr>
    </w:p>
    <w:p w14:paraId="3982B027" w14:textId="739A4539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Po perorálním podání je </w:t>
      </w:r>
      <w:proofErr w:type="spellStart"/>
      <w:r w:rsidRPr="00E54C5B">
        <w:rPr>
          <w:szCs w:val="22"/>
        </w:rPr>
        <w:t>levamisol</w:t>
      </w:r>
      <w:proofErr w:type="spellEnd"/>
      <w:r w:rsidRPr="00E54C5B">
        <w:rPr>
          <w:szCs w:val="22"/>
        </w:rPr>
        <w:t xml:space="preserve"> rychle absorbován a nejvyšší koncentrace v plasmě dosahuje po </w:t>
      </w:r>
      <w:r w:rsidR="00532D54">
        <w:rPr>
          <w:szCs w:val="22"/>
        </w:rPr>
        <w:br/>
      </w:r>
      <w:r w:rsidRPr="00E54C5B">
        <w:rPr>
          <w:szCs w:val="22"/>
        </w:rPr>
        <w:t xml:space="preserve">1-2 hodinách. Dostává se do všech tkání organizmu a v játrech se přeměňuje na méně </w:t>
      </w:r>
      <w:r w:rsidR="008D6B45" w:rsidRPr="00E54C5B">
        <w:rPr>
          <w:szCs w:val="22"/>
        </w:rPr>
        <w:t>účinn</w:t>
      </w:r>
      <w:r w:rsidR="008D6B45">
        <w:rPr>
          <w:szCs w:val="22"/>
        </w:rPr>
        <w:t>é</w:t>
      </w:r>
      <w:r w:rsidR="008D6B45" w:rsidRPr="00E54C5B">
        <w:rPr>
          <w:szCs w:val="22"/>
        </w:rPr>
        <w:t xml:space="preserve"> </w:t>
      </w:r>
      <w:r w:rsidRPr="00E54C5B">
        <w:rPr>
          <w:szCs w:val="22"/>
        </w:rPr>
        <w:t xml:space="preserve">metabolity. </w:t>
      </w:r>
      <w:r w:rsidR="008D6B45" w:rsidRPr="008D6B45">
        <w:rPr>
          <w:szCs w:val="22"/>
        </w:rPr>
        <w:t xml:space="preserve">U prasat je </w:t>
      </w:r>
      <w:r w:rsidR="00A451CF">
        <w:rPr>
          <w:szCs w:val="22"/>
        </w:rPr>
        <w:t xml:space="preserve">biologický </w:t>
      </w:r>
      <w:r w:rsidR="008D6B45" w:rsidRPr="008D6B45">
        <w:rPr>
          <w:szCs w:val="22"/>
        </w:rPr>
        <w:t>poločas eliminace po perorálním podání přibližně 6,2 hodiny.</w:t>
      </w:r>
      <w:r w:rsidRPr="00E54C5B">
        <w:rPr>
          <w:szCs w:val="22"/>
        </w:rPr>
        <w:t xml:space="preserve"> Během </w:t>
      </w:r>
      <w:r w:rsidRPr="00E54C5B">
        <w:rPr>
          <w:szCs w:val="22"/>
        </w:rPr>
        <w:lastRenderedPageBreak/>
        <w:t xml:space="preserve">následujících </w:t>
      </w:r>
      <w:r w:rsidR="005570C2" w:rsidRPr="00E54C5B">
        <w:rPr>
          <w:szCs w:val="22"/>
        </w:rPr>
        <w:t>12</w:t>
      </w:r>
      <w:r w:rsidR="005570C2">
        <w:rPr>
          <w:szCs w:val="22"/>
        </w:rPr>
        <w:t> </w:t>
      </w:r>
      <w:r w:rsidRPr="00E54C5B">
        <w:rPr>
          <w:szCs w:val="22"/>
        </w:rPr>
        <w:t xml:space="preserve">hodin od podání je vyloučeno zhruba 40 % </w:t>
      </w:r>
      <w:r w:rsidR="008D6B45">
        <w:rPr>
          <w:szCs w:val="22"/>
        </w:rPr>
        <w:t>močí</w:t>
      </w:r>
      <w:r w:rsidRPr="00E54C5B">
        <w:rPr>
          <w:szCs w:val="22"/>
        </w:rPr>
        <w:t xml:space="preserve"> a během následujících 8 dní asi 40 % </w:t>
      </w:r>
      <w:r w:rsidR="008D6B45">
        <w:rPr>
          <w:szCs w:val="22"/>
        </w:rPr>
        <w:t xml:space="preserve">prostřednictvím </w:t>
      </w:r>
      <w:proofErr w:type="spellStart"/>
      <w:r w:rsidR="008D6B45">
        <w:rPr>
          <w:szCs w:val="22"/>
        </w:rPr>
        <w:t>faeces</w:t>
      </w:r>
      <w:proofErr w:type="spellEnd"/>
      <w:r w:rsidRPr="00E54C5B">
        <w:rPr>
          <w:szCs w:val="22"/>
        </w:rPr>
        <w:t>.</w:t>
      </w:r>
    </w:p>
    <w:p w14:paraId="65ACA800" w14:textId="4500D476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proofErr w:type="spellStart"/>
      <w:r w:rsidRPr="00E54C5B">
        <w:rPr>
          <w:szCs w:val="22"/>
        </w:rPr>
        <w:t>Levamisol</w:t>
      </w:r>
      <w:proofErr w:type="spellEnd"/>
      <w:r w:rsidRPr="00E54C5B">
        <w:rPr>
          <w:szCs w:val="22"/>
        </w:rPr>
        <w:t xml:space="preserve"> nevyvolává </w:t>
      </w:r>
      <w:proofErr w:type="spellStart"/>
      <w:r w:rsidR="008D6B45" w:rsidRPr="008D6B45">
        <w:rPr>
          <w:szCs w:val="22"/>
        </w:rPr>
        <w:t>fotosenzibilizaci</w:t>
      </w:r>
      <w:proofErr w:type="spellEnd"/>
      <w:r w:rsidR="008D6B45" w:rsidRPr="008D6B45">
        <w:rPr>
          <w:szCs w:val="22"/>
        </w:rPr>
        <w:t xml:space="preserve"> a před ani po jeho podání není nutné dodržovat zvláštní dietní opatření.</w:t>
      </w:r>
      <w:r w:rsidRPr="00E54C5B">
        <w:rPr>
          <w:szCs w:val="22"/>
        </w:rPr>
        <w:t xml:space="preserve"> Lze jej podávat u březích nebo kojících prasnic, nemá vliv na průběh </w:t>
      </w:r>
      <w:r w:rsidR="00A451CF">
        <w:rPr>
          <w:szCs w:val="22"/>
        </w:rPr>
        <w:t>březosti</w:t>
      </w:r>
      <w:r w:rsidR="00A451CF" w:rsidRPr="00E54C5B">
        <w:rPr>
          <w:szCs w:val="22"/>
        </w:rPr>
        <w:t xml:space="preserve"> </w:t>
      </w:r>
      <w:r w:rsidRPr="00E54C5B">
        <w:rPr>
          <w:szCs w:val="22"/>
        </w:rPr>
        <w:t>nebo laktace. Ve srovnání s tetramisolem vykazuje poloviční toxicitu.</w:t>
      </w:r>
    </w:p>
    <w:p w14:paraId="2BB5EE0E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Cs/>
          <w:color w:val="000000" w:themeColor="text1"/>
          <w:szCs w:val="22"/>
          <w:highlight w:val="yellow"/>
        </w:rPr>
      </w:pPr>
    </w:p>
    <w:p w14:paraId="7D7A51B2" w14:textId="1B822E87" w:rsidR="006733E7" w:rsidRPr="00E54C5B" w:rsidRDefault="00405A56" w:rsidP="005570C2">
      <w:pPr>
        <w:pStyle w:val="Zkladntext"/>
        <w:rPr>
          <w:szCs w:val="22"/>
        </w:rPr>
      </w:pPr>
      <w:r w:rsidRPr="00E54C5B">
        <w:rPr>
          <w:szCs w:val="22"/>
        </w:rPr>
        <w:t xml:space="preserve">Základní farmakokinetické parametry při </w:t>
      </w:r>
      <w:r w:rsidR="008D6B45">
        <w:rPr>
          <w:szCs w:val="22"/>
        </w:rPr>
        <w:t>per</w:t>
      </w:r>
      <w:r w:rsidRPr="00E54C5B">
        <w:rPr>
          <w:szCs w:val="22"/>
        </w:rPr>
        <w:t>orálním podání</w:t>
      </w:r>
      <w:r w:rsidR="009E303A" w:rsidRPr="00E54C5B">
        <w:rPr>
          <w:szCs w:val="22"/>
        </w:rPr>
        <w:t xml:space="preserve"> u prasat jsou: maximální </w:t>
      </w:r>
      <w:r w:rsidR="00D46554" w:rsidRPr="00E54C5B">
        <w:rPr>
          <w:szCs w:val="22"/>
        </w:rPr>
        <w:t xml:space="preserve">koncentrace </w:t>
      </w:r>
      <w:r w:rsidR="005570C2" w:rsidRPr="00E54C5B">
        <w:rPr>
          <w:szCs w:val="22"/>
        </w:rPr>
        <w:t>v</w:t>
      </w:r>
      <w:r w:rsidR="005570C2">
        <w:rPr>
          <w:szCs w:val="22"/>
        </w:rPr>
        <w:t> </w:t>
      </w:r>
      <w:r w:rsidR="00D46554" w:rsidRPr="00E54C5B">
        <w:rPr>
          <w:szCs w:val="22"/>
        </w:rPr>
        <w:t>plazmě</w:t>
      </w:r>
      <w:r w:rsidR="009E303A" w:rsidRPr="00E54C5B">
        <w:rPr>
          <w:szCs w:val="22"/>
        </w:rPr>
        <w:t xml:space="preserve"> (Cmax):</w:t>
      </w:r>
      <w:r w:rsidR="006733E7" w:rsidRPr="00E54C5B">
        <w:rPr>
          <w:szCs w:val="22"/>
        </w:rPr>
        <w:t xml:space="preserve"> 1</w:t>
      </w:r>
      <w:r w:rsidR="00FC6E42" w:rsidRPr="00E54C5B">
        <w:rPr>
          <w:szCs w:val="22"/>
        </w:rPr>
        <w:t>,</w:t>
      </w:r>
      <w:r w:rsidR="006733E7" w:rsidRPr="00E54C5B">
        <w:rPr>
          <w:szCs w:val="22"/>
        </w:rPr>
        <w:t xml:space="preserve">3 µg/ml; </w:t>
      </w:r>
      <w:r w:rsidR="00D46554" w:rsidRPr="00E54C5B">
        <w:rPr>
          <w:szCs w:val="22"/>
        </w:rPr>
        <w:t>čas, kdy se dosáhne maximální koncentrace (</w:t>
      </w:r>
      <w:proofErr w:type="spellStart"/>
      <w:r w:rsidR="00D46554" w:rsidRPr="00E54C5B">
        <w:rPr>
          <w:szCs w:val="22"/>
        </w:rPr>
        <w:t>Tmax</w:t>
      </w:r>
      <w:proofErr w:type="spellEnd"/>
      <w:r w:rsidR="00D46554" w:rsidRPr="00E54C5B">
        <w:rPr>
          <w:szCs w:val="22"/>
        </w:rPr>
        <w:t>):</w:t>
      </w:r>
      <w:r w:rsidR="006733E7" w:rsidRPr="00E54C5B">
        <w:rPr>
          <w:szCs w:val="22"/>
        </w:rPr>
        <w:t xml:space="preserve"> 1</w:t>
      </w:r>
      <w:r w:rsidR="00D46554" w:rsidRPr="00E54C5B">
        <w:rPr>
          <w:szCs w:val="22"/>
        </w:rPr>
        <w:t>,</w:t>
      </w:r>
      <w:r w:rsidR="006733E7" w:rsidRPr="00E54C5B">
        <w:rPr>
          <w:szCs w:val="22"/>
        </w:rPr>
        <w:t xml:space="preserve">3 </w:t>
      </w:r>
      <w:r w:rsidR="00D46554" w:rsidRPr="00E54C5B">
        <w:rPr>
          <w:szCs w:val="22"/>
        </w:rPr>
        <w:t xml:space="preserve">hodiny; </w:t>
      </w:r>
      <w:r w:rsidR="00A451CF">
        <w:rPr>
          <w:szCs w:val="22"/>
        </w:rPr>
        <w:t xml:space="preserve">biologický </w:t>
      </w:r>
      <w:r w:rsidR="00D46554" w:rsidRPr="00E54C5B">
        <w:rPr>
          <w:szCs w:val="22"/>
        </w:rPr>
        <w:t xml:space="preserve">poločas </w:t>
      </w:r>
      <w:r w:rsidR="00A451CF">
        <w:rPr>
          <w:szCs w:val="22"/>
        </w:rPr>
        <w:t>eliminace</w:t>
      </w:r>
      <w:r w:rsidR="00A451CF" w:rsidRPr="00E54C5B">
        <w:rPr>
          <w:szCs w:val="22"/>
        </w:rPr>
        <w:t xml:space="preserve"> </w:t>
      </w:r>
      <w:r w:rsidR="006733E7" w:rsidRPr="00E54C5B">
        <w:rPr>
          <w:szCs w:val="22"/>
        </w:rPr>
        <w:t>(t1/ 2): 6</w:t>
      </w:r>
      <w:r w:rsidRPr="00E54C5B">
        <w:rPr>
          <w:szCs w:val="22"/>
        </w:rPr>
        <w:t>,</w:t>
      </w:r>
      <w:r w:rsidR="006733E7" w:rsidRPr="00E54C5B">
        <w:rPr>
          <w:szCs w:val="22"/>
        </w:rPr>
        <w:t xml:space="preserve">2 </w:t>
      </w:r>
      <w:r w:rsidRPr="00E54C5B">
        <w:rPr>
          <w:szCs w:val="22"/>
        </w:rPr>
        <w:t>hodin; plocha pod křivkou (AUC)</w:t>
      </w:r>
      <w:r w:rsidR="006733E7" w:rsidRPr="00E54C5B">
        <w:rPr>
          <w:szCs w:val="22"/>
        </w:rPr>
        <w:t>: 13</w:t>
      </w:r>
      <w:r w:rsidRPr="00E54C5B">
        <w:rPr>
          <w:szCs w:val="22"/>
        </w:rPr>
        <w:t>,</w:t>
      </w:r>
      <w:r w:rsidR="006733E7" w:rsidRPr="00E54C5B">
        <w:rPr>
          <w:szCs w:val="22"/>
        </w:rPr>
        <w:t xml:space="preserve">8 µg/ml. </w:t>
      </w:r>
    </w:p>
    <w:p w14:paraId="04785160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26D57A11" w14:textId="77777777" w:rsidR="00250B78" w:rsidRPr="00E54C5B" w:rsidRDefault="00250B78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16D686CD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5.</w:t>
      </w:r>
      <w:r w:rsidRPr="00E54C5B">
        <w:rPr>
          <w:color w:val="000000" w:themeColor="text1"/>
        </w:rPr>
        <w:tab/>
        <w:t>FARMACEUTICKÉ ÚDAJE</w:t>
      </w:r>
    </w:p>
    <w:p w14:paraId="3EFE1F6B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36082782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5.1</w:t>
      </w:r>
      <w:r w:rsidRPr="00E54C5B">
        <w:rPr>
          <w:color w:val="000000" w:themeColor="text1"/>
        </w:rPr>
        <w:tab/>
        <w:t>Hlavní inkompatibility</w:t>
      </w:r>
    </w:p>
    <w:p w14:paraId="71E085AF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</w:p>
    <w:p w14:paraId="4D757426" w14:textId="6C3FA81D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 xml:space="preserve">Studie kompatibility nejsou k dispozici, a proto tento veterinární </w:t>
      </w:r>
      <w:r w:rsidR="00FC6E42" w:rsidRPr="00E54C5B">
        <w:rPr>
          <w:color w:val="000000" w:themeColor="text1"/>
          <w:szCs w:val="22"/>
        </w:rPr>
        <w:t>léčivý</w:t>
      </w:r>
      <w:r w:rsidRPr="00E54C5B">
        <w:rPr>
          <w:color w:val="000000" w:themeColor="text1"/>
          <w:szCs w:val="22"/>
        </w:rPr>
        <w:t xml:space="preserve"> přípravek nesmí být mísen </w:t>
      </w:r>
      <w:r w:rsidR="005570C2" w:rsidRPr="00E54C5B">
        <w:rPr>
          <w:color w:val="000000" w:themeColor="text1"/>
          <w:szCs w:val="22"/>
        </w:rPr>
        <w:t>s</w:t>
      </w:r>
      <w:r w:rsidR="005570C2">
        <w:rPr>
          <w:color w:val="000000" w:themeColor="text1"/>
          <w:szCs w:val="22"/>
        </w:rPr>
        <w:t> </w:t>
      </w:r>
      <w:r w:rsidRPr="00E54C5B">
        <w:rPr>
          <w:color w:val="000000" w:themeColor="text1"/>
          <w:szCs w:val="22"/>
        </w:rPr>
        <w:t>žádnými dalšími veterinárními léčivými přípravky.</w:t>
      </w:r>
    </w:p>
    <w:p w14:paraId="2DF5AD19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44FE6303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5.2</w:t>
      </w:r>
      <w:r w:rsidRPr="00E54C5B">
        <w:rPr>
          <w:color w:val="000000" w:themeColor="text1"/>
        </w:rPr>
        <w:tab/>
        <w:t>Doba použitelnosti</w:t>
      </w:r>
    </w:p>
    <w:p w14:paraId="6E293624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3E0EEAEE" w14:textId="77777777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Doba použitelnosti veterinárního léčivého přípravku v neporušeném obalu: 2 roky</w:t>
      </w:r>
    </w:p>
    <w:p w14:paraId="5D577D02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Doba použitelnosti po rozpuštění nebo rekonstituci podle návodu: 12 hodin.</w:t>
      </w:r>
    </w:p>
    <w:p w14:paraId="006399AF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080B8DE4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5.3</w:t>
      </w:r>
      <w:r w:rsidRPr="00E54C5B">
        <w:rPr>
          <w:color w:val="000000" w:themeColor="text1"/>
        </w:rPr>
        <w:tab/>
        <w:t>Zvláštní opatření pro uchovávání</w:t>
      </w:r>
    </w:p>
    <w:p w14:paraId="3E4F29F7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7E09AB2E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Uchovávejte při teplotě do 25 °C.</w:t>
      </w:r>
    </w:p>
    <w:p w14:paraId="7069E33C" w14:textId="294A1A0B" w:rsidR="009D6B59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Uchovávejte v suchu.</w:t>
      </w:r>
    </w:p>
    <w:p w14:paraId="11772C96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23F62733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5.4</w:t>
      </w:r>
      <w:r w:rsidRPr="00E54C5B">
        <w:rPr>
          <w:color w:val="000000" w:themeColor="text1"/>
        </w:rPr>
        <w:tab/>
        <w:t>Druh a složení vnitřního obalu</w:t>
      </w:r>
    </w:p>
    <w:p w14:paraId="354A858D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</w:p>
    <w:p w14:paraId="06F24AA4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1 kg – HDPE sud zajištěný víkem s pečetícím páskem</w:t>
      </w:r>
    </w:p>
    <w:p w14:paraId="182635F2" w14:textId="55B1C533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 xml:space="preserve">5 kg – Čtyřvrstevný (3 vrstvy papír/1 </w:t>
      </w:r>
      <w:r w:rsidR="00FC6E42" w:rsidRPr="00E54C5B">
        <w:rPr>
          <w:szCs w:val="22"/>
        </w:rPr>
        <w:t>vrstva</w:t>
      </w:r>
      <w:r w:rsidRPr="00E54C5B">
        <w:rPr>
          <w:szCs w:val="22"/>
        </w:rPr>
        <w:t xml:space="preserve"> PE) vak uzavřený prošitím a umělohmotnou páskou </w:t>
      </w:r>
    </w:p>
    <w:p w14:paraId="0CF03984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</w:p>
    <w:p w14:paraId="76DB440F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Na trhu nemusí být všechny velikosti balení.</w:t>
      </w:r>
    </w:p>
    <w:p w14:paraId="54CEDBC0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1ED12899" w14:textId="51A57300" w:rsidR="006733E7" w:rsidRPr="00E54C5B" w:rsidRDefault="006733E7" w:rsidP="005570C2">
      <w:pPr>
        <w:pStyle w:val="Style1"/>
        <w:keepNext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5.5</w:t>
      </w:r>
      <w:r w:rsidRPr="00E54C5B">
        <w:rPr>
          <w:color w:val="000000" w:themeColor="text1"/>
        </w:rPr>
        <w:tab/>
        <w:t xml:space="preserve">Zvláštní opatření pro likvidaci nepoužitých veterinárních léčivých přípravků nebo </w:t>
      </w:r>
      <w:r w:rsidR="00E54C5B">
        <w:rPr>
          <w:color w:val="000000" w:themeColor="text1"/>
        </w:rPr>
        <w:tab/>
      </w:r>
      <w:r w:rsidRPr="00E54C5B">
        <w:rPr>
          <w:color w:val="000000" w:themeColor="text1"/>
        </w:rPr>
        <w:t>odpadů, které pochází z těchto přípravků</w:t>
      </w:r>
    </w:p>
    <w:p w14:paraId="590F32DF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color w:val="000000" w:themeColor="text1"/>
          <w:szCs w:val="22"/>
          <w:highlight w:val="yellow"/>
        </w:rPr>
      </w:pPr>
    </w:p>
    <w:p w14:paraId="371F852E" w14:textId="77777777" w:rsidR="006733E7" w:rsidRPr="00E54C5B" w:rsidRDefault="006733E7" w:rsidP="005570C2">
      <w:pPr>
        <w:spacing w:line="240" w:lineRule="auto"/>
        <w:jc w:val="both"/>
        <w:rPr>
          <w:szCs w:val="22"/>
        </w:rPr>
      </w:pPr>
      <w:r w:rsidRPr="00E54C5B">
        <w:rPr>
          <w:szCs w:val="22"/>
        </w:rPr>
        <w:t>Léčivé přípravky se nesmí likvidovat prostřednictvím odpadní vody či domovního odpadu.</w:t>
      </w:r>
    </w:p>
    <w:p w14:paraId="4F450C54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  <w:r w:rsidRPr="00E54C5B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26F6CB75" w14:textId="609FBC39" w:rsidR="006733E7" w:rsidRDefault="006733E7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6B04B50A" w14:textId="77777777" w:rsidR="00E54C5B" w:rsidRPr="00E54C5B" w:rsidRDefault="00E54C5B" w:rsidP="005570C2">
      <w:pPr>
        <w:tabs>
          <w:tab w:val="clear" w:pos="567"/>
        </w:tabs>
        <w:spacing w:line="240" w:lineRule="auto"/>
        <w:jc w:val="both"/>
        <w:rPr>
          <w:b/>
          <w:color w:val="000000" w:themeColor="text1"/>
          <w:szCs w:val="22"/>
          <w:highlight w:val="yellow"/>
        </w:rPr>
      </w:pPr>
    </w:p>
    <w:p w14:paraId="64E81248" w14:textId="77777777" w:rsidR="006733E7" w:rsidRPr="00E54C5B" w:rsidRDefault="006733E7" w:rsidP="005570C2">
      <w:pPr>
        <w:pStyle w:val="Style1"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6.</w:t>
      </w:r>
      <w:r w:rsidRPr="00E54C5B">
        <w:rPr>
          <w:color w:val="000000" w:themeColor="text1"/>
        </w:rPr>
        <w:tab/>
        <w:t>JMÉNO DRŽITELE ROZHODNUTÍ O REGISTRACI</w:t>
      </w:r>
    </w:p>
    <w:p w14:paraId="361238A3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74138EF1" w14:textId="77777777" w:rsidR="006733E7" w:rsidRPr="00E54C5B" w:rsidRDefault="006733E7" w:rsidP="005570C2">
      <w:pPr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Chemifarma S.p.A.</w:t>
      </w:r>
    </w:p>
    <w:p w14:paraId="2D5FA990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49F8D673" w14:textId="77777777" w:rsidR="006733E7" w:rsidRPr="00E54C5B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6A47CB26" w14:textId="77777777" w:rsidR="006733E7" w:rsidRPr="00E54C5B" w:rsidRDefault="006733E7" w:rsidP="005570C2">
      <w:pPr>
        <w:pStyle w:val="Style1"/>
        <w:keepNext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t>7.</w:t>
      </w:r>
      <w:r w:rsidRPr="00E54C5B">
        <w:rPr>
          <w:color w:val="000000" w:themeColor="text1"/>
        </w:rPr>
        <w:tab/>
        <w:t>REGISTRAČNÍ ČÍSLO</w:t>
      </w:r>
    </w:p>
    <w:p w14:paraId="5F4954AF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1B429C49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96/001/02-C</w:t>
      </w:r>
    </w:p>
    <w:p w14:paraId="657266C6" w14:textId="6C12857B" w:rsidR="006733E7" w:rsidRDefault="006733E7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1D979DCC" w14:textId="77777777" w:rsidR="00E54C5B" w:rsidRPr="00E54C5B" w:rsidRDefault="00E54C5B" w:rsidP="005570C2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70DD93FE" w14:textId="77777777" w:rsidR="006733E7" w:rsidRPr="00E54C5B" w:rsidRDefault="006733E7" w:rsidP="005570C2">
      <w:pPr>
        <w:pStyle w:val="Style1"/>
        <w:keepNext/>
        <w:ind w:left="0" w:firstLine="0"/>
        <w:jc w:val="both"/>
        <w:rPr>
          <w:color w:val="000000" w:themeColor="text1"/>
        </w:rPr>
      </w:pPr>
      <w:r w:rsidRPr="00E54C5B">
        <w:rPr>
          <w:color w:val="000000" w:themeColor="text1"/>
        </w:rPr>
        <w:lastRenderedPageBreak/>
        <w:t>8.</w:t>
      </w:r>
      <w:r w:rsidRPr="00E54C5B">
        <w:rPr>
          <w:color w:val="000000" w:themeColor="text1"/>
        </w:rPr>
        <w:tab/>
        <w:t>DATUM PRVNÍ REGISTRACE</w:t>
      </w:r>
    </w:p>
    <w:p w14:paraId="7F835DD9" w14:textId="77777777" w:rsidR="006733E7" w:rsidRPr="00E54C5B" w:rsidRDefault="006733E7" w:rsidP="005570C2">
      <w:pPr>
        <w:keepNext/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6DB4414B" w14:textId="77777777" w:rsidR="006733E7" w:rsidRPr="00E54C5B" w:rsidRDefault="006733E7" w:rsidP="005570C2">
      <w:pPr>
        <w:tabs>
          <w:tab w:val="num" w:pos="0"/>
        </w:tabs>
        <w:spacing w:line="240" w:lineRule="auto"/>
        <w:jc w:val="both"/>
        <w:rPr>
          <w:szCs w:val="22"/>
        </w:rPr>
      </w:pPr>
      <w:r w:rsidRPr="00E54C5B">
        <w:rPr>
          <w:szCs w:val="22"/>
        </w:rPr>
        <w:t>2.1.2002</w:t>
      </w:r>
    </w:p>
    <w:p w14:paraId="3739D701" w14:textId="5C8D53FB" w:rsidR="006733E7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34DB98DB" w14:textId="77777777" w:rsidR="00E54C5B" w:rsidRPr="00E54C5B" w:rsidRDefault="00E54C5B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40FA0579" w14:textId="77777777" w:rsidR="006733E7" w:rsidRPr="00E54C5B" w:rsidRDefault="006733E7" w:rsidP="00E54C5B">
      <w:pPr>
        <w:pStyle w:val="Style1"/>
        <w:ind w:left="0" w:firstLine="0"/>
        <w:rPr>
          <w:color w:val="000000" w:themeColor="text1"/>
        </w:rPr>
      </w:pPr>
      <w:r w:rsidRPr="00E54C5B">
        <w:rPr>
          <w:color w:val="000000" w:themeColor="text1"/>
        </w:rPr>
        <w:t>9.</w:t>
      </w:r>
      <w:r w:rsidRPr="00E54C5B">
        <w:rPr>
          <w:color w:val="000000" w:themeColor="text1"/>
        </w:rPr>
        <w:tab/>
        <w:t>DATUM POSLEDNÍ AKTUALIZACE SOUHRNU ÚDAJŮ O PŘÍPRAVKU</w:t>
      </w:r>
    </w:p>
    <w:p w14:paraId="52B0D111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64515868" w14:textId="1FE723AD" w:rsidR="006733E7" w:rsidRPr="00E54C5B" w:rsidRDefault="00E54C5B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4D7D06">
        <w:rPr>
          <w:color w:val="000000" w:themeColor="text1"/>
          <w:szCs w:val="22"/>
        </w:rPr>
        <w:t>05</w:t>
      </w:r>
      <w:r w:rsidR="006733E7" w:rsidRPr="00A451CF">
        <w:rPr>
          <w:color w:val="000000" w:themeColor="text1"/>
          <w:szCs w:val="22"/>
        </w:rPr>
        <w:t>/2025</w:t>
      </w:r>
    </w:p>
    <w:p w14:paraId="1FB988D1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5E618947" w14:textId="77777777" w:rsidR="006733E7" w:rsidRPr="00E54C5B" w:rsidRDefault="006733E7" w:rsidP="00E54C5B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5EDC4388" w14:textId="77777777" w:rsidR="006733E7" w:rsidRPr="00E54C5B" w:rsidRDefault="006733E7" w:rsidP="00E54C5B">
      <w:pPr>
        <w:pStyle w:val="Style1"/>
        <w:keepNext/>
        <w:ind w:left="0" w:firstLine="0"/>
        <w:rPr>
          <w:color w:val="000000" w:themeColor="text1"/>
        </w:rPr>
      </w:pPr>
      <w:r w:rsidRPr="00E54C5B">
        <w:rPr>
          <w:color w:val="000000" w:themeColor="text1"/>
        </w:rPr>
        <w:t>10.</w:t>
      </w:r>
      <w:r w:rsidRPr="00E54C5B">
        <w:rPr>
          <w:color w:val="000000" w:themeColor="text1"/>
        </w:rPr>
        <w:tab/>
        <w:t>KLASIFIKACE VETERINÁRNÍCH LÉČIVÝCH PŘÍPRAVKŮ</w:t>
      </w:r>
    </w:p>
    <w:p w14:paraId="431790F9" w14:textId="77777777" w:rsidR="006733E7" w:rsidRPr="00E54C5B" w:rsidRDefault="006733E7" w:rsidP="00E54C5B">
      <w:pPr>
        <w:keepNext/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</w:p>
    <w:p w14:paraId="7A216EC1" w14:textId="77777777" w:rsidR="006733E7" w:rsidRPr="00E54C5B" w:rsidRDefault="006733E7" w:rsidP="00E54C5B">
      <w:pPr>
        <w:numPr>
          <w:ilvl w:val="12"/>
          <w:numId w:val="0"/>
        </w:numPr>
        <w:spacing w:line="240" w:lineRule="auto"/>
        <w:jc w:val="both"/>
        <w:rPr>
          <w:color w:val="000000" w:themeColor="text1"/>
          <w:szCs w:val="22"/>
        </w:rPr>
      </w:pPr>
      <w:r w:rsidRPr="00E54C5B">
        <w:rPr>
          <w:color w:val="000000" w:themeColor="text1"/>
          <w:szCs w:val="22"/>
        </w:rPr>
        <w:t>Veterinární léčivý přípravek je vydáván pouze na předpis.</w:t>
      </w:r>
    </w:p>
    <w:p w14:paraId="6FA2DB32" w14:textId="77777777" w:rsidR="006733E7" w:rsidRPr="00E54C5B" w:rsidRDefault="006733E7" w:rsidP="00E54C5B">
      <w:pPr>
        <w:spacing w:line="240" w:lineRule="auto"/>
        <w:jc w:val="both"/>
        <w:rPr>
          <w:color w:val="000000" w:themeColor="text1"/>
          <w:szCs w:val="22"/>
        </w:rPr>
      </w:pPr>
    </w:p>
    <w:p w14:paraId="50D285DF" w14:textId="77777777" w:rsidR="00D16391" w:rsidRPr="00D16391" w:rsidRDefault="006733E7" w:rsidP="00D16391">
      <w:pPr>
        <w:spacing w:line="240" w:lineRule="auto"/>
        <w:jc w:val="both"/>
        <w:rPr>
          <w:i/>
        </w:rPr>
      </w:pPr>
      <w:bookmarkStart w:id="9" w:name="_Hlk73467306"/>
      <w:r w:rsidRPr="00E54C5B">
        <w:rPr>
          <w:color w:val="000000" w:themeColor="text1"/>
          <w:szCs w:val="22"/>
        </w:rPr>
        <w:t xml:space="preserve">Podrobné informace o tomto veterinárním léčivém přípravku jsou k dispozici v databázi přípravků Unie </w:t>
      </w:r>
      <w:bookmarkStart w:id="10" w:name="_Hlk199421171"/>
      <w:bookmarkEnd w:id="9"/>
      <w:r w:rsidR="00D16391" w:rsidRPr="00D16391">
        <w:t>(</w:t>
      </w:r>
      <w:hyperlink r:id="rId8" w:history="1">
        <w:r w:rsidR="00D16391" w:rsidRPr="00D16391">
          <w:rPr>
            <w:rStyle w:val="Hypertextovodkaz"/>
          </w:rPr>
          <w:t>https://medicines.health.europa.eu/veterinary</w:t>
        </w:r>
      </w:hyperlink>
      <w:r w:rsidR="00D16391" w:rsidRPr="00D16391">
        <w:t>)</w:t>
      </w:r>
      <w:r w:rsidR="00D16391" w:rsidRPr="00D16391">
        <w:rPr>
          <w:i/>
        </w:rPr>
        <w:t>.</w:t>
      </w:r>
    </w:p>
    <w:bookmarkEnd w:id="10"/>
    <w:p w14:paraId="2A6F5CF1" w14:textId="54475D48" w:rsidR="00E54C5B" w:rsidRDefault="00E54C5B" w:rsidP="00E54C5B">
      <w:pPr>
        <w:spacing w:line="240" w:lineRule="auto"/>
        <w:jc w:val="both"/>
        <w:rPr>
          <w:color w:val="000000" w:themeColor="text1"/>
          <w:szCs w:val="22"/>
        </w:rPr>
      </w:pPr>
    </w:p>
    <w:p w14:paraId="41C7AD79" w14:textId="77777777" w:rsidR="00D16391" w:rsidRDefault="00E54C5B" w:rsidP="00D16391">
      <w:pPr>
        <w:spacing w:line="240" w:lineRule="auto"/>
        <w:jc w:val="both"/>
      </w:pPr>
      <w:r w:rsidRPr="00E54C5B">
        <w:rPr>
          <w:rStyle w:val="markedcontent"/>
        </w:rPr>
        <w:t xml:space="preserve">Podrobné informace o tomto veterinárním léčivém přípravku naleznete také v národní databázi </w:t>
      </w:r>
      <w:bookmarkStart w:id="11" w:name="_Hlk199421176"/>
      <w:r w:rsidR="00D16391">
        <w:t>(</w:t>
      </w:r>
      <w:hyperlink r:id="rId9" w:history="1">
        <w:r w:rsidR="00D16391">
          <w:rPr>
            <w:rStyle w:val="Hypertextovodkaz"/>
          </w:rPr>
          <w:t>https://www.uskvbl.cz</w:t>
        </w:r>
      </w:hyperlink>
      <w:r w:rsidR="00D16391">
        <w:t>).</w:t>
      </w:r>
    </w:p>
    <w:bookmarkEnd w:id="11"/>
    <w:p w14:paraId="41D70AAB" w14:textId="19328291" w:rsidR="00E54C5B" w:rsidRPr="00E54C5B" w:rsidRDefault="00E54C5B" w:rsidP="00E54C5B">
      <w:pPr>
        <w:spacing w:line="240" w:lineRule="auto"/>
        <w:jc w:val="both"/>
        <w:rPr>
          <w:color w:val="000000" w:themeColor="text1"/>
          <w:szCs w:val="22"/>
        </w:rPr>
      </w:pPr>
    </w:p>
    <w:sectPr w:rsidR="00E54C5B" w:rsidRPr="00E54C5B" w:rsidSect="00E54C5B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417" w:bottom="1417" w:left="1417" w:header="426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83D982" w16cex:dateUtc="2025-03-31T08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F8616" w14:textId="77777777" w:rsidR="006D03F5" w:rsidRDefault="006D03F5">
      <w:pPr>
        <w:spacing w:line="240" w:lineRule="auto"/>
      </w:pPr>
      <w:r>
        <w:separator/>
      </w:r>
    </w:p>
  </w:endnote>
  <w:endnote w:type="continuationSeparator" w:id="0">
    <w:p w14:paraId="14F7B3D5" w14:textId="77777777" w:rsidR="006D03F5" w:rsidRDefault="006D0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65074A0" w:rsidR="0008350E" w:rsidRPr="00E0068C" w:rsidRDefault="0008350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5D0815">
      <w:rPr>
        <w:rFonts w:ascii="Times New Roman" w:hAnsi="Times New Roman"/>
        <w:noProof/>
      </w:rPr>
      <w:t>10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8350E" w:rsidRPr="00E0068C" w:rsidRDefault="0008350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4D571" w14:textId="77777777" w:rsidR="006D03F5" w:rsidRDefault="006D03F5">
      <w:pPr>
        <w:spacing w:line="240" w:lineRule="auto"/>
      </w:pPr>
      <w:r>
        <w:separator/>
      </w:r>
    </w:p>
  </w:footnote>
  <w:footnote w:type="continuationSeparator" w:id="0">
    <w:p w14:paraId="179ECEC4" w14:textId="77777777" w:rsidR="006D03F5" w:rsidRDefault="006D0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E1D02" w14:textId="65DB79EE" w:rsidR="005570C2" w:rsidRDefault="005570C2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4C4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086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44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4B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64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AB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49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0A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4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76F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E1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6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E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EB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27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C4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6AA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49E39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BA10C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922E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FA080C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462E7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11426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1231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5A06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944B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E31122"/>
    <w:multiLevelType w:val="multilevel"/>
    <w:tmpl w:val="C884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11BE6605"/>
    <w:multiLevelType w:val="hybridMultilevel"/>
    <w:tmpl w:val="9AA42C6A"/>
    <w:lvl w:ilvl="0" w:tplc="C97C5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3193C"/>
    <w:multiLevelType w:val="hybridMultilevel"/>
    <w:tmpl w:val="70584BD4"/>
    <w:lvl w:ilvl="0" w:tplc="FEC804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D495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D462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9C78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B09E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7AA48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4E1F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3207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5D8CD2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8D14C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CBE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A8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4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2A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72E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21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A8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82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4A90F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56B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F49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E0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25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EED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6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20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B67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C73A9B"/>
    <w:multiLevelType w:val="hybridMultilevel"/>
    <w:tmpl w:val="C98693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7DB030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3000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48FA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AC11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0C95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4E3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9ED1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6027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E6F5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A64B37"/>
    <w:multiLevelType w:val="hybridMultilevel"/>
    <w:tmpl w:val="6D20E0BE"/>
    <w:lvl w:ilvl="0" w:tplc="23C215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CE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8E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22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CA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C0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81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EC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2C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FBF0B5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04B81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BA8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A20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A3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27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B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41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EB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0D0E3F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1AA0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60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E1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80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F88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85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06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262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74D204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1A1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21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C0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45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843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8C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86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9EF1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0F22D0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FCCE8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0960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6AEC0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3A1F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4EE9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D0CBD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F4891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4273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2BA6D4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5857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EC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C6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2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74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2A8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C8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948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7187B31"/>
    <w:multiLevelType w:val="hybridMultilevel"/>
    <w:tmpl w:val="C7C203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CC704A3"/>
    <w:multiLevelType w:val="hybridMultilevel"/>
    <w:tmpl w:val="C7C20396"/>
    <w:lvl w:ilvl="0" w:tplc="71B0E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C3C1E"/>
    <w:multiLevelType w:val="hybridMultilevel"/>
    <w:tmpl w:val="BCC6941C"/>
    <w:lvl w:ilvl="0" w:tplc="15CEFD8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344A8B4" w:tentative="1">
      <w:start w:val="1"/>
      <w:numFmt w:val="lowerLetter"/>
      <w:lvlText w:val="%2."/>
      <w:lvlJc w:val="left"/>
      <w:pPr>
        <w:ind w:left="1440" w:hanging="360"/>
      </w:pPr>
    </w:lvl>
    <w:lvl w:ilvl="2" w:tplc="80F4AEF2" w:tentative="1">
      <w:start w:val="1"/>
      <w:numFmt w:val="lowerRoman"/>
      <w:lvlText w:val="%3."/>
      <w:lvlJc w:val="right"/>
      <w:pPr>
        <w:ind w:left="2160" w:hanging="180"/>
      </w:pPr>
    </w:lvl>
    <w:lvl w:ilvl="3" w:tplc="1854B99A" w:tentative="1">
      <w:start w:val="1"/>
      <w:numFmt w:val="decimal"/>
      <w:lvlText w:val="%4."/>
      <w:lvlJc w:val="left"/>
      <w:pPr>
        <w:ind w:left="2880" w:hanging="360"/>
      </w:pPr>
    </w:lvl>
    <w:lvl w:ilvl="4" w:tplc="E34436A6" w:tentative="1">
      <w:start w:val="1"/>
      <w:numFmt w:val="lowerLetter"/>
      <w:lvlText w:val="%5."/>
      <w:lvlJc w:val="left"/>
      <w:pPr>
        <w:ind w:left="3600" w:hanging="360"/>
      </w:pPr>
    </w:lvl>
    <w:lvl w:ilvl="5" w:tplc="E7E61A00" w:tentative="1">
      <w:start w:val="1"/>
      <w:numFmt w:val="lowerRoman"/>
      <w:lvlText w:val="%6."/>
      <w:lvlJc w:val="right"/>
      <w:pPr>
        <w:ind w:left="4320" w:hanging="180"/>
      </w:pPr>
    </w:lvl>
    <w:lvl w:ilvl="6" w:tplc="C82AAADC" w:tentative="1">
      <w:start w:val="1"/>
      <w:numFmt w:val="decimal"/>
      <w:lvlText w:val="%7."/>
      <w:lvlJc w:val="left"/>
      <w:pPr>
        <w:ind w:left="5040" w:hanging="360"/>
      </w:pPr>
    </w:lvl>
    <w:lvl w:ilvl="7" w:tplc="26DE67E0" w:tentative="1">
      <w:start w:val="1"/>
      <w:numFmt w:val="lowerLetter"/>
      <w:lvlText w:val="%8."/>
      <w:lvlJc w:val="left"/>
      <w:pPr>
        <w:ind w:left="5760" w:hanging="360"/>
      </w:pPr>
    </w:lvl>
    <w:lvl w:ilvl="8" w:tplc="664CF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9BB60C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AAC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6C62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EF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BE5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C45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6E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E2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8E6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57A6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08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E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663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60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82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C6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CB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85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9C12CFC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D269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25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E6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00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AA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49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4D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E9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66D2DDAC">
      <w:start w:val="1"/>
      <w:numFmt w:val="decimal"/>
      <w:lvlText w:val="%1."/>
      <w:lvlJc w:val="left"/>
      <w:pPr>
        <w:ind w:left="720" w:hanging="360"/>
      </w:pPr>
    </w:lvl>
    <w:lvl w:ilvl="1" w:tplc="B4465B40" w:tentative="1">
      <w:start w:val="1"/>
      <w:numFmt w:val="lowerLetter"/>
      <w:lvlText w:val="%2."/>
      <w:lvlJc w:val="left"/>
      <w:pPr>
        <w:ind w:left="1440" w:hanging="360"/>
      </w:pPr>
    </w:lvl>
    <w:lvl w:ilvl="2" w:tplc="411C2568" w:tentative="1">
      <w:start w:val="1"/>
      <w:numFmt w:val="lowerRoman"/>
      <w:lvlText w:val="%3."/>
      <w:lvlJc w:val="right"/>
      <w:pPr>
        <w:ind w:left="2160" w:hanging="180"/>
      </w:pPr>
    </w:lvl>
    <w:lvl w:ilvl="3" w:tplc="57FE19B4" w:tentative="1">
      <w:start w:val="1"/>
      <w:numFmt w:val="decimal"/>
      <w:lvlText w:val="%4."/>
      <w:lvlJc w:val="left"/>
      <w:pPr>
        <w:ind w:left="2880" w:hanging="360"/>
      </w:pPr>
    </w:lvl>
    <w:lvl w:ilvl="4" w:tplc="6C2660DA" w:tentative="1">
      <w:start w:val="1"/>
      <w:numFmt w:val="lowerLetter"/>
      <w:lvlText w:val="%5."/>
      <w:lvlJc w:val="left"/>
      <w:pPr>
        <w:ind w:left="3600" w:hanging="360"/>
      </w:pPr>
    </w:lvl>
    <w:lvl w:ilvl="5" w:tplc="1E7A79B0" w:tentative="1">
      <w:start w:val="1"/>
      <w:numFmt w:val="lowerRoman"/>
      <w:lvlText w:val="%6."/>
      <w:lvlJc w:val="right"/>
      <w:pPr>
        <w:ind w:left="4320" w:hanging="180"/>
      </w:pPr>
    </w:lvl>
    <w:lvl w:ilvl="6" w:tplc="DC9AB23A" w:tentative="1">
      <w:start w:val="1"/>
      <w:numFmt w:val="decimal"/>
      <w:lvlText w:val="%7."/>
      <w:lvlJc w:val="left"/>
      <w:pPr>
        <w:ind w:left="5040" w:hanging="360"/>
      </w:pPr>
    </w:lvl>
    <w:lvl w:ilvl="7" w:tplc="E1F65E66" w:tentative="1">
      <w:start w:val="1"/>
      <w:numFmt w:val="lowerLetter"/>
      <w:lvlText w:val="%8."/>
      <w:lvlJc w:val="left"/>
      <w:pPr>
        <w:ind w:left="5760" w:hanging="360"/>
      </w:pPr>
    </w:lvl>
    <w:lvl w:ilvl="8" w:tplc="FD901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1FA8CF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2C9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96F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E6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659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662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4D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F6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AF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334E2"/>
    <w:multiLevelType w:val="multilevel"/>
    <w:tmpl w:val="1CFEA3AA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5"/>
  </w:num>
  <w:num w:numId="6">
    <w:abstractNumId w:val="28"/>
  </w:num>
  <w:num w:numId="7">
    <w:abstractNumId w:val="22"/>
  </w:num>
  <w:num w:numId="8">
    <w:abstractNumId w:val="11"/>
  </w:num>
  <w:num w:numId="9">
    <w:abstractNumId w:val="36"/>
  </w:num>
  <w:num w:numId="10">
    <w:abstractNumId w:val="37"/>
  </w:num>
  <w:num w:numId="11">
    <w:abstractNumId w:val="18"/>
  </w:num>
  <w:num w:numId="12">
    <w:abstractNumId w:val="17"/>
  </w:num>
  <w:num w:numId="13">
    <w:abstractNumId w:val="3"/>
  </w:num>
  <w:num w:numId="14">
    <w:abstractNumId w:val="35"/>
  </w:num>
  <w:num w:numId="15">
    <w:abstractNumId w:val="21"/>
  </w:num>
  <w:num w:numId="16">
    <w:abstractNumId w:val="40"/>
  </w:num>
  <w:num w:numId="17">
    <w:abstractNumId w:val="12"/>
  </w:num>
  <w:num w:numId="18">
    <w:abstractNumId w:val="1"/>
  </w:num>
  <w:num w:numId="19">
    <w:abstractNumId w:val="19"/>
  </w:num>
  <w:num w:numId="20">
    <w:abstractNumId w:val="4"/>
  </w:num>
  <w:num w:numId="21">
    <w:abstractNumId w:val="10"/>
  </w:num>
  <w:num w:numId="22">
    <w:abstractNumId w:val="31"/>
  </w:num>
  <w:num w:numId="23">
    <w:abstractNumId w:val="41"/>
  </w:num>
  <w:num w:numId="24">
    <w:abstractNumId w:val="24"/>
  </w:num>
  <w:num w:numId="25">
    <w:abstractNumId w:val="13"/>
  </w:num>
  <w:num w:numId="26">
    <w:abstractNumId w:val="14"/>
  </w:num>
  <w:num w:numId="27">
    <w:abstractNumId w:val="6"/>
  </w:num>
  <w:num w:numId="28">
    <w:abstractNumId w:val="9"/>
  </w:num>
  <w:num w:numId="29">
    <w:abstractNumId w:val="25"/>
  </w:num>
  <w:num w:numId="30">
    <w:abstractNumId w:val="43"/>
  </w:num>
  <w:num w:numId="31">
    <w:abstractNumId w:val="45"/>
  </w:num>
  <w:num w:numId="32">
    <w:abstractNumId w:val="23"/>
  </w:num>
  <w:num w:numId="33">
    <w:abstractNumId w:val="34"/>
  </w:num>
  <w:num w:numId="34">
    <w:abstractNumId w:val="26"/>
  </w:num>
  <w:num w:numId="35">
    <w:abstractNumId w:val="2"/>
  </w:num>
  <w:num w:numId="36">
    <w:abstractNumId w:val="5"/>
  </w:num>
  <w:num w:numId="37">
    <w:abstractNumId w:val="30"/>
  </w:num>
  <w:num w:numId="38">
    <w:abstractNumId w:val="20"/>
  </w:num>
  <w:num w:numId="39">
    <w:abstractNumId w:val="42"/>
  </w:num>
  <w:num w:numId="40">
    <w:abstractNumId w:val="33"/>
  </w:num>
  <w:num w:numId="41">
    <w:abstractNumId w:val="7"/>
  </w:num>
  <w:num w:numId="42">
    <w:abstractNumId w:val="27"/>
  </w:num>
  <w:num w:numId="43">
    <w:abstractNumId w:val="44"/>
  </w:num>
  <w:num w:numId="44">
    <w:abstractNumId w:val="16"/>
  </w:num>
  <w:num w:numId="45">
    <w:abstractNumId w:val="8"/>
  </w:num>
  <w:num w:numId="46">
    <w:abstractNumId w:val="3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4E7"/>
    <w:rsid w:val="000072B9"/>
    <w:rsid w:val="00021B82"/>
    <w:rsid w:val="00024777"/>
    <w:rsid w:val="00024E21"/>
    <w:rsid w:val="00027100"/>
    <w:rsid w:val="00033ACE"/>
    <w:rsid w:val="000349AA"/>
    <w:rsid w:val="00036C50"/>
    <w:rsid w:val="000404DA"/>
    <w:rsid w:val="000425BF"/>
    <w:rsid w:val="00052D2B"/>
    <w:rsid w:val="00054F55"/>
    <w:rsid w:val="00056EE7"/>
    <w:rsid w:val="00062945"/>
    <w:rsid w:val="00063175"/>
    <w:rsid w:val="00063946"/>
    <w:rsid w:val="000739C6"/>
    <w:rsid w:val="00080453"/>
    <w:rsid w:val="0008169A"/>
    <w:rsid w:val="00082200"/>
    <w:rsid w:val="0008350E"/>
    <w:rsid w:val="000838BB"/>
    <w:rsid w:val="000860CE"/>
    <w:rsid w:val="0009092B"/>
    <w:rsid w:val="00092A37"/>
    <w:rsid w:val="000938A6"/>
    <w:rsid w:val="00096E78"/>
    <w:rsid w:val="00097C1E"/>
    <w:rsid w:val="000A1DF5"/>
    <w:rsid w:val="000A2D10"/>
    <w:rsid w:val="000A5F4D"/>
    <w:rsid w:val="000B1CDA"/>
    <w:rsid w:val="000B7873"/>
    <w:rsid w:val="000B79E0"/>
    <w:rsid w:val="000C02A1"/>
    <w:rsid w:val="000C1D4F"/>
    <w:rsid w:val="000C3ED7"/>
    <w:rsid w:val="000C55E6"/>
    <w:rsid w:val="000C687A"/>
    <w:rsid w:val="000D2D00"/>
    <w:rsid w:val="000D67D0"/>
    <w:rsid w:val="000E115E"/>
    <w:rsid w:val="000E195C"/>
    <w:rsid w:val="000E3306"/>
    <w:rsid w:val="000E3602"/>
    <w:rsid w:val="000E705A"/>
    <w:rsid w:val="000F3227"/>
    <w:rsid w:val="000F38DA"/>
    <w:rsid w:val="000F555C"/>
    <w:rsid w:val="000F5629"/>
    <w:rsid w:val="000F5822"/>
    <w:rsid w:val="000F796B"/>
    <w:rsid w:val="0010031E"/>
    <w:rsid w:val="001012EB"/>
    <w:rsid w:val="001078D1"/>
    <w:rsid w:val="00111185"/>
    <w:rsid w:val="00112956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79D"/>
    <w:rsid w:val="0014690F"/>
    <w:rsid w:val="0015098E"/>
    <w:rsid w:val="00151F32"/>
    <w:rsid w:val="001539E8"/>
    <w:rsid w:val="00153B3A"/>
    <w:rsid w:val="00164543"/>
    <w:rsid w:val="00164C48"/>
    <w:rsid w:val="001674D3"/>
    <w:rsid w:val="00174721"/>
    <w:rsid w:val="00175264"/>
    <w:rsid w:val="0017761E"/>
    <w:rsid w:val="001803D2"/>
    <w:rsid w:val="0018228B"/>
    <w:rsid w:val="00185B50"/>
    <w:rsid w:val="0018625C"/>
    <w:rsid w:val="0018657D"/>
    <w:rsid w:val="00186ED6"/>
    <w:rsid w:val="00187A5D"/>
    <w:rsid w:val="00187DE7"/>
    <w:rsid w:val="00187E62"/>
    <w:rsid w:val="00190D83"/>
    <w:rsid w:val="00191FD3"/>
    <w:rsid w:val="00192045"/>
    <w:rsid w:val="00192D98"/>
    <w:rsid w:val="00193415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562"/>
    <w:rsid w:val="001A621E"/>
    <w:rsid w:val="001B1C77"/>
    <w:rsid w:val="001B26EB"/>
    <w:rsid w:val="001B44CD"/>
    <w:rsid w:val="001B6F4A"/>
    <w:rsid w:val="001B7B38"/>
    <w:rsid w:val="001C5288"/>
    <w:rsid w:val="001C541E"/>
    <w:rsid w:val="001C5550"/>
    <w:rsid w:val="001C5B03"/>
    <w:rsid w:val="001D0340"/>
    <w:rsid w:val="001D4CE4"/>
    <w:rsid w:val="001D6052"/>
    <w:rsid w:val="001D6728"/>
    <w:rsid w:val="001D6D96"/>
    <w:rsid w:val="001E2596"/>
    <w:rsid w:val="001E3C8A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642"/>
    <w:rsid w:val="002100FC"/>
    <w:rsid w:val="00213890"/>
    <w:rsid w:val="00214E52"/>
    <w:rsid w:val="002207C0"/>
    <w:rsid w:val="0022380D"/>
    <w:rsid w:val="00224B93"/>
    <w:rsid w:val="00226630"/>
    <w:rsid w:val="0023676E"/>
    <w:rsid w:val="00240C47"/>
    <w:rsid w:val="002414B6"/>
    <w:rsid w:val="002422EB"/>
    <w:rsid w:val="00242397"/>
    <w:rsid w:val="002435D5"/>
    <w:rsid w:val="00243F0A"/>
    <w:rsid w:val="002446DC"/>
    <w:rsid w:val="00247A48"/>
    <w:rsid w:val="00250B7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12C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96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A8C"/>
    <w:rsid w:val="002F2CA0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4E2"/>
    <w:rsid w:val="00305AB2"/>
    <w:rsid w:val="00307EB2"/>
    <w:rsid w:val="0031032B"/>
    <w:rsid w:val="0031336A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BAF"/>
    <w:rsid w:val="003535E0"/>
    <w:rsid w:val="003543AC"/>
    <w:rsid w:val="00355AB8"/>
    <w:rsid w:val="00355D02"/>
    <w:rsid w:val="00361607"/>
    <w:rsid w:val="00365C0D"/>
    <w:rsid w:val="00366167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DDC"/>
    <w:rsid w:val="003A31B9"/>
    <w:rsid w:val="003A3E2F"/>
    <w:rsid w:val="003A6CCB"/>
    <w:rsid w:val="003A7CA6"/>
    <w:rsid w:val="003B0F22"/>
    <w:rsid w:val="003B10C4"/>
    <w:rsid w:val="003B217D"/>
    <w:rsid w:val="003B48EB"/>
    <w:rsid w:val="003B5CD1"/>
    <w:rsid w:val="003C33FF"/>
    <w:rsid w:val="003C3E0E"/>
    <w:rsid w:val="003C64A5"/>
    <w:rsid w:val="003C7D5B"/>
    <w:rsid w:val="003D03CC"/>
    <w:rsid w:val="003D370D"/>
    <w:rsid w:val="003D378C"/>
    <w:rsid w:val="003D3893"/>
    <w:rsid w:val="003D4BB7"/>
    <w:rsid w:val="003E0116"/>
    <w:rsid w:val="003E0147"/>
    <w:rsid w:val="003E10EE"/>
    <w:rsid w:val="003E26C3"/>
    <w:rsid w:val="003E2F78"/>
    <w:rsid w:val="003E6225"/>
    <w:rsid w:val="003F0BC8"/>
    <w:rsid w:val="003F0D6C"/>
    <w:rsid w:val="003F0F26"/>
    <w:rsid w:val="003F12D9"/>
    <w:rsid w:val="003F1B4C"/>
    <w:rsid w:val="003F3CE6"/>
    <w:rsid w:val="003F3D7D"/>
    <w:rsid w:val="003F3F0F"/>
    <w:rsid w:val="003F677F"/>
    <w:rsid w:val="004008F6"/>
    <w:rsid w:val="00405A5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456"/>
    <w:rsid w:val="0043586F"/>
    <w:rsid w:val="004371A3"/>
    <w:rsid w:val="00444A3F"/>
    <w:rsid w:val="00446960"/>
    <w:rsid w:val="00446F37"/>
    <w:rsid w:val="004518A6"/>
    <w:rsid w:val="004524DD"/>
    <w:rsid w:val="00453D3F"/>
    <w:rsid w:val="00453E1D"/>
    <w:rsid w:val="00454589"/>
    <w:rsid w:val="00456ED0"/>
    <w:rsid w:val="004570B6"/>
    <w:rsid w:val="00457550"/>
    <w:rsid w:val="00457B74"/>
    <w:rsid w:val="00461B2A"/>
    <w:rsid w:val="004620A4"/>
    <w:rsid w:val="00474C50"/>
    <w:rsid w:val="004768DB"/>
    <w:rsid w:val="004771F9"/>
    <w:rsid w:val="00485D03"/>
    <w:rsid w:val="00486006"/>
    <w:rsid w:val="00486BAD"/>
    <w:rsid w:val="00486BBE"/>
    <w:rsid w:val="00487123"/>
    <w:rsid w:val="00487F53"/>
    <w:rsid w:val="00494CB8"/>
    <w:rsid w:val="00495A75"/>
    <w:rsid w:val="00495CAE"/>
    <w:rsid w:val="0049641F"/>
    <w:rsid w:val="004A005B"/>
    <w:rsid w:val="004A00AF"/>
    <w:rsid w:val="004A1BD5"/>
    <w:rsid w:val="004A397A"/>
    <w:rsid w:val="004A61E1"/>
    <w:rsid w:val="004A719C"/>
    <w:rsid w:val="004B0600"/>
    <w:rsid w:val="004B1A75"/>
    <w:rsid w:val="004B2344"/>
    <w:rsid w:val="004B38B1"/>
    <w:rsid w:val="004B5797"/>
    <w:rsid w:val="004B5DDC"/>
    <w:rsid w:val="004B798E"/>
    <w:rsid w:val="004C0568"/>
    <w:rsid w:val="004C2ABD"/>
    <w:rsid w:val="004C5F62"/>
    <w:rsid w:val="004C603E"/>
    <w:rsid w:val="004D2601"/>
    <w:rsid w:val="004D3E58"/>
    <w:rsid w:val="004D6746"/>
    <w:rsid w:val="004D767B"/>
    <w:rsid w:val="004D7D06"/>
    <w:rsid w:val="004E0F32"/>
    <w:rsid w:val="004E23A1"/>
    <w:rsid w:val="004E424E"/>
    <w:rsid w:val="004E493C"/>
    <w:rsid w:val="004E623E"/>
    <w:rsid w:val="004E7092"/>
    <w:rsid w:val="004E7ECE"/>
    <w:rsid w:val="004F30D7"/>
    <w:rsid w:val="004F4DB1"/>
    <w:rsid w:val="004F6F64"/>
    <w:rsid w:val="005004EC"/>
    <w:rsid w:val="00506AAE"/>
    <w:rsid w:val="0051132B"/>
    <w:rsid w:val="005163F5"/>
    <w:rsid w:val="0051683D"/>
    <w:rsid w:val="00517756"/>
    <w:rsid w:val="005202C6"/>
    <w:rsid w:val="00523C53"/>
    <w:rsid w:val="005272F4"/>
    <w:rsid w:val="00527B8F"/>
    <w:rsid w:val="0053206E"/>
    <w:rsid w:val="00532D54"/>
    <w:rsid w:val="005337DE"/>
    <w:rsid w:val="00536031"/>
    <w:rsid w:val="0054134B"/>
    <w:rsid w:val="00542012"/>
    <w:rsid w:val="00543DF5"/>
    <w:rsid w:val="00545A61"/>
    <w:rsid w:val="0055260D"/>
    <w:rsid w:val="005544D1"/>
    <w:rsid w:val="00555422"/>
    <w:rsid w:val="00555810"/>
    <w:rsid w:val="005570C2"/>
    <w:rsid w:val="00557394"/>
    <w:rsid w:val="00557E82"/>
    <w:rsid w:val="00561D6B"/>
    <w:rsid w:val="00562492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0983"/>
    <w:rsid w:val="0059173F"/>
    <w:rsid w:val="005A4CBE"/>
    <w:rsid w:val="005A57B1"/>
    <w:rsid w:val="005A6C7D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0815"/>
    <w:rsid w:val="005D380C"/>
    <w:rsid w:val="005D3F79"/>
    <w:rsid w:val="005D6E04"/>
    <w:rsid w:val="005D7A12"/>
    <w:rsid w:val="005D7AC1"/>
    <w:rsid w:val="005E53EE"/>
    <w:rsid w:val="005E6103"/>
    <w:rsid w:val="005E66FC"/>
    <w:rsid w:val="005F0542"/>
    <w:rsid w:val="005F0F72"/>
    <w:rsid w:val="005F1C1F"/>
    <w:rsid w:val="005F2817"/>
    <w:rsid w:val="005F2FAD"/>
    <w:rsid w:val="005F346D"/>
    <w:rsid w:val="005F38FB"/>
    <w:rsid w:val="005F59AD"/>
    <w:rsid w:val="005F6953"/>
    <w:rsid w:val="00602D3B"/>
    <w:rsid w:val="0060326F"/>
    <w:rsid w:val="00606EA1"/>
    <w:rsid w:val="006128F0"/>
    <w:rsid w:val="00614A21"/>
    <w:rsid w:val="0061726B"/>
    <w:rsid w:val="00617B81"/>
    <w:rsid w:val="00621D21"/>
    <w:rsid w:val="0062387A"/>
    <w:rsid w:val="0062428F"/>
    <w:rsid w:val="00624D4D"/>
    <w:rsid w:val="00631254"/>
    <w:rsid w:val="006326D8"/>
    <w:rsid w:val="0063377D"/>
    <w:rsid w:val="006344BE"/>
    <w:rsid w:val="00634A66"/>
    <w:rsid w:val="00640336"/>
    <w:rsid w:val="00640FC9"/>
    <w:rsid w:val="006414D3"/>
    <w:rsid w:val="006432F2"/>
    <w:rsid w:val="00650B8B"/>
    <w:rsid w:val="0065320F"/>
    <w:rsid w:val="00653D64"/>
    <w:rsid w:val="00654E13"/>
    <w:rsid w:val="0065658E"/>
    <w:rsid w:val="00667489"/>
    <w:rsid w:val="00670D44"/>
    <w:rsid w:val="006733E7"/>
    <w:rsid w:val="00673F4C"/>
    <w:rsid w:val="00676AFC"/>
    <w:rsid w:val="006803FC"/>
    <w:rsid w:val="006807CD"/>
    <w:rsid w:val="00682D43"/>
    <w:rsid w:val="0068507D"/>
    <w:rsid w:val="00685BAF"/>
    <w:rsid w:val="00690463"/>
    <w:rsid w:val="00693DE5"/>
    <w:rsid w:val="006960BE"/>
    <w:rsid w:val="006A0D03"/>
    <w:rsid w:val="006A41E9"/>
    <w:rsid w:val="006B12CB"/>
    <w:rsid w:val="006B2030"/>
    <w:rsid w:val="006B46BA"/>
    <w:rsid w:val="006B5916"/>
    <w:rsid w:val="006C4775"/>
    <w:rsid w:val="006C4F4A"/>
    <w:rsid w:val="006C5073"/>
    <w:rsid w:val="006C5E80"/>
    <w:rsid w:val="006C7CEE"/>
    <w:rsid w:val="006D03F5"/>
    <w:rsid w:val="006D075E"/>
    <w:rsid w:val="006D09DC"/>
    <w:rsid w:val="006D3509"/>
    <w:rsid w:val="006D7C6E"/>
    <w:rsid w:val="006D7E01"/>
    <w:rsid w:val="006E15A2"/>
    <w:rsid w:val="006E2B3F"/>
    <w:rsid w:val="006E2F95"/>
    <w:rsid w:val="006E6E88"/>
    <w:rsid w:val="006E700E"/>
    <w:rsid w:val="006F148B"/>
    <w:rsid w:val="006F3688"/>
    <w:rsid w:val="00705EAF"/>
    <w:rsid w:val="0070773E"/>
    <w:rsid w:val="00707C56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0276"/>
    <w:rsid w:val="00741C61"/>
    <w:rsid w:val="007439DB"/>
    <w:rsid w:val="007464DA"/>
    <w:rsid w:val="007568D8"/>
    <w:rsid w:val="007616B4"/>
    <w:rsid w:val="0076400B"/>
    <w:rsid w:val="00765316"/>
    <w:rsid w:val="007708C8"/>
    <w:rsid w:val="00771DB9"/>
    <w:rsid w:val="0077719D"/>
    <w:rsid w:val="00780DF0"/>
    <w:rsid w:val="007810B7"/>
    <w:rsid w:val="00782F0F"/>
    <w:rsid w:val="0078538F"/>
    <w:rsid w:val="00787482"/>
    <w:rsid w:val="00795A10"/>
    <w:rsid w:val="007A2501"/>
    <w:rsid w:val="007A286D"/>
    <w:rsid w:val="007A314D"/>
    <w:rsid w:val="007A38DF"/>
    <w:rsid w:val="007A47D9"/>
    <w:rsid w:val="007B00E5"/>
    <w:rsid w:val="007B20CF"/>
    <w:rsid w:val="007B2499"/>
    <w:rsid w:val="007B72E1"/>
    <w:rsid w:val="007B783A"/>
    <w:rsid w:val="007C1B95"/>
    <w:rsid w:val="007C3BC2"/>
    <w:rsid w:val="007C3DF3"/>
    <w:rsid w:val="007C796D"/>
    <w:rsid w:val="007D73FB"/>
    <w:rsid w:val="007D7608"/>
    <w:rsid w:val="007E2F2D"/>
    <w:rsid w:val="007E34FD"/>
    <w:rsid w:val="007E66EC"/>
    <w:rsid w:val="007F1433"/>
    <w:rsid w:val="007F1491"/>
    <w:rsid w:val="007F16DD"/>
    <w:rsid w:val="007F200D"/>
    <w:rsid w:val="007F2F03"/>
    <w:rsid w:val="007F42CE"/>
    <w:rsid w:val="007F662B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196D"/>
    <w:rsid w:val="008255AA"/>
    <w:rsid w:val="00830B8C"/>
    <w:rsid w:val="00830FF3"/>
    <w:rsid w:val="008334BF"/>
    <w:rsid w:val="00833664"/>
    <w:rsid w:val="0083396D"/>
    <w:rsid w:val="00836B8C"/>
    <w:rsid w:val="008379F9"/>
    <w:rsid w:val="00840062"/>
    <w:rsid w:val="008410C5"/>
    <w:rsid w:val="00846C08"/>
    <w:rsid w:val="0085009F"/>
    <w:rsid w:val="00850794"/>
    <w:rsid w:val="00852FF2"/>
    <w:rsid w:val="008530E7"/>
    <w:rsid w:val="00856BDB"/>
    <w:rsid w:val="00857675"/>
    <w:rsid w:val="00861F86"/>
    <w:rsid w:val="00864FD2"/>
    <w:rsid w:val="00865DF6"/>
    <w:rsid w:val="00867C0D"/>
    <w:rsid w:val="00867F9D"/>
    <w:rsid w:val="00871B9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DFC"/>
    <w:rsid w:val="008947AE"/>
    <w:rsid w:val="00894E3A"/>
    <w:rsid w:val="00895A2F"/>
    <w:rsid w:val="00896EBD"/>
    <w:rsid w:val="008A026F"/>
    <w:rsid w:val="008A0A87"/>
    <w:rsid w:val="008A5665"/>
    <w:rsid w:val="008B099D"/>
    <w:rsid w:val="008B24A8"/>
    <w:rsid w:val="008B25E4"/>
    <w:rsid w:val="008B3D78"/>
    <w:rsid w:val="008B5DD5"/>
    <w:rsid w:val="008B7F78"/>
    <w:rsid w:val="008C261B"/>
    <w:rsid w:val="008C2B29"/>
    <w:rsid w:val="008C4FCA"/>
    <w:rsid w:val="008C7882"/>
    <w:rsid w:val="008C7CE5"/>
    <w:rsid w:val="008D2261"/>
    <w:rsid w:val="008D4C28"/>
    <w:rsid w:val="008D577B"/>
    <w:rsid w:val="008D6B45"/>
    <w:rsid w:val="008D7A98"/>
    <w:rsid w:val="008D7DB7"/>
    <w:rsid w:val="008E17C4"/>
    <w:rsid w:val="008E45C4"/>
    <w:rsid w:val="008E64B1"/>
    <w:rsid w:val="008E64FA"/>
    <w:rsid w:val="008E74ED"/>
    <w:rsid w:val="008E7ED6"/>
    <w:rsid w:val="008F0492"/>
    <w:rsid w:val="008F450A"/>
    <w:rsid w:val="008F4DEF"/>
    <w:rsid w:val="008F674C"/>
    <w:rsid w:val="00902815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22E6"/>
    <w:rsid w:val="00932DAE"/>
    <w:rsid w:val="00933D18"/>
    <w:rsid w:val="00942221"/>
    <w:rsid w:val="00950FBB"/>
    <w:rsid w:val="00951118"/>
    <w:rsid w:val="0095122F"/>
    <w:rsid w:val="0095148E"/>
    <w:rsid w:val="00951E3E"/>
    <w:rsid w:val="009522E5"/>
    <w:rsid w:val="00953349"/>
    <w:rsid w:val="00953E4C"/>
    <w:rsid w:val="00954E0C"/>
    <w:rsid w:val="00961156"/>
    <w:rsid w:val="00964F03"/>
    <w:rsid w:val="00966F1F"/>
    <w:rsid w:val="00967A43"/>
    <w:rsid w:val="00975676"/>
    <w:rsid w:val="00976467"/>
    <w:rsid w:val="00976D32"/>
    <w:rsid w:val="009776EA"/>
    <w:rsid w:val="00977819"/>
    <w:rsid w:val="009844F7"/>
    <w:rsid w:val="00990566"/>
    <w:rsid w:val="009938F7"/>
    <w:rsid w:val="00995A7D"/>
    <w:rsid w:val="009A05AA"/>
    <w:rsid w:val="009A2D5A"/>
    <w:rsid w:val="009A5866"/>
    <w:rsid w:val="009A6509"/>
    <w:rsid w:val="009A6E2F"/>
    <w:rsid w:val="009B0E2B"/>
    <w:rsid w:val="009B2969"/>
    <w:rsid w:val="009B2C7E"/>
    <w:rsid w:val="009B6DBD"/>
    <w:rsid w:val="009C108A"/>
    <w:rsid w:val="009C2E47"/>
    <w:rsid w:val="009C6BFB"/>
    <w:rsid w:val="009D0C05"/>
    <w:rsid w:val="009D6B59"/>
    <w:rsid w:val="009E24B7"/>
    <w:rsid w:val="009E2C00"/>
    <w:rsid w:val="009E303A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07D"/>
    <w:rsid w:val="00A42C43"/>
    <w:rsid w:val="00A42F19"/>
    <w:rsid w:val="00A4313D"/>
    <w:rsid w:val="00A451CF"/>
    <w:rsid w:val="00A50120"/>
    <w:rsid w:val="00A57C35"/>
    <w:rsid w:val="00A60351"/>
    <w:rsid w:val="00A60FCD"/>
    <w:rsid w:val="00A61C6D"/>
    <w:rsid w:val="00A63015"/>
    <w:rsid w:val="00A6387B"/>
    <w:rsid w:val="00A6482F"/>
    <w:rsid w:val="00A66254"/>
    <w:rsid w:val="00A678B4"/>
    <w:rsid w:val="00A704A3"/>
    <w:rsid w:val="00A705B7"/>
    <w:rsid w:val="00A75E23"/>
    <w:rsid w:val="00A82AA0"/>
    <w:rsid w:val="00A82F8A"/>
    <w:rsid w:val="00A84622"/>
    <w:rsid w:val="00A84BF0"/>
    <w:rsid w:val="00A85A46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3187"/>
    <w:rsid w:val="00AD0710"/>
    <w:rsid w:val="00AD4DB9"/>
    <w:rsid w:val="00AD63C0"/>
    <w:rsid w:val="00AE35B2"/>
    <w:rsid w:val="00AE3C95"/>
    <w:rsid w:val="00AE6AA0"/>
    <w:rsid w:val="00AF406C"/>
    <w:rsid w:val="00AF45ED"/>
    <w:rsid w:val="00B00CA4"/>
    <w:rsid w:val="00B02195"/>
    <w:rsid w:val="00B02CDF"/>
    <w:rsid w:val="00B05C74"/>
    <w:rsid w:val="00B075D6"/>
    <w:rsid w:val="00B113B9"/>
    <w:rsid w:val="00B119A2"/>
    <w:rsid w:val="00B134C6"/>
    <w:rsid w:val="00B13B6D"/>
    <w:rsid w:val="00B177F2"/>
    <w:rsid w:val="00B201F1"/>
    <w:rsid w:val="00B2603F"/>
    <w:rsid w:val="00B304E7"/>
    <w:rsid w:val="00B3083B"/>
    <w:rsid w:val="00B31609"/>
    <w:rsid w:val="00B318B6"/>
    <w:rsid w:val="00B3499B"/>
    <w:rsid w:val="00B35633"/>
    <w:rsid w:val="00B36E65"/>
    <w:rsid w:val="00B41D57"/>
    <w:rsid w:val="00B41F47"/>
    <w:rsid w:val="00B44468"/>
    <w:rsid w:val="00B60AC9"/>
    <w:rsid w:val="00B611DC"/>
    <w:rsid w:val="00B63557"/>
    <w:rsid w:val="00B660D6"/>
    <w:rsid w:val="00B66FE5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AE2"/>
    <w:rsid w:val="00B875A6"/>
    <w:rsid w:val="00B93E4C"/>
    <w:rsid w:val="00B94A1B"/>
    <w:rsid w:val="00B9784D"/>
    <w:rsid w:val="00BA5C89"/>
    <w:rsid w:val="00BB04EB"/>
    <w:rsid w:val="00BB2539"/>
    <w:rsid w:val="00BB45DB"/>
    <w:rsid w:val="00BB4CE2"/>
    <w:rsid w:val="00BB5EF0"/>
    <w:rsid w:val="00BB6724"/>
    <w:rsid w:val="00BC0EFB"/>
    <w:rsid w:val="00BC2E39"/>
    <w:rsid w:val="00BD2364"/>
    <w:rsid w:val="00BD28E3"/>
    <w:rsid w:val="00BE0EEA"/>
    <w:rsid w:val="00BE117E"/>
    <w:rsid w:val="00BE2FF6"/>
    <w:rsid w:val="00BE3261"/>
    <w:rsid w:val="00BE4AC4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113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0010"/>
    <w:rsid w:val="00C56CE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B4E"/>
    <w:rsid w:val="00C81C97"/>
    <w:rsid w:val="00C821A4"/>
    <w:rsid w:val="00C828CF"/>
    <w:rsid w:val="00C840C2"/>
    <w:rsid w:val="00C84101"/>
    <w:rsid w:val="00C8535F"/>
    <w:rsid w:val="00C90EDA"/>
    <w:rsid w:val="00C959E7"/>
    <w:rsid w:val="00CA28D8"/>
    <w:rsid w:val="00CA659B"/>
    <w:rsid w:val="00CB4F9C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6BF"/>
    <w:rsid w:val="00CF0DFF"/>
    <w:rsid w:val="00CF646E"/>
    <w:rsid w:val="00CF7378"/>
    <w:rsid w:val="00CF7530"/>
    <w:rsid w:val="00CF784B"/>
    <w:rsid w:val="00D02347"/>
    <w:rsid w:val="00D028A9"/>
    <w:rsid w:val="00D0359D"/>
    <w:rsid w:val="00D04DED"/>
    <w:rsid w:val="00D1089A"/>
    <w:rsid w:val="00D116BD"/>
    <w:rsid w:val="00D158BD"/>
    <w:rsid w:val="00D16391"/>
    <w:rsid w:val="00D164EE"/>
    <w:rsid w:val="00D16FE0"/>
    <w:rsid w:val="00D2001A"/>
    <w:rsid w:val="00D20684"/>
    <w:rsid w:val="00D21005"/>
    <w:rsid w:val="00D26B62"/>
    <w:rsid w:val="00D3196A"/>
    <w:rsid w:val="00D32624"/>
    <w:rsid w:val="00D330B4"/>
    <w:rsid w:val="00D3691A"/>
    <w:rsid w:val="00D377E2"/>
    <w:rsid w:val="00D403E9"/>
    <w:rsid w:val="00D42B77"/>
    <w:rsid w:val="00D42DCB"/>
    <w:rsid w:val="00D45482"/>
    <w:rsid w:val="00D46554"/>
    <w:rsid w:val="00D46DF2"/>
    <w:rsid w:val="00D46EC7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23BE"/>
    <w:rsid w:val="00D83661"/>
    <w:rsid w:val="00D9216A"/>
    <w:rsid w:val="00D92186"/>
    <w:rsid w:val="00D95BBB"/>
    <w:rsid w:val="00D97E7D"/>
    <w:rsid w:val="00DA2A06"/>
    <w:rsid w:val="00DA4211"/>
    <w:rsid w:val="00DB0750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3C1"/>
    <w:rsid w:val="00DE67C4"/>
    <w:rsid w:val="00DF0ACA"/>
    <w:rsid w:val="00DF2245"/>
    <w:rsid w:val="00DF35C8"/>
    <w:rsid w:val="00DF4CE9"/>
    <w:rsid w:val="00DF4F68"/>
    <w:rsid w:val="00DF77CF"/>
    <w:rsid w:val="00E0068C"/>
    <w:rsid w:val="00E01456"/>
    <w:rsid w:val="00E01738"/>
    <w:rsid w:val="00E026E8"/>
    <w:rsid w:val="00E060F7"/>
    <w:rsid w:val="00E124D3"/>
    <w:rsid w:val="00E1267F"/>
    <w:rsid w:val="00E14C47"/>
    <w:rsid w:val="00E20859"/>
    <w:rsid w:val="00E22698"/>
    <w:rsid w:val="00E25B7C"/>
    <w:rsid w:val="00E27089"/>
    <w:rsid w:val="00E3076B"/>
    <w:rsid w:val="00E33224"/>
    <w:rsid w:val="00E33A64"/>
    <w:rsid w:val="00E3725B"/>
    <w:rsid w:val="00E434D1"/>
    <w:rsid w:val="00E5027F"/>
    <w:rsid w:val="00E54C5B"/>
    <w:rsid w:val="00E56CBB"/>
    <w:rsid w:val="00E574D3"/>
    <w:rsid w:val="00E579A6"/>
    <w:rsid w:val="00E61950"/>
    <w:rsid w:val="00E61E51"/>
    <w:rsid w:val="00E6552A"/>
    <w:rsid w:val="00E65731"/>
    <w:rsid w:val="00E6707D"/>
    <w:rsid w:val="00E70092"/>
    <w:rsid w:val="00E70337"/>
    <w:rsid w:val="00E70E7C"/>
    <w:rsid w:val="00E71313"/>
    <w:rsid w:val="00E71A0A"/>
    <w:rsid w:val="00E72606"/>
    <w:rsid w:val="00E73C3E"/>
    <w:rsid w:val="00E74050"/>
    <w:rsid w:val="00E778B8"/>
    <w:rsid w:val="00E82496"/>
    <w:rsid w:val="00E834CD"/>
    <w:rsid w:val="00E846DC"/>
    <w:rsid w:val="00E84E9D"/>
    <w:rsid w:val="00E85F78"/>
    <w:rsid w:val="00E86CEE"/>
    <w:rsid w:val="00E935AF"/>
    <w:rsid w:val="00E95A87"/>
    <w:rsid w:val="00EA1208"/>
    <w:rsid w:val="00EA7F9B"/>
    <w:rsid w:val="00EB0E20"/>
    <w:rsid w:val="00EB1286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37F0"/>
    <w:rsid w:val="00F04D0E"/>
    <w:rsid w:val="00F12214"/>
    <w:rsid w:val="00F12565"/>
    <w:rsid w:val="00F144BE"/>
    <w:rsid w:val="00F14ACA"/>
    <w:rsid w:val="00F17A0C"/>
    <w:rsid w:val="00F23927"/>
    <w:rsid w:val="00F24F19"/>
    <w:rsid w:val="00F26644"/>
    <w:rsid w:val="00F26A05"/>
    <w:rsid w:val="00F307CE"/>
    <w:rsid w:val="00F33A71"/>
    <w:rsid w:val="00F343C8"/>
    <w:rsid w:val="00F345A8"/>
    <w:rsid w:val="00F354C5"/>
    <w:rsid w:val="00F37108"/>
    <w:rsid w:val="00F375F7"/>
    <w:rsid w:val="00F40449"/>
    <w:rsid w:val="00F45B8E"/>
    <w:rsid w:val="00F47BAA"/>
    <w:rsid w:val="00F50315"/>
    <w:rsid w:val="00F520FE"/>
    <w:rsid w:val="00F52A54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055D"/>
    <w:rsid w:val="00F82526"/>
    <w:rsid w:val="00F8285C"/>
    <w:rsid w:val="00F84672"/>
    <w:rsid w:val="00F84802"/>
    <w:rsid w:val="00F84AED"/>
    <w:rsid w:val="00F94330"/>
    <w:rsid w:val="00F95A8C"/>
    <w:rsid w:val="00FA06FD"/>
    <w:rsid w:val="00FA1618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E42"/>
    <w:rsid w:val="00FC752C"/>
    <w:rsid w:val="00FD0492"/>
    <w:rsid w:val="00FD0A27"/>
    <w:rsid w:val="00FD13EC"/>
    <w:rsid w:val="00FD1E45"/>
    <w:rsid w:val="00FD346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58199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patChar">
    <w:name w:val="Zápatí Char"/>
    <w:basedOn w:val="Standardnpsmoodstavce"/>
    <w:link w:val="Zpat"/>
    <w:rsid w:val="00C56CE6"/>
    <w:rPr>
      <w:rFonts w:ascii="Helvetica" w:hAnsi="Helvetica"/>
      <w:sz w:val="16"/>
      <w:lang w:eastAsia="en-US"/>
    </w:rPr>
  </w:style>
  <w:style w:type="paragraph" w:styleId="Odstavecseseznamem">
    <w:name w:val="List Paragraph"/>
    <w:basedOn w:val="Normln"/>
    <w:uiPriority w:val="34"/>
    <w:qFormat/>
    <w:rsid w:val="005544D1"/>
    <w:pPr>
      <w:ind w:left="720"/>
      <w:contextualSpacing/>
    </w:pPr>
  </w:style>
  <w:style w:type="paragraph" w:customStyle="1" w:styleId="Corpodeltesto23">
    <w:name w:val="Corpo del testo 23"/>
    <w:basedOn w:val="Normln"/>
    <w:rsid w:val="005544D1"/>
    <w:pPr>
      <w:widowControl w:val="0"/>
      <w:tabs>
        <w:tab w:val="clear" w:pos="567"/>
      </w:tabs>
      <w:spacing w:line="240" w:lineRule="auto"/>
      <w:jc w:val="both"/>
    </w:pPr>
    <w:rPr>
      <w:rFonts w:ascii="Arial" w:hAnsi="Arial"/>
      <w:sz w:val="24"/>
      <w:lang w:val="en-GB" w:eastAsia="it-IT"/>
    </w:rPr>
  </w:style>
  <w:style w:type="character" w:customStyle="1" w:styleId="markedcontent">
    <w:name w:val="markedcontent"/>
    <w:basedOn w:val="Standardnpsmoodstavce"/>
    <w:rsid w:val="008F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AA6A-4DF2-44EA-AB84-79E87342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1421</Words>
  <Characters>8389</Characters>
  <Application>Microsoft Office Word</Application>
  <DocSecurity>0</DocSecurity>
  <Lines>69</Lines>
  <Paragraphs>19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Vqrdtemplateclean_cs</vt:lpstr>
      <vt:lpstr>Vqrdtemplateclean_cs</vt:lpstr>
      <vt:lpstr>Vqrdtemplateclean_cs</vt:lpstr>
      <vt:lpstr>Vqrdtemplatetracked_cs</vt:lpstr>
    </vt:vector>
  </TitlesOfParts>
  <Company>CDT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37</cp:revision>
  <cp:lastPrinted>2025-06-03T10:42:00Z</cp:lastPrinted>
  <dcterms:created xsi:type="dcterms:W3CDTF">2025-03-31T06:07:00Z</dcterms:created>
  <dcterms:modified xsi:type="dcterms:W3CDTF">2025-06-03T10:42:00Z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