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0FB1" w14:textId="559D6C27" w:rsidR="00C114FF" w:rsidRPr="002900C1" w:rsidRDefault="00C114FF" w:rsidP="001710AB">
      <w:pPr>
        <w:tabs>
          <w:tab w:val="clear" w:pos="567"/>
        </w:tabs>
        <w:spacing w:line="240" w:lineRule="auto"/>
        <w:rPr>
          <w:i/>
          <w:color w:val="008000"/>
          <w:szCs w:val="22"/>
        </w:rPr>
      </w:pPr>
    </w:p>
    <w:p w14:paraId="14C30FB2" w14:textId="77777777" w:rsidR="00C114FF" w:rsidRPr="002900C1" w:rsidRDefault="00C114FF" w:rsidP="001710AB">
      <w:pPr>
        <w:tabs>
          <w:tab w:val="clear" w:pos="567"/>
        </w:tabs>
        <w:spacing w:line="240" w:lineRule="auto"/>
        <w:rPr>
          <w:szCs w:val="22"/>
        </w:rPr>
      </w:pPr>
    </w:p>
    <w:p w14:paraId="14C30FB3" w14:textId="77777777" w:rsidR="00C114FF" w:rsidRPr="002900C1" w:rsidRDefault="00C114FF" w:rsidP="001710AB">
      <w:pPr>
        <w:tabs>
          <w:tab w:val="clear" w:pos="567"/>
        </w:tabs>
        <w:spacing w:line="240" w:lineRule="auto"/>
        <w:rPr>
          <w:szCs w:val="22"/>
        </w:rPr>
      </w:pPr>
    </w:p>
    <w:p w14:paraId="14C30FB4" w14:textId="77777777" w:rsidR="00C114FF" w:rsidRPr="002900C1" w:rsidRDefault="00C114FF" w:rsidP="001710AB">
      <w:pPr>
        <w:tabs>
          <w:tab w:val="clear" w:pos="567"/>
        </w:tabs>
        <w:spacing w:line="240" w:lineRule="auto"/>
        <w:rPr>
          <w:szCs w:val="22"/>
        </w:rPr>
      </w:pPr>
    </w:p>
    <w:p w14:paraId="14C30FB5" w14:textId="77777777" w:rsidR="00C114FF" w:rsidRPr="002900C1" w:rsidRDefault="00C114FF" w:rsidP="001710AB">
      <w:pPr>
        <w:tabs>
          <w:tab w:val="clear" w:pos="567"/>
        </w:tabs>
        <w:spacing w:line="240" w:lineRule="auto"/>
        <w:rPr>
          <w:szCs w:val="22"/>
        </w:rPr>
      </w:pPr>
    </w:p>
    <w:p w14:paraId="14C30FB6" w14:textId="77777777" w:rsidR="00C114FF" w:rsidRPr="002900C1" w:rsidRDefault="00C114FF" w:rsidP="001710AB">
      <w:pPr>
        <w:tabs>
          <w:tab w:val="clear" w:pos="567"/>
        </w:tabs>
        <w:spacing w:line="240" w:lineRule="auto"/>
        <w:rPr>
          <w:szCs w:val="22"/>
        </w:rPr>
      </w:pPr>
    </w:p>
    <w:p w14:paraId="14C30FB7" w14:textId="77777777" w:rsidR="00C114FF" w:rsidRPr="002900C1" w:rsidRDefault="00C114FF" w:rsidP="001710AB">
      <w:pPr>
        <w:tabs>
          <w:tab w:val="clear" w:pos="567"/>
        </w:tabs>
        <w:spacing w:line="240" w:lineRule="auto"/>
        <w:rPr>
          <w:szCs w:val="22"/>
        </w:rPr>
      </w:pPr>
    </w:p>
    <w:p w14:paraId="14C30FB8" w14:textId="77777777" w:rsidR="00C114FF" w:rsidRPr="002900C1" w:rsidRDefault="00C114FF" w:rsidP="001710AB">
      <w:pPr>
        <w:tabs>
          <w:tab w:val="clear" w:pos="567"/>
        </w:tabs>
        <w:spacing w:line="240" w:lineRule="auto"/>
        <w:rPr>
          <w:szCs w:val="22"/>
        </w:rPr>
      </w:pPr>
    </w:p>
    <w:p w14:paraId="14C30FB9" w14:textId="77777777" w:rsidR="00C114FF" w:rsidRPr="002900C1" w:rsidRDefault="00C114FF" w:rsidP="001710AB">
      <w:pPr>
        <w:tabs>
          <w:tab w:val="clear" w:pos="567"/>
        </w:tabs>
        <w:spacing w:line="240" w:lineRule="auto"/>
        <w:rPr>
          <w:szCs w:val="22"/>
        </w:rPr>
      </w:pPr>
    </w:p>
    <w:p w14:paraId="14C30FBA" w14:textId="77777777" w:rsidR="00C114FF" w:rsidRPr="002900C1" w:rsidRDefault="00C114FF" w:rsidP="001710AB">
      <w:pPr>
        <w:tabs>
          <w:tab w:val="clear" w:pos="567"/>
        </w:tabs>
        <w:spacing w:line="240" w:lineRule="auto"/>
        <w:rPr>
          <w:szCs w:val="22"/>
        </w:rPr>
      </w:pPr>
    </w:p>
    <w:p w14:paraId="14C30FBB" w14:textId="77777777" w:rsidR="00C114FF" w:rsidRPr="002900C1" w:rsidRDefault="00C114FF" w:rsidP="001710AB">
      <w:pPr>
        <w:tabs>
          <w:tab w:val="clear" w:pos="567"/>
        </w:tabs>
        <w:spacing w:line="240" w:lineRule="auto"/>
        <w:rPr>
          <w:szCs w:val="22"/>
        </w:rPr>
      </w:pPr>
    </w:p>
    <w:p w14:paraId="14C30FBC" w14:textId="77777777" w:rsidR="00C114FF" w:rsidRPr="002900C1" w:rsidRDefault="00C114FF" w:rsidP="001710AB">
      <w:pPr>
        <w:tabs>
          <w:tab w:val="clear" w:pos="567"/>
        </w:tabs>
        <w:spacing w:line="240" w:lineRule="auto"/>
        <w:rPr>
          <w:szCs w:val="22"/>
        </w:rPr>
      </w:pPr>
    </w:p>
    <w:p w14:paraId="14C30FBD" w14:textId="77777777" w:rsidR="00C114FF" w:rsidRPr="002900C1" w:rsidRDefault="00C114FF" w:rsidP="001710AB">
      <w:pPr>
        <w:tabs>
          <w:tab w:val="clear" w:pos="567"/>
        </w:tabs>
        <w:spacing w:line="240" w:lineRule="auto"/>
        <w:rPr>
          <w:szCs w:val="22"/>
        </w:rPr>
      </w:pPr>
    </w:p>
    <w:p w14:paraId="14C30FBE" w14:textId="77777777" w:rsidR="00C114FF" w:rsidRPr="002900C1" w:rsidRDefault="00C114FF" w:rsidP="001710AB">
      <w:pPr>
        <w:tabs>
          <w:tab w:val="clear" w:pos="567"/>
        </w:tabs>
        <w:spacing w:line="240" w:lineRule="auto"/>
        <w:rPr>
          <w:szCs w:val="22"/>
        </w:rPr>
      </w:pPr>
    </w:p>
    <w:p w14:paraId="14C30FBF" w14:textId="77777777" w:rsidR="00C114FF" w:rsidRPr="002900C1" w:rsidRDefault="00C114FF" w:rsidP="001710AB">
      <w:pPr>
        <w:tabs>
          <w:tab w:val="clear" w:pos="567"/>
        </w:tabs>
        <w:spacing w:line="240" w:lineRule="auto"/>
        <w:rPr>
          <w:szCs w:val="22"/>
        </w:rPr>
      </w:pPr>
    </w:p>
    <w:p w14:paraId="14C30FC0" w14:textId="77777777" w:rsidR="00C114FF" w:rsidRPr="002900C1" w:rsidRDefault="00C114FF" w:rsidP="001710AB">
      <w:pPr>
        <w:tabs>
          <w:tab w:val="clear" w:pos="567"/>
        </w:tabs>
        <w:spacing w:line="240" w:lineRule="auto"/>
        <w:rPr>
          <w:szCs w:val="22"/>
        </w:rPr>
      </w:pPr>
    </w:p>
    <w:p w14:paraId="14C30FC1" w14:textId="77777777" w:rsidR="00C114FF" w:rsidRPr="002900C1" w:rsidRDefault="00C114FF" w:rsidP="001710AB">
      <w:pPr>
        <w:tabs>
          <w:tab w:val="clear" w:pos="567"/>
        </w:tabs>
        <w:spacing w:line="240" w:lineRule="auto"/>
        <w:rPr>
          <w:szCs w:val="22"/>
        </w:rPr>
      </w:pPr>
    </w:p>
    <w:p w14:paraId="14C30FC2" w14:textId="77777777" w:rsidR="00C114FF" w:rsidRPr="002900C1" w:rsidRDefault="00C114FF" w:rsidP="001710AB">
      <w:pPr>
        <w:tabs>
          <w:tab w:val="clear" w:pos="567"/>
        </w:tabs>
        <w:spacing w:line="240" w:lineRule="auto"/>
        <w:rPr>
          <w:szCs w:val="22"/>
        </w:rPr>
      </w:pPr>
    </w:p>
    <w:p w14:paraId="14C30FC3" w14:textId="77777777" w:rsidR="00C114FF" w:rsidRPr="002900C1" w:rsidRDefault="00C114FF" w:rsidP="001710AB">
      <w:pPr>
        <w:tabs>
          <w:tab w:val="clear" w:pos="567"/>
        </w:tabs>
        <w:spacing w:line="240" w:lineRule="auto"/>
        <w:rPr>
          <w:szCs w:val="22"/>
        </w:rPr>
      </w:pPr>
    </w:p>
    <w:p w14:paraId="14C30FC4" w14:textId="77777777" w:rsidR="00C114FF" w:rsidRPr="002900C1" w:rsidRDefault="00C114FF" w:rsidP="001710AB">
      <w:pPr>
        <w:tabs>
          <w:tab w:val="clear" w:pos="567"/>
        </w:tabs>
        <w:spacing w:line="240" w:lineRule="auto"/>
        <w:rPr>
          <w:szCs w:val="22"/>
        </w:rPr>
      </w:pPr>
    </w:p>
    <w:p w14:paraId="14C30FC5" w14:textId="77777777" w:rsidR="00C114FF" w:rsidRPr="002900C1" w:rsidRDefault="00C114FF" w:rsidP="001710AB">
      <w:pPr>
        <w:tabs>
          <w:tab w:val="clear" w:pos="567"/>
        </w:tabs>
        <w:spacing w:line="240" w:lineRule="auto"/>
        <w:rPr>
          <w:szCs w:val="22"/>
        </w:rPr>
      </w:pPr>
    </w:p>
    <w:p w14:paraId="14C30FC6" w14:textId="77777777" w:rsidR="00C114FF" w:rsidRPr="002900C1" w:rsidRDefault="00C114FF" w:rsidP="001710AB">
      <w:pPr>
        <w:tabs>
          <w:tab w:val="clear" w:pos="567"/>
        </w:tabs>
        <w:spacing w:line="240" w:lineRule="auto"/>
        <w:rPr>
          <w:szCs w:val="22"/>
        </w:rPr>
      </w:pPr>
    </w:p>
    <w:p w14:paraId="14C30FC7" w14:textId="77777777" w:rsidR="00C114FF" w:rsidRPr="002900C1" w:rsidRDefault="00C114FF" w:rsidP="001710AB">
      <w:pPr>
        <w:tabs>
          <w:tab w:val="clear" w:pos="567"/>
        </w:tabs>
        <w:spacing w:line="240" w:lineRule="auto"/>
        <w:rPr>
          <w:szCs w:val="22"/>
        </w:rPr>
      </w:pPr>
    </w:p>
    <w:p w14:paraId="14C30FC8" w14:textId="77777777" w:rsidR="00C114FF" w:rsidRPr="002900C1" w:rsidRDefault="006C6ABC" w:rsidP="001710AB">
      <w:pPr>
        <w:tabs>
          <w:tab w:val="clear" w:pos="567"/>
        </w:tabs>
        <w:spacing w:line="240" w:lineRule="auto"/>
        <w:jc w:val="center"/>
        <w:rPr>
          <w:b/>
          <w:szCs w:val="22"/>
        </w:rPr>
      </w:pPr>
      <w:r w:rsidRPr="002900C1">
        <w:rPr>
          <w:b/>
          <w:szCs w:val="22"/>
        </w:rPr>
        <w:t>PŘÍLOHA I</w:t>
      </w:r>
    </w:p>
    <w:p w14:paraId="14C30FC9" w14:textId="77777777" w:rsidR="00C114FF" w:rsidRPr="002900C1" w:rsidRDefault="00C114FF" w:rsidP="001710AB">
      <w:pPr>
        <w:tabs>
          <w:tab w:val="clear" w:pos="567"/>
        </w:tabs>
        <w:spacing w:line="240" w:lineRule="auto"/>
        <w:rPr>
          <w:szCs w:val="22"/>
        </w:rPr>
      </w:pPr>
    </w:p>
    <w:p w14:paraId="14C30FCA" w14:textId="77777777" w:rsidR="00C114FF" w:rsidRPr="002900C1" w:rsidRDefault="006C6ABC" w:rsidP="001710AB">
      <w:pPr>
        <w:tabs>
          <w:tab w:val="clear" w:pos="567"/>
        </w:tabs>
        <w:spacing w:line="240" w:lineRule="auto"/>
        <w:jc w:val="center"/>
        <w:rPr>
          <w:b/>
          <w:szCs w:val="22"/>
        </w:rPr>
      </w:pPr>
      <w:r w:rsidRPr="002900C1">
        <w:rPr>
          <w:b/>
          <w:szCs w:val="22"/>
        </w:rPr>
        <w:t>SOUHRN ÚDAJŮ O PŘÍPRAVKU</w:t>
      </w:r>
    </w:p>
    <w:p w14:paraId="14C30FCB" w14:textId="77777777" w:rsidR="00C114FF" w:rsidRPr="002900C1" w:rsidRDefault="006C6ABC" w:rsidP="001710AB">
      <w:pPr>
        <w:pStyle w:val="Style1"/>
      </w:pPr>
      <w:r w:rsidRPr="002900C1">
        <w:br w:type="page"/>
      </w:r>
      <w:r w:rsidRPr="002900C1">
        <w:lastRenderedPageBreak/>
        <w:t>1.</w:t>
      </w:r>
      <w:r w:rsidRPr="002900C1">
        <w:tab/>
        <w:t>NÁZEV VETERINÁRNÍHO LÉČIVÉHO PŘÍPRAVKU</w:t>
      </w:r>
    </w:p>
    <w:p w14:paraId="14C30FCC" w14:textId="77777777" w:rsidR="00C114FF" w:rsidRPr="002900C1" w:rsidRDefault="00C114FF" w:rsidP="001710AB">
      <w:pPr>
        <w:tabs>
          <w:tab w:val="clear" w:pos="567"/>
        </w:tabs>
        <w:spacing w:line="240" w:lineRule="auto"/>
        <w:rPr>
          <w:szCs w:val="22"/>
        </w:rPr>
      </w:pPr>
    </w:p>
    <w:p w14:paraId="3BED548C" w14:textId="464E7991" w:rsidR="00F75B2B" w:rsidRPr="002900C1" w:rsidRDefault="00F75B2B" w:rsidP="00E15AF8">
      <w:pPr>
        <w:spacing w:line="240" w:lineRule="auto"/>
        <w:rPr>
          <w:szCs w:val="22"/>
        </w:rPr>
      </w:pPr>
      <w:r w:rsidRPr="002900C1">
        <w:rPr>
          <w:bCs/>
          <w:szCs w:val="22"/>
        </w:rPr>
        <w:t>Caninsulin</w:t>
      </w:r>
      <w:r w:rsidRPr="002900C1">
        <w:rPr>
          <w:b/>
          <w:szCs w:val="22"/>
        </w:rPr>
        <w:t xml:space="preserve"> </w:t>
      </w:r>
      <w:r w:rsidRPr="002900C1">
        <w:rPr>
          <w:szCs w:val="22"/>
        </w:rPr>
        <w:t>40 IU/ml injekční suspenze</w:t>
      </w:r>
      <w:r w:rsidR="0002760D" w:rsidRPr="002900C1">
        <w:rPr>
          <w:szCs w:val="22"/>
        </w:rPr>
        <w:t xml:space="preserve"> pro psy a kočky</w:t>
      </w:r>
    </w:p>
    <w:p w14:paraId="14C30FCF" w14:textId="730EDE29" w:rsidR="00C114FF" w:rsidRPr="002900C1" w:rsidRDefault="00C114FF">
      <w:pPr>
        <w:tabs>
          <w:tab w:val="clear" w:pos="567"/>
        </w:tabs>
        <w:spacing w:line="240" w:lineRule="auto"/>
        <w:rPr>
          <w:szCs w:val="22"/>
        </w:rPr>
      </w:pPr>
    </w:p>
    <w:p w14:paraId="1C6DBD03" w14:textId="77777777" w:rsidR="001710AB" w:rsidRPr="002900C1" w:rsidRDefault="001710AB">
      <w:pPr>
        <w:tabs>
          <w:tab w:val="clear" w:pos="567"/>
        </w:tabs>
        <w:spacing w:line="240" w:lineRule="auto"/>
        <w:rPr>
          <w:szCs w:val="22"/>
        </w:rPr>
      </w:pPr>
    </w:p>
    <w:p w14:paraId="14C30FD0" w14:textId="77777777" w:rsidR="00C114FF" w:rsidRPr="002900C1" w:rsidRDefault="006C6ABC">
      <w:pPr>
        <w:pStyle w:val="Style1"/>
      </w:pPr>
      <w:r w:rsidRPr="002900C1">
        <w:t>2.</w:t>
      </w:r>
      <w:r w:rsidRPr="002900C1">
        <w:tab/>
        <w:t>KVALITATIVNÍ A KVANTITATIVNÍ SLOŽENÍ</w:t>
      </w:r>
    </w:p>
    <w:p w14:paraId="14C30FD1" w14:textId="77777777" w:rsidR="00C114FF" w:rsidRPr="002900C1" w:rsidRDefault="00C114FF">
      <w:pPr>
        <w:tabs>
          <w:tab w:val="clear" w:pos="567"/>
        </w:tabs>
        <w:spacing w:line="240" w:lineRule="auto"/>
        <w:rPr>
          <w:szCs w:val="22"/>
        </w:rPr>
      </w:pPr>
    </w:p>
    <w:p w14:paraId="133453EE" w14:textId="4CDE31FF" w:rsidR="00AF5E3C" w:rsidRPr="002900C1" w:rsidRDefault="00AF5E3C" w:rsidP="00AF5E3C">
      <w:pPr>
        <w:spacing w:line="240" w:lineRule="auto"/>
        <w:rPr>
          <w:szCs w:val="22"/>
        </w:rPr>
      </w:pPr>
      <w:r w:rsidRPr="002900C1">
        <w:rPr>
          <w:szCs w:val="22"/>
        </w:rPr>
        <w:t>Každý ml obsahuje:</w:t>
      </w:r>
    </w:p>
    <w:p w14:paraId="0330DC22" w14:textId="77777777" w:rsidR="00AF5E3C" w:rsidRPr="002900C1" w:rsidRDefault="00AF5E3C" w:rsidP="00AF5E3C">
      <w:pPr>
        <w:spacing w:line="240" w:lineRule="auto"/>
        <w:rPr>
          <w:szCs w:val="22"/>
        </w:rPr>
      </w:pPr>
    </w:p>
    <w:p w14:paraId="32183AE2" w14:textId="77777777" w:rsidR="009D52AF" w:rsidRPr="002900C1" w:rsidRDefault="009D52AF" w:rsidP="00E15AF8">
      <w:pPr>
        <w:spacing w:line="240" w:lineRule="auto"/>
        <w:rPr>
          <w:b/>
          <w:szCs w:val="22"/>
        </w:rPr>
      </w:pPr>
      <w:r w:rsidRPr="002900C1">
        <w:rPr>
          <w:b/>
          <w:szCs w:val="22"/>
        </w:rPr>
        <w:t>Léčivá látka</w:t>
      </w:r>
    </w:p>
    <w:p w14:paraId="276BCB09" w14:textId="25874276" w:rsidR="00F75B2B" w:rsidRPr="002900C1" w:rsidRDefault="00CE78D3" w:rsidP="00E15AF8">
      <w:pPr>
        <w:spacing w:line="240" w:lineRule="auto"/>
        <w:rPr>
          <w:szCs w:val="22"/>
        </w:rPr>
      </w:pPr>
      <w:bookmarkStart w:id="0" w:name="_Hlk130288748"/>
      <w:bookmarkStart w:id="1" w:name="_Hlk130291525"/>
      <w:r w:rsidRPr="002900C1">
        <w:rPr>
          <w:szCs w:val="22"/>
        </w:rPr>
        <w:t>Insulinum porcinum</w:t>
      </w:r>
      <w:r w:rsidR="006071E7" w:rsidRPr="002900C1">
        <w:rPr>
          <w:szCs w:val="22"/>
        </w:rPr>
        <w:t xml:space="preserve"> </w:t>
      </w:r>
      <w:bookmarkEnd w:id="0"/>
      <w:r w:rsidR="006071E7" w:rsidRPr="002900C1">
        <w:rPr>
          <w:szCs w:val="22"/>
        </w:rPr>
        <w:t xml:space="preserve">40 IU </w:t>
      </w:r>
      <w:bookmarkEnd w:id="1"/>
      <w:r w:rsidRPr="002900C1">
        <w:rPr>
          <w:szCs w:val="22"/>
        </w:rPr>
        <w:t>(</w:t>
      </w:r>
      <w:r w:rsidR="006071E7" w:rsidRPr="002900C1">
        <w:rPr>
          <w:color w:val="000000"/>
          <w:szCs w:val="22"/>
          <w:lang w:eastAsia="cs-CZ"/>
        </w:rPr>
        <w:t>obsahuj</w:t>
      </w:r>
      <w:r w:rsidR="00382D98" w:rsidRPr="002900C1">
        <w:rPr>
          <w:color w:val="000000"/>
          <w:szCs w:val="22"/>
          <w:lang w:eastAsia="cs-CZ"/>
        </w:rPr>
        <w:t>ící</w:t>
      </w:r>
      <w:r w:rsidR="006071E7" w:rsidRPr="002900C1">
        <w:rPr>
          <w:color w:val="000000"/>
          <w:szCs w:val="22"/>
          <w:lang w:eastAsia="cs-CZ"/>
        </w:rPr>
        <w:t xml:space="preserve"> 35</w:t>
      </w:r>
      <w:r w:rsidR="00E15AF8" w:rsidRPr="002900C1">
        <w:rPr>
          <w:color w:val="000000"/>
          <w:szCs w:val="22"/>
          <w:lang w:eastAsia="cs-CZ"/>
        </w:rPr>
        <w:t xml:space="preserve"> </w:t>
      </w:r>
      <w:r w:rsidR="006071E7" w:rsidRPr="002900C1">
        <w:rPr>
          <w:color w:val="000000"/>
          <w:szCs w:val="22"/>
          <w:lang w:eastAsia="cs-CZ"/>
        </w:rPr>
        <w:t>% amorfního insulinu a 65</w:t>
      </w:r>
      <w:r w:rsidR="00E15AF8" w:rsidRPr="002900C1">
        <w:rPr>
          <w:color w:val="000000"/>
          <w:szCs w:val="22"/>
          <w:lang w:eastAsia="cs-CZ"/>
        </w:rPr>
        <w:t xml:space="preserve"> </w:t>
      </w:r>
      <w:r w:rsidR="006071E7" w:rsidRPr="002900C1">
        <w:rPr>
          <w:color w:val="000000"/>
          <w:szCs w:val="22"/>
          <w:lang w:eastAsia="cs-CZ"/>
        </w:rPr>
        <w:t>% krystalického zinc insulinu</w:t>
      </w:r>
      <w:r w:rsidR="00CE4C5F" w:rsidRPr="002900C1">
        <w:rPr>
          <w:color w:val="000000"/>
          <w:szCs w:val="22"/>
          <w:lang w:eastAsia="cs-CZ"/>
        </w:rPr>
        <w:t>)</w:t>
      </w:r>
      <w:r w:rsidR="006071E7" w:rsidRPr="002900C1">
        <w:rPr>
          <w:color w:val="000000"/>
          <w:szCs w:val="22"/>
          <w:lang w:eastAsia="cs-CZ"/>
        </w:rPr>
        <w:t>.</w:t>
      </w:r>
    </w:p>
    <w:p w14:paraId="6D58D170" w14:textId="77777777" w:rsidR="00F75B2B" w:rsidRPr="002900C1" w:rsidRDefault="00F75B2B" w:rsidP="00E15AF8">
      <w:pPr>
        <w:spacing w:line="240" w:lineRule="auto"/>
        <w:rPr>
          <w:szCs w:val="22"/>
        </w:rPr>
      </w:pPr>
    </w:p>
    <w:p w14:paraId="14C30FD6" w14:textId="684E1B3B" w:rsidR="00C114FF" w:rsidRPr="002900C1" w:rsidRDefault="006C6ABC">
      <w:pPr>
        <w:tabs>
          <w:tab w:val="clear" w:pos="567"/>
        </w:tabs>
        <w:spacing w:line="240" w:lineRule="auto"/>
        <w:rPr>
          <w:szCs w:val="22"/>
        </w:rPr>
      </w:pPr>
      <w:bookmarkStart w:id="2" w:name="_Hlk130288897"/>
      <w:r w:rsidRPr="002900C1">
        <w:rPr>
          <w:b/>
          <w:szCs w:val="22"/>
        </w:rPr>
        <w:t>Pomocné látky:</w:t>
      </w:r>
    </w:p>
    <w:bookmarkEnd w:id="2"/>
    <w:p w14:paraId="14C30FD7" w14:textId="77777777" w:rsidR="00C114FF" w:rsidRPr="002900C1" w:rsidRDefault="00C114FF">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3"/>
        <w:gridCol w:w="4528"/>
      </w:tblGrid>
      <w:tr w:rsidR="00C62888" w:rsidRPr="002900C1" w14:paraId="14C30FDA" w14:textId="77777777" w:rsidTr="006D64C0">
        <w:tc>
          <w:tcPr>
            <w:tcW w:w="4533" w:type="dxa"/>
            <w:shd w:val="clear" w:color="auto" w:fill="auto"/>
            <w:vAlign w:val="center"/>
          </w:tcPr>
          <w:p w14:paraId="14C30FD8" w14:textId="3528D38A" w:rsidR="00872C48" w:rsidRPr="002900C1" w:rsidRDefault="006C6ABC" w:rsidP="00E15AF8">
            <w:pPr>
              <w:spacing w:before="60" w:after="60" w:line="240" w:lineRule="auto"/>
              <w:rPr>
                <w:b/>
                <w:bCs/>
                <w:iCs/>
                <w:szCs w:val="22"/>
              </w:rPr>
            </w:pPr>
            <w:r w:rsidRPr="002900C1">
              <w:rPr>
                <w:b/>
                <w:bCs/>
                <w:iCs/>
                <w:szCs w:val="22"/>
              </w:rPr>
              <w:t>Kvalitativní složení pomocných látek a dalších složek</w:t>
            </w:r>
          </w:p>
        </w:tc>
        <w:tc>
          <w:tcPr>
            <w:tcW w:w="4528" w:type="dxa"/>
            <w:shd w:val="clear" w:color="auto" w:fill="auto"/>
            <w:vAlign w:val="center"/>
          </w:tcPr>
          <w:p w14:paraId="14C30FD9" w14:textId="3C814C2D" w:rsidR="00872C48" w:rsidRPr="002900C1" w:rsidRDefault="006C6ABC" w:rsidP="00E15AF8">
            <w:pPr>
              <w:spacing w:before="60" w:after="60" w:line="240" w:lineRule="auto"/>
              <w:rPr>
                <w:b/>
                <w:bCs/>
                <w:iCs/>
                <w:szCs w:val="22"/>
              </w:rPr>
            </w:pPr>
            <w:r w:rsidRPr="002900C1">
              <w:rPr>
                <w:b/>
                <w:bCs/>
                <w:iCs/>
                <w:szCs w:val="22"/>
              </w:rPr>
              <w:t>Kvantitativní složení, pokud je tato informace nezbytná pro řádné podání veterinárního léčivého přípravku</w:t>
            </w:r>
          </w:p>
        </w:tc>
      </w:tr>
      <w:tr w:rsidR="00C62888" w:rsidRPr="002900C1" w14:paraId="14C30FE0" w14:textId="77777777" w:rsidTr="006D64C0">
        <w:tc>
          <w:tcPr>
            <w:tcW w:w="4533" w:type="dxa"/>
            <w:shd w:val="clear" w:color="auto" w:fill="auto"/>
            <w:vAlign w:val="center"/>
          </w:tcPr>
          <w:p w14:paraId="14C30FDE" w14:textId="4DFF0C26" w:rsidR="00872C48" w:rsidRPr="002900C1" w:rsidRDefault="00F75B2B" w:rsidP="00E15AF8">
            <w:pPr>
              <w:spacing w:line="240" w:lineRule="auto"/>
              <w:rPr>
                <w:szCs w:val="22"/>
              </w:rPr>
            </w:pPr>
            <w:r w:rsidRPr="002900C1">
              <w:rPr>
                <w:szCs w:val="22"/>
              </w:rPr>
              <w:t>Chlorid zinečnatý</w:t>
            </w:r>
          </w:p>
        </w:tc>
        <w:tc>
          <w:tcPr>
            <w:tcW w:w="4528" w:type="dxa"/>
            <w:shd w:val="clear" w:color="auto" w:fill="auto"/>
            <w:vAlign w:val="center"/>
          </w:tcPr>
          <w:p w14:paraId="14C30FDF" w14:textId="77777777" w:rsidR="00872C48" w:rsidRPr="002900C1" w:rsidRDefault="00872C48" w:rsidP="00E15AF8">
            <w:pPr>
              <w:spacing w:before="60" w:after="60" w:line="240" w:lineRule="auto"/>
              <w:rPr>
                <w:iCs/>
                <w:szCs w:val="22"/>
              </w:rPr>
            </w:pPr>
          </w:p>
        </w:tc>
      </w:tr>
      <w:tr w:rsidR="00C62888" w:rsidRPr="002900C1" w14:paraId="14C30FE3" w14:textId="77777777" w:rsidTr="006D64C0">
        <w:tc>
          <w:tcPr>
            <w:tcW w:w="4533" w:type="dxa"/>
            <w:shd w:val="clear" w:color="auto" w:fill="auto"/>
            <w:vAlign w:val="center"/>
          </w:tcPr>
          <w:p w14:paraId="14C30FE1" w14:textId="321EE9C2" w:rsidR="00872C48" w:rsidRPr="002900C1" w:rsidRDefault="00F75B2B" w:rsidP="00E15AF8">
            <w:pPr>
              <w:spacing w:line="240" w:lineRule="auto"/>
              <w:rPr>
                <w:szCs w:val="22"/>
              </w:rPr>
            </w:pPr>
            <w:bookmarkStart w:id="3" w:name="_Hlk130288909"/>
            <w:r w:rsidRPr="002900C1">
              <w:rPr>
                <w:szCs w:val="22"/>
              </w:rPr>
              <w:t>Met</w:t>
            </w:r>
            <w:r w:rsidR="00CE78D3" w:rsidRPr="002900C1">
              <w:rPr>
                <w:szCs w:val="22"/>
              </w:rPr>
              <w:t>h</w:t>
            </w:r>
            <w:r w:rsidRPr="002900C1">
              <w:rPr>
                <w:szCs w:val="22"/>
              </w:rPr>
              <w:t>ylparaben (E</w:t>
            </w:r>
            <w:r w:rsidR="00CE78D3" w:rsidRPr="002900C1">
              <w:rPr>
                <w:szCs w:val="22"/>
              </w:rPr>
              <w:t xml:space="preserve"> </w:t>
            </w:r>
            <w:r w:rsidRPr="002900C1">
              <w:rPr>
                <w:szCs w:val="22"/>
              </w:rPr>
              <w:t>218)</w:t>
            </w:r>
            <w:bookmarkEnd w:id="3"/>
          </w:p>
        </w:tc>
        <w:tc>
          <w:tcPr>
            <w:tcW w:w="4528" w:type="dxa"/>
            <w:shd w:val="clear" w:color="auto" w:fill="auto"/>
            <w:vAlign w:val="center"/>
          </w:tcPr>
          <w:p w14:paraId="14C30FE2" w14:textId="0A431FCE" w:rsidR="00872C48" w:rsidRPr="002900C1" w:rsidRDefault="006D64C0" w:rsidP="00E15AF8">
            <w:pPr>
              <w:spacing w:before="60" w:after="60" w:line="240" w:lineRule="auto"/>
              <w:rPr>
                <w:iCs/>
                <w:szCs w:val="22"/>
              </w:rPr>
            </w:pPr>
            <w:bookmarkStart w:id="4" w:name="_Hlk130288936"/>
            <w:r w:rsidRPr="002900C1">
              <w:rPr>
                <w:szCs w:val="22"/>
              </w:rPr>
              <w:t>1,0 m</w:t>
            </w:r>
            <w:r w:rsidR="00AF5E3C" w:rsidRPr="002900C1">
              <w:rPr>
                <w:szCs w:val="22"/>
              </w:rPr>
              <w:t>g</w:t>
            </w:r>
            <w:bookmarkEnd w:id="4"/>
          </w:p>
        </w:tc>
      </w:tr>
      <w:tr w:rsidR="00C62888" w:rsidRPr="002900C1" w14:paraId="14C30FE6" w14:textId="77777777" w:rsidTr="006D64C0">
        <w:tc>
          <w:tcPr>
            <w:tcW w:w="4533" w:type="dxa"/>
            <w:shd w:val="clear" w:color="auto" w:fill="auto"/>
            <w:vAlign w:val="center"/>
          </w:tcPr>
          <w:p w14:paraId="14C30FE4" w14:textId="30854059" w:rsidR="00872C48" w:rsidRPr="002900C1" w:rsidRDefault="00F75B2B" w:rsidP="00E15AF8">
            <w:pPr>
              <w:spacing w:line="240" w:lineRule="auto"/>
              <w:rPr>
                <w:szCs w:val="22"/>
              </w:rPr>
            </w:pPr>
            <w:r w:rsidRPr="002900C1">
              <w:rPr>
                <w:szCs w:val="22"/>
              </w:rPr>
              <w:t xml:space="preserve">Trihydrát </w:t>
            </w:r>
            <w:r w:rsidR="00D07BF5" w:rsidRPr="002900C1">
              <w:rPr>
                <w:szCs w:val="22"/>
              </w:rPr>
              <w:t>natrium-acetátu</w:t>
            </w:r>
          </w:p>
        </w:tc>
        <w:tc>
          <w:tcPr>
            <w:tcW w:w="4528" w:type="dxa"/>
            <w:shd w:val="clear" w:color="auto" w:fill="auto"/>
            <w:vAlign w:val="center"/>
          </w:tcPr>
          <w:p w14:paraId="14C30FE5" w14:textId="77777777" w:rsidR="00872C48" w:rsidRPr="002900C1" w:rsidRDefault="00872C48" w:rsidP="00E15AF8">
            <w:pPr>
              <w:spacing w:before="60" w:after="60" w:line="240" w:lineRule="auto"/>
              <w:rPr>
                <w:iCs/>
                <w:szCs w:val="22"/>
              </w:rPr>
            </w:pPr>
          </w:p>
        </w:tc>
      </w:tr>
      <w:tr w:rsidR="00C62888" w:rsidRPr="002900C1" w14:paraId="14C30FE9" w14:textId="77777777" w:rsidTr="006D64C0">
        <w:tc>
          <w:tcPr>
            <w:tcW w:w="4533" w:type="dxa"/>
            <w:shd w:val="clear" w:color="auto" w:fill="auto"/>
            <w:vAlign w:val="center"/>
          </w:tcPr>
          <w:p w14:paraId="14C30FE7" w14:textId="39EC2937" w:rsidR="00872C48" w:rsidRPr="002900C1" w:rsidRDefault="00F75B2B" w:rsidP="00E15AF8">
            <w:pPr>
              <w:spacing w:line="240" w:lineRule="auto"/>
              <w:rPr>
                <w:szCs w:val="22"/>
              </w:rPr>
            </w:pPr>
            <w:r w:rsidRPr="002900C1">
              <w:rPr>
                <w:szCs w:val="22"/>
              </w:rPr>
              <w:t>Chlorid sodný</w:t>
            </w:r>
          </w:p>
        </w:tc>
        <w:tc>
          <w:tcPr>
            <w:tcW w:w="4528" w:type="dxa"/>
            <w:shd w:val="clear" w:color="auto" w:fill="auto"/>
            <w:vAlign w:val="center"/>
          </w:tcPr>
          <w:p w14:paraId="14C30FE8" w14:textId="77777777" w:rsidR="00872C48" w:rsidRPr="002900C1" w:rsidRDefault="00872C48" w:rsidP="00E15AF8">
            <w:pPr>
              <w:spacing w:before="60" w:after="60" w:line="240" w:lineRule="auto"/>
              <w:rPr>
                <w:iCs/>
                <w:szCs w:val="22"/>
              </w:rPr>
            </w:pPr>
          </w:p>
        </w:tc>
      </w:tr>
      <w:tr w:rsidR="00F75B2B" w:rsidRPr="002900C1" w14:paraId="7C67608B" w14:textId="77777777" w:rsidTr="006D64C0">
        <w:tc>
          <w:tcPr>
            <w:tcW w:w="4533" w:type="dxa"/>
            <w:shd w:val="clear" w:color="auto" w:fill="auto"/>
            <w:vAlign w:val="center"/>
          </w:tcPr>
          <w:p w14:paraId="7E9CDD9D" w14:textId="0B042E4C" w:rsidR="00F75B2B" w:rsidRPr="002900C1" w:rsidRDefault="00D07BF5" w:rsidP="00E15AF8">
            <w:pPr>
              <w:spacing w:line="240" w:lineRule="auto"/>
              <w:rPr>
                <w:szCs w:val="22"/>
              </w:rPr>
            </w:pPr>
            <w:r w:rsidRPr="002900C1">
              <w:rPr>
                <w:szCs w:val="22"/>
              </w:rPr>
              <w:t>K</w:t>
            </w:r>
            <w:r w:rsidR="00F75B2B" w:rsidRPr="002900C1">
              <w:rPr>
                <w:szCs w:val="22"/>
              </w:rPr>
              <w:t>yselina</w:t>
            </w:r>
            <w:r w:rsidRPr="002900C1">
              <w:rPr>
                <w:szCs w:val="22"/>
              </w:rPr>
              <w:t xml:space="preserve"> chlorovodíková</w:t>
            </w:r>
          </w:p>
        </w:tc>
        <w:tc>
          <w:tcPr>
            <w:tcW w:w="4528" w:type="dxa"/>
            <w:shd w:val="clear" w:color="auto" w:fill="auto"/>
            <w:vAlign w:val="center"/>
          </w:tcPr>
          <w:p w14:paraId="62EEC0CD" w14:textId="77777777" w:rsidR="00F75B2B" w:rsidRPr="002900C1" w:rsidRDefault="00F75B2B" w:rsidP="00E15AF8">
            <w:pPr>
              <w:spacing w:before="60" w:after="60" w:line="240" w:lineRule="auto"/>
              <w:rPr>
                <w:iCs/>
                <w:szCs w:val="22"/>
              </w:rPr>
            </w:pPr>
          </w:p>
        </w:tc>
      </w:tr>
      <w:tr w:rsidR="00F75B2B" w:rsidRPr="002900C1" w14:paraId="67BB914A" w14:textId="77777777" w:rsidTr="006D64C0">
        <w:tc>
          <w:tcPr>
            <w:tcW w:w="4533" w:type="dxa"/>
            <w:shd w:val="clear" w:color="auto" w:fill="auto"/>
            <w:vAlign w:val="center"/>
          </w:tcPr>
          <w:p w14:paraId="0713DDB1" w14:textId="268A7E9A" w:rsidR="00F75B2B" w:rsidRPr="002900C1" w:rsidRDefault="00F75B2B" w:rsidP="00E15AF8">
            <w:pPr>
              <w:spacing w:line="240" w:lineRule="auto"/>
              <w:rPr>
                <w:szCs w:val="22"/>
              </w:rPr>
            </w:pPr>
            <w:r w:rsidRPr="002900C1">
              <w:rPr>
                <w:szCs w:val="22"/>
              </w:rPr>
              <w:t>Hydroxid sodný</w:t>
            </w:r>
          </w:p>
        </w:tc>
        <w:tc>
          <w:tcPr>
            <w:tcW w:w="4528" w:type="dxa"/>
            <w:shd w:val="clear" w:color="auto" w:fill="auto"/>
            <w:vAlign w:val="center"/>
          </w:tcPr>
          <w:p w14:paraId="202C8A1F" w14:textId="77777777" w:rsidR="00F75B2B" w:rsidRPr="002900C1" w:rsidRDefault="00F75B2B" w:rsidP="00E15AF8">
            <w:pPr>
              <w:spacing w:before="60" w:after="60" w:line="240" w:lineRule="auto"/>
              <w:rPr>
                <w:iCs/>
                <w:szCs w:val="22"/>
              </w:rPr>
            </w:pPr>
          </w:p>
        </w:tc>
      </w:tr>
      <w:tr w:rsidR="00F75B2B" w:rsidRPr="002900C1" w14:paraId="458EB867" w14:textId="77777777" w:rsidTr="006D64C0">
        <w:tc>
          <w:tcPr>
            <w:tcW w:w="4533" w:type="dxa"/>
            <w:shd w:val="clear" w:color="auto" w:fill="auto"/>
            <w:vAlign w:val="center"/>
          </w:tcPr>
          <w:p w14:paraId="4C7F719B" w14:textId="3A70C1EC" w:rsidR="00F75B2B" w:rsidRPr="002900C1" w:rsidRDefault="00F75B2B" w:rsidP="00E15AF8">
            <w:pPr>
              <w:spacing w:line="240" w:lineRule="auto"/>
              <w:rPr>
                <w:szCs w:val="22"/>
              </w:rPr>
            </w:pPr>
            <w:r w:rsidRPr="002900C1">
              <w:rPr>
                <w:szCs w:val="22"/>
              </w:rPr>
              <w:t xml:space="preserve">Voda </w:t>
            </w:r>
            <w:r w:rsidR="00D07BF5" w:rsidRPr="002900C1">
              <w:rPr>
                <w:szCs w:val="22"/>
              </w:rPr>
              <w:t xml:space="preserve">pro </w:t>
            </w:r>
            <w:r w:rsidRPr="002900C1">
              <w:rPr>
                <w:szCs w:val="22"/>
              </w:rPr>
              <w:t>injekci</w:t>
            </w:r>
          </w:p>
        </w:tc>
        <w:tc>
          <w:tcPr>
            <w:tcW w:w="4528" w:type="dxa"/>
            <w:shd w:val="clear" w:color="auto" w:fill="auto"/>
            <w:vAlign w:val="center"/>
          </w:tcPr>
          <w:p w14:paraId="50361349" w14:textId="77777777" w:rsidR="00F75B2B" w:rsidRPr="002900C1" w:rsidRDefault="00F75B2B" w:rsidP="00E15AF8">
            <w:pPr>
              <w:spacing w:before="60" w:after="60" w:line="240" w:lineRule="auto"/>
              <w:rPr>
                <w:iCs/>
                <w:szCs w:val="22"/>
              </w:rPr>
            </w:pPr>
          </w:p>
        </w:tc>
      </w:tr>
    </w:tbl>
    <w:p w14:paraId="14C30FEA" w14:textId="5EF93F98" w:rsidR="00872C48" w:rsidRPr="002900C1" w:rsidRDefault="00872C48">
      <w:pPr>
        <w:tabs>
          <w:tab w:val="clear" w:pos="567"/>
        </w:tabs>
        <w:spacing w:line="240" w:lineRule="auto"/>
        <w:rPr>
          <w:szCs w:val="22"/>
        </w:rPr>
      </w:pPr>
    </w:p>
    <w:p w14:paraId="3B4D0079" w14:textId="45AF4BB9" w:rsidR="00F75B2B" w:rsidRPr="002900C1" w:rsidRDefault="00F75B2B" w:rsidP="00E15AF8">
      <w:pPr>
        <w:spacing w:line="240" w:lineRule="auto"/>
        <w:rPr>
          <w:szCs w:val="22"/>
        </w:rPr>
      </w:pPr>
      <w:r w:rsidRPr="002900C1">
        <w:rPr>
          <w:szCs w:val="22"/>
        </w:rPr>
        <w:t xml:space="preserve">Bílá </w:t>
      </w:r>
      <w:r w:rsidR="009E1B5B" w:rsidRPr="002900C1">
        <w:rPr>
          <w:szCs w:val="22"/>
        </w:rPr>
        <w:t xml:space="preserve">až </w:t>
      </w:r>
      <w:r w:rsidRPr="002900C1">
        <w:rPr>
          <w:szCs w:val="22"/>
        </w:rPr>
        <w:t>téměř bílá suspenze.</w:t>
      </w:r>
    </w:p>
    <w:p w14:paraId="14C30FEB" w14:textId="38F8E825" w:rsidR="00C114FF" w:rsidRPr="002900C1" w:rsidRDefault="00C114FF">
      <w:pPr>
        <w:tabs>
          <w:tab w:val="clear" w:pos="567"/>
        </w:tabs>
        <w:spacing w:line="240" w:lineRule="auto"/>
        <w:rPr>
          <w:szCs w:val="22"/>
        </w:rPr>
      </w:pPr>
    </w:p>
    <w:p w14:paraId="3FEE94EE" w14:textId="77777777" w:rsidR="001710AB" w:rsidRPr="002900C1" w:rsidRDefault="001710AB">
      <w:pPr>
        <w:tabs>
          <w:tab w:val="clear" w:pos="567"/>
        </w:tabs>
        <w:spacing w:line="240" w:lineRule="auto"/>
        <w:rPr>
          <w:szCs w:val="22"/>
        </w:rPr>
      </w:pPr>
    </w:p>
    <w:p w14:paraId="14C30FEC" w14:textId="77777777" w:rsidR="00C114FF" w:rsidRPr="002900C1" w:rsidRDefault="006C6ABC">
      <w:pPr>
        <w:pStyle w:val="Style1"/>
      </w:pPr>
      <w:r w:rsidRPr="002900C1">
        <w:t>3.</w:t>
      </w:r>
      <w:r w:rsidRPr="002900C1">
        <w:tab/>
        <w:t>KLINICKÉ INFORMACE</w:t>
      </w:r>
    </w:p>
    <w:p w14:paraId="14C30FED" w14:textId="77777777" w:rsidR="00C114FF" w:rsidRPr="002900C1" w:rsidRDefault="00C114FF">
      <w:pPr>
        <w:tabs>
          <w:tab w:val="clear" w:pos="567"/>
        </w:tabs>
        <w:spacing w:line="240" w:lineRule="auto"/>
        <w:rPr>
          <w:szCs w:val="22"/>
        </w:rPr>
      </w:pPr>
    </w:p>
    <w:p w14:paraId="14C30FEE" w14:textId="77777777" w:rsidR="00C114FF" w:rsidRPr="002900C1" w:rsidRDefault="006C6ABC">
      <w:pPr>
        <w:pStyle w:val="Style1"/>
      </w:pPr>
      <w:r w:rsidRPr="002900C1">
        <w:t>3.1</w:t>
      </w:r>
      <w:r w:rsidRPr="002900C1">
        <w:tab/>
        <w:t>Cílové druhy zvířat</w:t>
      </w:r>
    </w:p>
    <w:p w14:paraId="1078DAAE" w14:textId="77777777" w:rsidR="00F75B2B" w:rsidRPr="002900C1" w:rsidRDefault="00F75B2B" w:rsidP="00E15AF8">
      <w:pPr>
        <w:spacing w:line="240" w:lineRule="auto"/>
        <w:rPr>
          <w:szCs w:val="22"/>
        </w:rPr>
      </w:pPr>
    </w:p>
    <w:p w14:paraId="21941608" w14:textId="70F8DA10" w:rsidR="00F75B2B" w:rsidRPr="002900C1" w:rsidRDefault="00F75B2B" w:rsidP="00E15AF8">
      <w:pPr>
        <w:spacing w:line="240" w:lineRule="auto"/>
        <w:rPr>
          <w:szCs w:val="22"/>
        </w:rPr>
      </w:pPr>
      <w:r w:rsidRPr="002900C1">
        <w:rPr>
          <w:szCs w:val="22"/>
        </w:rPr>
        <w:t>Psi, kočky</w:t>
      </w:r>
    </w:p>
    <w:p w14:paraId="14C30FEF" w14:textId="77777777" w:rsidR="00C114FF" w:rsidRPr="002900C1" w:rsidRDefault="00C114FF">
      <w:pPr>
        <w:tabs>
          <w:tab w:val="clear" w:pos="567"/>
        </w:tabs>
        <w:spacing w:line="240" w:lineRule="auto"/>
        <w:rPr>
          <w:szCs w:val="22"/>
        </w:rPr>
      </w:pPr>
    </w:p>
    <w:p w14:paraId="14C30FF0" w14:textId="77777777" w:rsidR="00C114FF" w:rsidRPr="002900C1" w:rsidRDefault="006C6ABC">
      <w:pPr>
        <w:pStyle w:val="Style1"/>
      </w:pPr>
      <w:r w:rsidRPr="002900C1">
        <w:t>3.2</w:t>
      </w:r>
      <w:r w:rsidRPr="002900C1">
        <w:tab/>
        <w:t xml:space="preserve">Indikace pro použití pro každý cílový druh </w:t>
      </w:r>
      <w:r w:rsidR="0043586F" w:rsidRPr="002900C1">
        <w:t>zvířat</w:t>
      </w:r>
    </w:p>
    <w:p w14:paraId="14C30FF1" w14:textId="77777777" w:rsidR="00C114FF" w:rsidRPr="002900C1" w:rsidRDefault="00C114FF">
      <w:pPr>
        <w:tabs>
          <w:tab w:val="clear" w:pos="567"/>
        </w:tabs>
        <w:spacing w:line="240" w:lineRule="auto"/>
        <w:rPr>
          <w:szCs w:val="22"/>
        </w:rPr>
      </w:pPr>
    </w:p>
    <w:p w14:paraId="14C30FF5" w14:textId="2B0E3112" w:rsidR="00E86CEE" w:rsidRPr="002900C1" w:rsidRDefault="00AB7B4B">
      <w:pPr>
        <w:tabs>
          <w:tab w:val="clear" w:pos="567"/>
        </w:tabs>
        <w:spacing w:line="240" w:lineRule="auto"/>
        <w:rPr>
          <w:szCs w:val="22"/>
        </w:rPr>
      </w:pPr>
      <w:r w:rsidRPr="002900C1">
        <w:rPr>
          <w:szCs w:val="22"/>
        </w:rPr>
        <w:t>Léčba diabetes mellitus psů a koček.</w:t>
      </w:r>
    </w:p>
    <w:p w14:paraId="5A7D56E7" w14:textId="77777777" w:rsidR="00AB7B4B" w:rsidRPr="002900C1" w:rsidRDefault="00AB7B4B">
      <w:pPr>
        <w:tabs>
          <w:tab w:val="clear" w:pos="567"/>
        </w:tabs>
        <w:spacing w:line="240" w:lineRule="auto"/>
        <w:rPr>
          <w:szCs w:val="22"/>
        </w:rPr>
      </w:pPr>
    </w:p>
    <w:p w14:paraId="14C30FF6" w14:textId="77777777" w:rsidR="00C114FF" w:rsidRPr="002900C1" w:rsidRDefault="006C6ABC">
      <w:pPr>
        <w:pStyle w:val="Style1"/>
      </w:pPr>
      <w:r w:rsidRPr="002900C1">
        <w:t>3.3</w:t>
      </w:r>
      <w:r w:rsidRPr="002900C1">
        <w:tab/>
        <w:t>Kontraindikace</w:t>
      </w:r>
    </w:p>
    <w:p w14:paraId="14C30FF7" w14:textId="77777777" w:rsidR="00C114FF" w:rsidRPr="002900C1" w:rsidRDefault="00C114FF">
      <w:pPr>
        <w:tabs>
          <w:tab w:val="clear" w:pos="567"/>
        </w:tabs>
        <w:spacing w:line="240" w:lineRule="auto"/>
        <w:rPr>
          <w:szCs w:val="22"/>
        </w:rPr>
      </w:pPr>
    </w:p>
    <w:p w14:paraId="50DD98E2" w14:textId="6F650FF5" w:rsidR="00AB7B4B" w:rsidRPr="002900C1" w:rsidRDefault="00AB7B4B" w:rsidP="00E15AF8">
      <w:pPr>
        <w:spacing w:line="240" w:lineRule="auto"/>
        <w:jc w:val="both"/>
        <w:rPr>
          <w:szCs w:val="22"/>
        </w:rPr>
      </w:pPr>
      <w:r w:rsidRPr="002900C1">
        <w:rPr>
          <w:szCs w:val="22"/>
        </w:rPr>
        <w:t xml:space="preserve">Caninsulin se nesmí </w:t>
      </w:r>
      <w:r w:rsidR="005817EA" w:rsidRPr="002900C1">
        <w:rPr>
          <w:szCs w:val="22"/>
        </w:rPr>
        <w:t xml:space="preserve">podávat </w:t>
      </w:r>
      <w:r w:rsidRPr="002900C1">
        <w:rPr>
          <w:szCs w:val="22"/>
        </w:rPr>
        <w:t>intravenózně.</w:t>
      </w:r>
    </w:p>
    <w:p w14:paraId="603EF21D" w14:textId="13221AB3" w:rsidR="00AB7B4B" w:rsidRPr="002900C1" w:rsidRDefault="00AB7B4B" w:rsidP="00E15AF8">
      <w:pPr>
        <w:spacing w:line="240" w:lineRule="auto"/>
        <w:jc w:val="both"/>
        <w:rPr>
          <w:szCs w:val="22"/>
        </w:rPr>
      </w:pPr>
      <w:r w:rsidRPr="002900C1">
        <w:rPr>
          <w:szCs w:val="22"/>
        </w:rPr>
        <w:t xml:space="preserve">Pacientům postiženým diabetes mellitus by se neměly </w:t>
      </w:r>
      <w:r w:rsidR="00073A76" w:rsidRPr="002900C1">
        <w:rPr>
          <w:szCs w:val="22"/>
        </w:rPr>
        <w:t xml:space="preserve">podávat </w:t>
      </w:r>
      <w:r w:rsidRPr="002900C1">
        <w:rPr>
          <w:szCs w:val="22"/>
        </w:rPr>
        <w:t xml:space="preserve">progestageny.  </w:t>
      </w:r>
    </w:p>
    <w:p w14:paraId="5F55CCFF" w14:textId="049955BB" w:rsidR="00C04F56" w:rsidRPr="002900C1" w:rsidRDefault="00C04F56">
      <w:pPr>
        <w:tabs>
          <w:tab w:val="clear" w:pos="567"/>
        </w:tabs>
        <w:spacing w:line="240" w:lineRule="auto"/>
        <w:rPr>
          <w:szCs w:val="22"/>
        </w:rPr>
      </w:pPr>
      <w:r w:rsidRPr="002900C1">
        <w:rPr>
          <w:szCs w:val="22"/>
        </w:rPr>
        <w:t>Nepoužívejte v případě hypoglykémie.</w:t>
      </w:r>
    </w:p>
    <w:p w14:paraId="097A9624" w14:textId="49124CA6" w:rsidR="00C04F56" w:rsidRPr="002900C1" w:rsidRDefault="00C04F56">
      <w:pPr>
        <w:tabs>
          <w:tab w:val="clear" w:pos="567"/>
        </w:tabs>
        <w:spacing w:line="240" w:lineRule="auto"/>
        <w:rPr>
          <w:szCs w:val="22"/>
        </w:rPr>
      </w:pPr>
      <w:r w:rsidRPr="002900C1">
        <w:rPr>
          <w:szCs w:val="22"/>
        </w:rPr>
        <w:t>Nepoužívejte v případě přecitlivělosti na porcinní in</w:t>
      </w:r>
      <w:r w:rsidR="006D64C0" w:rsidRPr="002900C1">
        <w:rPr>
          <w:szCs w:val="22"/>
        </w:rPr>
        <w:t>s</w:t>
      </w:r>
      <w:r w:rsidRPr="002900C1">
        <w:rPr>
          <w:szCs w:val="22"/>
        </w:rPr>
        <w:t>ulin nebo pomocné látky.</w:t>
      </w:r>
    </w:p>
    <w:p w14:paraId="5AE1C95C" w14:textId="22F6B0F4" w:rsidR="00C04F56" w:rsidRPr="002900C1" w:rsidRDefault="00C04F56">
      <w:pPr>
        <w:tabs>
          <w:tab w:val="clear" w:pos="567"/>
        </w:tabs>
        <w:spacing w:line="240" w:lineRule="auto"/>
        <w:rPr>
          <w:szCs w:val="22"/>
        </w:rPr>
      </w:pPr>
    </w:p>
    <w:p w14:paraId="14C30FFC" w14:textId="77777777" w:rsidR="00C114FF" w:rsidRPr="002900C1" w:rsidRDefault="006C6ABC">
      <w:pPr>
        <w:pStyle w:val="Style1"/>
      </w:pPr>
      <w:r w:rsidRPr="002900C1">
        <w:t>3.4</w:t>
      </w:r>
      <w:r w:rsidRPr="002900C1">
        <w:tab/>
        <w:t>Zvláštní upozornění</w:t>
      </w:r>
    </w:p>
    <w:p w14:paraId="3A707D3C" w14:textId="1E66FFB3" w:rsidR="00AB7B4B" w:rsidRPr="002900C1" w:rsidRDefault="00AB7B4B" w:rsidP="00E15AF8">
      <w:pPr>
        <w:spacing w:line="240" w:lineRule="auto"/>
        <w:rPr>
          <w:szCs w:val="22"/>
        </w:rPr>
      </w:pPr>
    </w:p>
    <w:p w14:paraId="1A50DA08" w14:textId="6EC8D285" w:rsidR="00AB7B4B" w:rsidRPr="002900C1" w:rsidRDefault="00AB7B4B" w:rsidP="00E15AF8">
      <w:pPr>
        <w:spacing w:line="240" w:lineRule="auto"/>
        <w:jc w:val="both"/>
        <w:rPr>
          <w:szCs w:val="22"/>
        </w:rPr>
      </w:pPr>
      <w:r w:rsidRPr="002900C1">
        <w:rPr>
          <w:szCs w:val="22"/>
        </w:rPr>
        <w:t xml:space="preserve">U fen </w:t>
      </w:r>
      <w:r w:rsidR="006D64C0" w:rsidRPr="002900C1">
        <w:rPr>
          <w:szCs w:val="22"/>
        </w:rPr>
        <w:t xml:space="preserve">mohou být </w:t>
      </w:r>
      <w:r w:rsidRPr="002900C1">
        <w:rPr>
          <w:szCs w:val="22"/>
        </w:rPr>
        <w:t xml:space="preserve">vysoké koncentrace progesteronu, např. následně po léčbě progestageny nebo během </w:t>
      </w:r>
      <w:r w:rsidR="00577058" w:rsidRPr="002900C1">
        <w:rPr>
          <w:szCs w:val="22"/>
        </w:rPr>
        <w:t>met</w:t>
      </w:r>
      <w:r w:rsidRPr="002900C1">
        <w:rPr>
          <w:szCs w:val="22"/>
        </w:rPr>
        <w:t xml:space="preserve">estru, doprovázeny klinickými příznaky diabetes mellitus. Klinická remise cukrovky </w:t>
      </w:r>
      <w:r w:rsidR="000F39E2" w:rsidRPr="002900C1">
        <w:rPr>
          <w:szCs w:val="22"/>
        </w:rPr>
        <w:t xml:space="preserve">je </w:t>
      </w:r>
      <w:r w:rsidRPr="002900C1">
        <w:rPr>
          <w:szCs w:val="22"/>
        </w:rPr>
        <w:t>možná v případech, kdy je odstraněn zdroj progesteronu, např. vaječníky (chirurgickou ovariektomií/ovari</w:t>
      </w:r>
      <w:r w:rsidR="009C6BCE" w:rsidRPr="002900C1">
        <w:rPr>
          <w:szCs w:val="22"/>
        </w:rPr>
        <w:t>o</w:t>
      </w:r>
      <w:r w:rsidRPr="002900C1">
        <w:rPr>
          <w:szCs w:val="22"/>
        </w:rPr>
        <w:t>hysterektomií).</w:t>
      </w:r>
    </w:p>
    <w:p w14:paraId="424B044B" w14:textId="77777777" w:rsidR="00F3602D" w:rsidRPr="002900C1" w:rsidRDefault="00F3602D" w:rsidP="00F3602D">
      <w:pPr>
        <w:spacing w:line="240" w:lineRule="auto"/>
        <w:jc w:val="both"/>
        <w:rPr>
          <w:szCs w:val="22"/>
        </w:rPr>
      </w:pPr>
      <w:r w:rsidRPr="002900C1">
        <w:rPr>
          <w:szCs w:val="22"/>
        </w:rPr>
        <w:t>U koček je možná klinická remise diabetu. V takových případech proto může být nutné znovu zvážit diagnózu a přerušit léčbu.</w:t>
      </w:r>
    </w:p>
    <w:p w14:paraId="29411EE5" w14:textId="77777777" w:rsidR="00F3602D" w:rsidRPr="002900C1" w:rsidRDefault="00F3602D" w:rsidP="00E15AF8">
      <w:pPr>
        <w:spacing w:line="240" w:lineRule="auto"/>
        <w:jc w:val="both"/>
        <w:rPr>
          <w:szCs w:val="22"/>
        </w:rPr>
      </w:pPr>
    </w:p>
    <w:p w14:paraId="14C31001" w14:textId="77777777" w:rsidR="00E86CEE" w:rsidRPr="002900C1" w:rsidRDefault="00E86CEE">
      <w:pPr>
        <w:tabs>
          <w:tab w:val="clear" w:pos="567"/>
        </w:tabs>
        <w:spacing w:line="240" w:lineRule="auto"/>
        <w:rPr>
          <w:szCs w:val="22"/>
        </w:rPr>
      </w:pPr>
    </w:p>
    <w:p w14:paraId="14C31002" w14:textId="77777777" w:rsidR="00C114FF" w:rsidRPr="002900C1" w:rsidRDefault="006C6ABC">
      <w:pPr>
        <w:pStyle w:val="Style1"/>
      </w:pPr>
      <w:r w:rsidRPr="002900C1">
        <w:t>3.5</w:t>
      </w:r>
      <w:r w:rsidRPr="002900C1">
        <w:tab/>
        <w:t>Zvláštní opatření pro použití</w:t>
      </w:r>
    </w:p>
    <w:p w14:paraId="14C31003" w14:textId="77777777" w:rsidR="00C114FF" w:rsidRPr="002900C1" w:rsidRDefault="00C114FF" w:rsidP="00E15AF8">
      <w:pPr>
        <w:keepNext/>
        <w:tabs>
          <w:tab w:val="clear" w:pos="567"/>
        </w:tabs>
        <w:spacing w:line="240" w:lineRule="auto"/>
        <w:rPr>
          <w:szCs w:val="22"/>
        </w:rPr>
      </w:pPr>
    </w:p>
    <w:p w14:paraId="14C31004" w14:textId="77777777" w:rsidR="00C114FF" w:rsidRPr="002900C1" w:rsidRDefault="006C6ABC" w:rsidP="00E15AF8">
      <w:pPr>
        <w:keepNext/>
        <w:tabs>
          <w:tab w:val="clear" w:pos="567"/>
        </w:tabs>
        <w:spacing w:line="240" w:lineRule="auto"/>
        <w:jc w:val="both"/>
        <w:rPr>
          <w:szCs w:val="22"/>
          <w:u w:val="single"/>
        </w:rPr>
      </w:pPr>
      <w:r w:rsidRPr="002900C1">
        <w:rPr>
          <w:szCs w:val="22"/>
          <w:u w:val="single"/>
        </w:rPr>
        <w:t>Zvláštní opatření pro bezpečné použití u cílových druhů zvířat:</w:t>
      </w:r>
    </w:p>
    <w:p w14:paraId="645850E1" w14:textId="6FB33771" w:rsidR="004734EE" w:rsidRPr="002900C1" w:rsidRDefault="00073A76" w:rsidP="00E15AF8">
      <w:pPr>
        <w:spacing w:line="240" w:lineRule="auto"/>
        <w:jc w:val="both"/>
        <w:rPr>
          <w:szCs w:val="22"/>
        </w:rPr>
      </w:pPr>
      <w:bookmarkStart w:id="5" w:name="_Hlk129266469"/>
      <w:r w:rsidRPr="002900C1">
        <w:rPr>
          <w:szCs w:val="22"/>
        </w:rPr>
        <w:t>Podání veterinárního léčivého</w:t>
      </w:r>
      <w:r w:rsidR="004734EE" w:rsidRPr="002900C1">
        <w:rPr>
          <w:szCs w:val="22"/>
        </w:rPr>
        <w:t xml:space="preserve"> </w:t>
      </w:r>
      <w:bookmarkEnd w:id="5"/>
      <w:r w:rsidR="004734EE" w:rsidRPr="002900C1">
        <w:rPr>
          <w:szCs w:val="22"/>
        </w:rPr>
        <w:t>přípravku musí provádět dospělá osoba zodpovědná za zvíře.</w:t>
      </w:r>
    </w:p>
    <w:p w14:paraId="71A1B98D" w14:textId="6F8B7658" w:rsidR="004734EE" w:rsidRPr="002900C1" w:rsidRDefault="00971864" w:rsidP="00E15AF8">
      <w:pPr>
        <w:tabs>
          <w:tab w:val="clear" w:pos="567"/>
        </w:tabs>
        <w:spacing w:line="240" w:lineRule="auto"/>
        <w:jc w:val="both"/>
        <w:rPr>
          <w:szCs w:val="22"/>
        </w:rPr>
      </w:pPr>
      <w:r w:rsidRPr="002900C1">
        <w:rPr>
          <w:szCs w:val="22"/>
        </w:rPr>
        <w:t>Caninsulin je in</w:t>
      </w:r>
      <w:r w:rsidR="00FF718E" w:rsidRPr="002900C1">
        <w:rPr>
          <w:szCs w:val="22"/>
        </w:rPr>
        <w:t>s</w:t>
      </w:r>
      <w:r w:rsidRPr="002900C1">
        <w:rPr>
          <w:szCs w:val="22"/>
        </w:rPr>
        <w:t>ul</w:t>
      </w:r>
      <w:r w:rsidR="00FF718E" w:rsidRPr="002900C1">
        <w:rPr>
          <w:szCs w:val="22"/>
        </w:rPr>
        <w:t>i</w:t>
      </w:r>
      <w:r w:rsidRPr="002900C1">
        <w:rPr>
          <w:szCs w:val="22"/>
        </w:rPr>
        <w:t>n působící středně dlouhou dobu a není určen k primární terapii zvířat se závažným akutním diabetem doprovázeným ketoacidózním stavem.</w:t>
      </w:r>
    </w:p>
    <w:p w14:paraId="0F685E44" w14:textId="10585138" w:rsidR="006D64C0" w:rsidRPr="002900C1" w:rsidRDefault="005302A8" w:rsidP="00E15AF8">
      <w:pPr>
        <w:tabs>
          <w:tab w:val="clear" w:pos="567"/>
        </w:tabs>
        <w:spacing w:line="240" w:lineRule="auto"/>
        <w:jc w:val="both"/>
        <w:rPr>
          <w:szCs w:val="22"/>
        </w:rPr>
      </w:pPr>
      <w:r w:rsidRPr="002900C1">
        <w:rPr>
          <w:szCs w:val="22"/>
        </w:rPr>
        <w:t>J</w:t>
      </w:r>
      <w:r w:rsidR="006D64C0" w:rsidRPr="002900C1">
        <w:rPr>
          <w:szCs w:val="22"/>
        </w:rPr>
        <w:t>e důležité stanovit striktní krmný režim a režim denních aktivit</w:t>
      </w:r>
      <w:r w:rsidR="004745E4" w:rsidRPr="002900C1">
        <w:rPr>
          <w:szCs w:val="22"/>
        </w:rPr>
        <w:t xml:space="preserve"> a pravidelné </w:t>
      </w:r>
      <w:r w:rsidR="00E15AF8" w:rsidRPr="002900C1">
        <w:rPr>
          <w:szCs w:val="22"/>
        </w:rPr>
        <w:t>zátěže</w:t>
      </w:r>
      <w:r w:rsidR="006D64C0" w:rsidRPr="002900C1">
        <w:rPr>
          <w:szCs w:val="22"/>
        </w:rPr>
        <w:t>, které budou dodržovány</w:t>
      </w:r>
      <w:r w:rsidR="00C815C5" w:rsidRPr="002900C1">
        <w:rPr>
          <w:szCs w:val="22"/>
        </w:rPr>
        <w:t xml:space="preserve"> s minimálními časovými posuny a změnami</w:t>
      </w:r>
      <w:r w:rsidR="006D64C0" w:rsidRPr="002900C1">
        <w:rPr>
          <w:szCs w:val="22"/>
        </w:rPr>
        <w:t>.</w:t>
      </w:r>
    </w:p>
    <w:p w14:paraId="0DE8DD2F" w14:textId="7D1343D3" w:rsidR="006D64C0" w:rsidRPr="002900C1" w:rsidRDefault="006D64C0" w:rsidP="00E15AF8">
      <w:pPr>
        <w:tabs>
          <w:tab w:val="clear" w:pos="567"/>
        </w:tabs>
        <w:spacing w:line="240" w:lineRule="auto"/>
        <w:jc w:val="both"/>
        <w:rPr>
          <w:szCs w:val="22"/>
        </w:rPr>
      </w:pPr>
      <w:r w:rsidRPr="002900C1">
        <w:rPr>
          <w:szCs w:val="22"/>
        </w:rPr>
        <w:t>Po stanovení udržovací dávky je potřeba monitorovat hladinu glukózy v moči pomoci testovacích proužků, jejichž sensitivita je obvykle dostačující.</w:t>
      </w:r>
    </w:p>
    <w:p w14:paraId="24D1851E" w14:textId="77777777" w:rsidR="0093091A" w:rsidRPr="002900C1" w:rsidRDefault="0093091A" w:rsidP="00E15AF8">
      <w:pPr>
        <w:spacing w:line="240" w:lineRule="auto"/>
        <w:jc w:val="both"/>
        <w:rPr>
          <w:szCs w:val="22"/>
        </w:rPr>
      </w:pPr>
    </w:p>
    <w:p w14:paraId="1B1E051D" w14:textId="7291696E" w:rsidR="0093091A" w:rsidRPr="002900C1" w:rsidRDefault="00971864" w:rsidP="00E15AF8">
      <w:pPr>
        <w:spacing w:line="240" w:lineRule="auto"/>
        <w:jc w:val="both"/>
        <w:rPr>
          <w:szCs w:val="22"/>
        </w:rPr>
      </w:pPr>
      <w:bookmarkStart w:id="6" w:name="_Hlk129267771"/>
      <w:r w:rsidRPr="002900C1">
        <w:rPr>
          <w:szCs w:val="22"/>
        </w:rPr>
        <w:t xml:space="preserve">Jako následek předávkování insulinem </w:t>
      </w:r>
      <w:r w:rsidR="00FF718E" w:rsidRPr="002900C1">
        <w:rPr>
          <w:szCs w:val="22"/>
        </w:rPr>
        <w:t xml:space="preserve">se </w:t>
      </w:r>
      <w:r w:rsidRPr="002900C1">
        <w:rPr>
          <w:szCs w:val="22"/>
        </w:rPr>
        <w:t>m</w:t>
      </w:r>
      <w:r w:rsidR="00AB7B4B" w:rsidRPr="002900C1">
        <w:rPr>
          <w:szCs w:val="22"/>
        </w:rPr>
        <w:t>ůže objevit hypoglykémie</w:t>
      </w:r>
      <w:r w:rsidR="0093091A" w:rsidRPr="002900C1">
        <w:rPr>
          <w:szCs w:val="22"/>
        </w:rPr>
        <w:t>.</w:t>
      </w:r>
      <w:r w:rsidR="00AB7B4B" w:rsidRPr="002900C1">
        <w:rPr>
          <w:szCs w:val="22"/>
        </w:rPr>
        <w:t xml:space="preserve"> </w:t>
      </w:r>
    </w:p>
    <w:p w14:paraId="41141B1A" w14:textId="7BCD4F66" w:rsidR="00AB7B4B" w:rsidRPr="002900C1" w:rsidRDefault="00AB7B4B" w:rsidP="00E15AF8">
      <w:pPr>
        <w:spacing w:line="240" w:lineRule="auto"/>
        <w:jc w:val="both"/>
        <w:rPr>
          <w:szCs w:val="22"/>
        </w:rPr>
      </w:pPr>
      <w:bookmarkStart w:id="7" w:name="_Hlk129267938"/>
      <w:r w:rsidRPr="002900C1">
        <w:rPr>
          <w:szCs w:val="22"/>
        </w:rPr>
        <w:t xml:space="preserve">V případě </w:t>
      </w:r>
      <w:r w:rsidR="0093091A" w:rsidRPr="002900C1">
        <w:rPr>
          <w:szCs w:val="22"/>
        </w:rPr>
        <w:t xml:space="preserve">výskytu </w:t>
      </w:r>
      <w:r w:rsidRPr="002900C1">
        <w:rPr>
          <w:szCs w:val="22"/>
        </w:rPr>
        <w:t>příznaků hladu,</w:t>
      </w:r>
      <w:r w:rsidR="0093091A" w:rsidRPr="002900C1">
        <w:rPr>
          <w:szCs w:val="22"/>
        </w:rPr>
        <w:t xml:space="preserve"> </w:t>
      </w:r>
      <w:r w:rsidRPr="002900C1">
        <w:rPr>
          <w:szCs w:val="22"/>
        </w:rPr>
        <w:t xml:space="preserve">zvýšené úzkosti, </w:t>
      </w:r>
      <w:r w:rsidR="0093091A" w:rsidRPr="002900C1">
        <w:rPr>
          <w:szCs w:val="22"/>
        </w:rPr>
        <w:t xml:space="preserve">nekoordinovaných pohybů, </w:t>
      </w:r>
      <w:r w:rsidRPr="002900C1">
        <w:rPr>
          <w:szCs w:val="22"/>
        </w:rPr>
        <w:t xml:space="preserve">svalových křečí, klopýtání nebo </w:t>
      </w:r>
      <w:r w:rsidR="0093091A" w:rsidRPr="002900C1">
        <w:rPr>
          <w:szCs w:val="22"/>
        </w:rPr>
        <w:t>slabosti pánevních</w:t>
      </w:r>
      <w:r w:rsidRPr="002900C1">
        <w:rPr>
          <w:szCs w:val="22"/>
        </w:rPr>
        <w:t xml:space="preserve"> končetin a dezorientace musí být </w:t>
      </w:r>
      <w:r w:rsidR="0093091A" w:rsidRPr="002900C1">
        <w:rPr>
          <w:szCs w:val="22"/>
        </w:rPr>
        <w:t xml:space="preserve">okamžitě </w:t>
      </w:r>
      <w:r w:rsidRPr="002900C1">
        <w:rPr>
          <w:szCs w:val="22"/>
        </w:rPr>
        <w:t>podán zdroj glukózy</w:t>
      </w:r>
      <w:r w:rsidR="0093091A" w:rsidRPr="002900C1">
        <w:rPr>
          <w:szCs w:val="22"/>
        </w:rPr>
        <w:t xml:space="preserve"> a</w:t>
      </w:r>
      <w:r w:rsidR="001710AB" w:rsidRPr="002900C1">
        <w:rPr>
          <w:szCs w:val="22"/>
        </w:rPr>
        <w:t> </w:t>
      </w:r>
      <w:r w:rsidR="0093091A" w:rsidRPr="002900C1">
        <w:rPr>
          <w:szCs w:val="22"/>
        </w:rPr>
        <w:t>krmivo, aby byla obnovena hladina glukózy v krvi</w:t>
      </w:r>
      <w:r w:rsidRPr="002900C1">
        <w:rPr>
          <w:szCs w:val="22"/>
        </w:rPr>
        <w:t>.</w:t>
      </w:r>
    </w:p>
    <w:bookmarkEnd w:id="6"/>
    <w:bookmarkEnd w:id="7"/>
    <w:p w14:paraId="3B608478" w14:textId="7EF65144" w:rsidR="00AB7B4B" w:rsidRPr="002900C1" w:rsidRDefault="00AB7B4B" w:rsidP="00E15AF8">
      <w:pPr>
        <w:spacing w:line="240" w:lineRule="auto"/>
        <w:jc w:val="both"/>
        <w:rPr>
          <w:szCs w:val="22"/>
        </w:rPr>
      </w:pPr>
    </w:p>
    <w:p w14:paraId="789B4596" w14:textId="77777777" w:rsidR="0022030D" w:rsidRPr="002900C1" w:rsidRDefault="0022030D" w:rsidP="002D5F65">
      <w:pPr>
        <w:pStyle w:val="Retrait1cm"/>
        <w:ind w:left="0"/>
      </w:pPr>
      <w:r w:rsidRPr="002900C1">
        <w:t>Majitel léčeného zvířete musí mít neustále k dispozici glukózu, případně 20-40 % roztok glukózy a při příznacích rozvoje hypoglykémie, jako jsou hlad, zvýšená úzkost, nejistý pohyb, svalové křeče, klopýtání nebo podklesávání zadních končetin a dezorientace, okamžitě podat zvířeti roztok glukózy a potravu pro obnovení hladin glukózy v krvi.</w:t>
      </w:r>
    </w:p>
    <w:p w14:paraId="4A98A46D" w14:textId="77777777" w:rsidR="0022030D" w:rsidRPr="002900C1" w:rsidRDefault="0022030D" w:rsidP="00E15AF8">
      <w:pPr>
        <w:spacing w:line="240" w:lineRule="auto"/>
        <w:jc w:val="both"/>
        <w:rPr>
          <w:szCs w:val="22"/>
        </w:rPr>
      </w:pPr>
    </w:p>
    <w:p w14:paraId="197415F9" w14:textId="1CD216AD" w:rsidR="007343BE" w:rsidRPr="002900C1" w:rsidRDefault="007343BE" w:rsidP="00E15AF8">
      <w:pPr>
        <w:spacing w:line="240" w:lineRule="auto"/>
        <w:jc w:val="both"/>
        <w:rPr>
          <w:szCs w:val="22"/>
        </w:rPr>
      </w:pPr>
      <w:bookmarkStart w:id="8" w:name="_Hlk129336851"/>
      <w:r w:rsidRPr="002900C1">
        <w:rPr>
          <w:szCs w:val="22"/>
        </w:rPr>
        <w:t>Hypoglykémie v důsledku předávkování in</w:t>
      </w:r>
      <w:r w:rsidR="00971864" w:rsidRPr="002900C1">
        <w:rPr>
          <w:szCs w:val="22"/>
        </w:rPr>
        <w:t>suli</w:t>
      </w:r>
      <w:r w:rsidRPr="002900C1">
        <w:rPr>
          <w:szCs w:val="22"/>
        </w:rPr>
        <w:t xml:space="preserve">nem nebo rychlého poklesu hladiny glukózy v krvi může vyvolat hormonální reakci a uvolnění glukózy. Rebound hyperglykémie </w:t>
      </w:r>
      <w:r w:rsidR="002E666E" w:rsidRPr="002900C1">
        <w:rPr>
          <w:szCs w:val="22"/>
        </w:rPr>
        <w:t xml:space="preserve">(Somogyiho efekt) </w:t>
      </w:r>
      <w:r w:rsidRPr="002900C1">
        <w:rPr>
          <w:szCs w:val="22"/>
        </w:rPr>
        <w:t xml:space="preserve">se tak může projevit jako glykosurie v určité části 24hodinového </w:t>
      </w:r>
      <w:r w:rsidR="002E666E" w:rsidRPr="002900C1">
        <w:rPr>
          <w:szCs w:val="22"/>
        </w:rPr>
        <w:t xml:space="preserve">cyklu </w:t>
      </w:r>
      <w:r w:rsidRPr="002900C1">
        <w:rPr>
          <w:szCs w:val="22"/>
        </w:rPr>
        <w:t>dne.</w:t>
      </w:r>
    </w:p>
    <w:bookmarkEnd w:id="8"/>
    <w:p w14:paraId="217A4E9E" w14:textId="77777777" w:rsidR="004734EE" w:rsidRPr="002900C1" w:rsidRDefault="004734EE" w:rsidP="00E15AF8">
      <w:pPr>
        <w:spacing w:line="240" w:lineRule="auto"/>
        <w:jc w:val="both"/>
        <w:rPr>
          <w:szCs w:val="22"/>
        </w:rPr>
      </w:pPr>
    </w:p>
    <w:p w14:paraId="70570076" w14:textId="27307E3A" w:rsidR="00AB7B4B" w:rsidRPr="002900C1" w:rsidRDefault="00AB7B4B" w:rsidP="00E15AF8">
      <w:pPr>
        <w:spacing w:line="240" w:lineRule="auto"/>
        <w:jc w:val="both"/>
        <w:rPr>
          <w:szCs w:val="22"/>
        </w:rPr>
      </w:pPr>
      <w:r w:rsidRPr="002900C1">
        <w:rPr>
          <w:szCs w:val="22"/>
        </w:rPr>
        <w:t xml:space="preserve">V případech hyperglykémie jsou nejběžnějšími příznaky polyurie, polydipsie a polyfagie </w:t>
      </w:r>
      <w:r w:rsidR="0093091A" w:rsidRPr="002900C1">
        <w:rPr>
          <w:szCs w:val="22"/>
        </w:rPr>
        <w:t>doprovázené</w:t>
      </w:r>
      <w:r w:rsidRPr="002900C1">
        <w:rPr>
          <w:szCs w:val="22"/>
        </w:rPr>
        <w:t xml:space="preserve"> ztrátou </w:t>
      </w:r>
      <w:r w:rsidR="0093091A" w:rsidRPr="002900C1">
        <w:rPr>
          <w:szCs w:val="22"/>
        </w:rPr>
        <w:t>hmotnosti</w:t>
      </w:r>
      <w:r w:rsidRPr="002900C1">
        <w:rPr>
          <w:szCs w:val="22"/>
        </w:rPr>
        <w:t xml:space="preserve">, celkovou </w:t>
      </w:r>
      <w:r w:rsidR="0093091A" w:rsidRPr="002900C1">
        <w:rPr>
          <w:szCs w:val="22"/>
        </w:rPr>
        <w:t xml:space="preserve">špatnou </w:t>
      </w:r>
      <w:r w:rsidRPr="002900C1">
        <w:rPr>
          <w:szCs w:val="22"/>
        </w:rPr>
        <w:t xml:space="preserve">kondicí, </w:t>
      </w:r>
      <w:r w:rsidR="0093091A" w:rsidRPr="002900C1">
        <w:rPr>
          <w:szCs w:val="22"/>
        </w:rPr>
        <w:t xml:space="preserve">letargií či </w:t>
      </w:r>
      <w:r w:rsidRPr="002900C1">
        <w:rPr>
          <w:szCs w:val="22"/>
        </w:rPr>
        <w:t xml:space="preserve">ztrátou srsti nebo </w:t>
      </w:r>
      <w:r w:rsidR="0093091A" w:rsidRPr="002900C1">
        <w:rPr>
          <w:szCs w:val="22"/>
        </w:rPr>
        <w:t>její zhoršenou kvalitou</w:t>
      </w:r>
      <w:r w:rsidR="0023004C" w:rsidRPr="002900C1">
        <w:rPr>
          <w:szCs w:val="22"/>
        </w:rPr>
        <w:t>.</w:t>
      </w:r>
      <w:r w:rsidR="0093091A" w:rsidRPr="002900C1">
        <w:rPr>
          <w:szCs w:val="22"/>
        </w:rPr>
        <w:t xml:space="preserve"> </w:t>
      </w:r>
      <w:r w:rsidR="0023004C" w:rsidRPr="002900C1">
        <w:rPr>
          <w:szCs w:val="22"/>
        </w:rPr>
        <w:t>P</w:t>
      </w:r>
      <w:r w:rsidRPr="002900C1">
        <w:rPr>
          <w:szCs w:val="22"/>
        </w:rPr>
        <w:t xml:space="preserve">ro navrácení hladiny glukózy v krvi do referenčního rozmezí </w:t>
      </w:r>
      <w:r w:rsidR="0059474F" w:rsidRPr="002900C1">
        <w:rPr>
          <w:szCs w:val="22"/>
        </w:rPr>
        <w:t>je potřeba podat</w:t>
      </w:r>
      <w:r w:rsidRPr="002900C1">
        <w:rPr>
          <w:szCs w:val="22"/>
        </w:rPr>
        <w:t xml:space="preserve"> insulin. </w:t>
      </w:r>
    </w:p>
    <w:p w14:paraId="54B9AD6C" w14:textId="77777777" w:rsidR="00AB7B4B" w:rsidRPr="002900C1" w:rsidRDefault="00AB7B4B" w:rsidP="00E15AF8">
      <w:pPr>
        <w:spacing w:line="240" w:lineRule="auto"/>
        <w:jc w:val="both"/>
        <w:rPr>
          <w:szCs w:val="22"/>
        </w:rPr>
      </w:pPr>
    </w:p>
    <w:p w14:paraId="70431248" w14:textId="093EB716" w:rsidR="00AB7B4B" w:rsidRPr="002900C1" w:rsidRDefault="00AB7B4B" w:rsidP="00E15AF8">
      <w:pPr>
        <w:spacing w:line="240" w:lineRule="auto"/>
        <w:jc w:val="both"/>
        <w:rPr>
          <w:szCs w:val="22"/>
        </w:rPr>
      </w:pPr>
      <w:bookmarkStart w:id="9" w:name="_Hlk132723354"/>
      <w:r w:rsidRPr="002900C1">
        <w:rPr>
          <w:szCs w:val="22"/>
        </w:rPr>
        <w:t>Používání glukokortikoidů musí být s rozvahou.</w:t>
      </w:r>
    </w:p>
    <w:bookmarkEnd w:id="9"/>
    <w:p w14:paraId="58213C61" w14:textId="77777777" w:rsidR="00AB7B4B" w:rsidRPr="002900C1" w:rsidRDefault="00AB7B4B" w:rsidP="00E15AF8">
      <w:pPr>
        <w:spacing w:line="240" w:lineRule="auto"/>
        <w:jc w:val="both"/>
        <w:rPr>
          <w:szCs w:val="22"/>
        </w:rPr>
      </w:pPr>
    </w:p>
    <w:p w14:paraId="4DEA2B76" w14:textId="7B649E1F" w:rsidR="004734EE" w:rsidRPr="002900C1" w:rsidRDefault="00AB7B4B" w:rsidP="00E15AF8">
      <w:pPr>
        <w:spacing w:line="240" w:lineRule="auto"/>
        <w:jc w:val="both"/>
        <w:rPr>
          <w:szCs w:val="22"/>
        </w:rPr>
      </w:pPr>
      <w:bookmarkStart w:id="10" w:name="_Hlk129268518"/>
      <w:r w:rsidRPr="002900C1">
        <w:rPr>
          <w:szCs w:val="22"/>
        </w:rPr>
        <w:t>U nekastrovaných fen by měla být zvážena ovari</w:t>
      </w:r>
      <w:r w:rsidR="00C04F56" w:rsidRPr="002900C1">
        <w:rPr>
          <w:szCs w:val="22"/>
        </w:rPr>
        <w:t>o</w:t>
      </w:r>
      <w:r w:rsidRPr="002900C1">
        <w:rPr>
          <w:szCs w:val="22"/>
        </w:rPr>
        <w:t>hysterektomie.</w:t>
      </w:r>
      <w:bookmarkEnd w:id="10"/>
    </w:p>
    <w:p w14:paraId="14C3100F" w14:textId="77777777" w:rsidR="00C114FF" w:rsidRPr="002900C1" w:rsidRDefault="00C114FF" w:rsidP="00E15AF8">
      <w:pPr>
        <w:tabs>
          <w:tab w:val="clear" w:pos="567"/>
        </w:tabs>
        <w:spacing w:line="240" w:lineRule="auto"/>
        <w:jc w:val="both"/>
        <w:rPr>
          <w:szCs w:val="22"/>
        </w:rPr>
      </w:pPr>
    </w:p>
    <w:p w14:paraId="14C31010" w14:textId="77777777" w:rsidR="00C114FF" w:rsidRPr="002900C1" w:rsidRDefault="006C6ABC" w:rsidP="00E15AF8">
      <w:pPr>
        <w:tabs>
          <w:tab w:val="clear" w:pos="567"/>
        </w:tabs>
        <w:spacing w:line="240" w:lineRule="auto"/>
        <w:jc w:val="both"/>
        <w:rPr>
          <w:szCs w:val="22"/>
          <w:u w:val="single"/>
        </w:rPr>
      </w:pPr>
      <w:r w:rsidRPr="002900C1">
        <w:rPr>
          <w:szCs w:val="22"/>
          <w:u w:val="single"/>
        </w:rPr>
        <w:t>Zvláštní opatření pro osobu, která podává veterinární léčivý přípravek zvířatům:</w:t>
      </w:r>
    </w:p>
    <w:p w14:paraId="33BBD4BD" w14:textId="77777777" w:rsidR="00AB7B4B" w:rsidRPr="002900C1" w:rsidRDefault="00AB7B4B" w:rsidP="00E15AF8">
      <w:pPr>
        <w:autoSpaceDE w:val="0"/>
        <w:autoSpaceDN w:val="0"/>
        <w:adjustRightInd w:val="0"/>
        <w:spacing w:line="240" w:lineRule="auto"/>
        <w:jc w:val="both"/>
        <w:rPr>
          <w:szCs w:val="22"/>
        </w:rPr>
      </w:pPr>
      <w:r w:rsidRPr="002900C1">
        <w:rPr>
          <w:szCs w:val="22"/>
        </w:rPr>
        <w:t xml:space="preserve">Náhodné injekční samopodání může vyvolat hypoglykémii a existuje malá možnost výskytu alergické reakce. </w:t>
      </w:r>
    </w:p>
    <w:p w14:paraId="4FF28632" w14:textId="5AFCEA78" w:rsidR="00AB7B4B" w:rsidRPr="002900C1" w:rsidRDefault="00AB7B4B" w:rsidP="00E15AF8">
      <w:pPr>
        <w:autoSpaceDE w:val="0"/>
        <w:autoSpaceDN w:val="0"/>
        <w:adjustRightInd w:val="0"/>
        <w:spacing w:line="240" w:lineRule="auto"/>
        <w:jc w:val="both"/>
        <w:rPr>
          <w:szCs w:val="22"/>
        </w:rPr>
      </w:pPr>
      <w:r w:rsidRPr="002900C1">
        <w:rPr>
          <w:szCs w:val="22"/>
        </w:rPr>
        <w:t>V případě náhodného samopodání, vyhledejte ihned lékařskou pomoc a ukažte příbalovou informaci nebo etiketu praktickému lékaři.</w:t>
      </w:r>
    </w:p>
    <w:p w14:paraId="14C31029" w14:textId="77777777" w:rsidR="00C114FF" w:rsidRPr="002900C1" w:rsidRDefault="00C114FF" w:rsidP="00E15AF8">
      <w:pPr>
        <w:tabs>
          <w:tab w:val="clear" w:pos="567"/>
        </w:tabs>
        <w:spacing w:line="240" w:lineRule="auto"/>
        <w:jc w:val="both"/>
        <w:rPr>
          <w:szCs w:val="22"/>
        </w:rPr>
      </w:pPr>
    </w:p>
    <w:p w14:paraId="12C18DEF" w14:textId="77777777" w:rsidR="00D774A4" w:rsidRPr="002900C1" w:rsidRDefault="00D774A4" w:rsidP="00E15AF8">
      <w:pPr>
        <w:keepNext/>
        <w:tabs>
          <w:tab w:val="clear" w:pos="567"/>
        </w:tabs>
        <w:spacing w:line="240" w:lineRule="auto"/>
        <w:jc w:val="both"/>
        <w:rPr>
          <w:szCs w:val="22"/>
          <w:u w:val="single"/>
        </w:rPr>
      </w:pPr>
      <w:r w:rsidRPr="002900C1">
        <w:rPr>
          <w:szCs w:val="22"/>
          <w:u w:val="single"/>
        </w:rPr>
        <w:t>Zvláštní opatření pro ochranu životního prostředí:</w:t>
      </w:r>
    </w:p>
    <w:p w14:paraId="00D42AFC" w14:textId="77777777" w:rsidR="00D774A4" w:rsidRPr="002900C1" w:rsidRDefault="00D774A4" w:rsidP="00E15AF8">
      <w:pPr>
        <w:tabs>
          <w:tab w:val="clear" w:pos="567"/>
        </w:tabs>
        <w:spacing w:line="240" w:lineRule="auto"/>
        <w:jc w:val="both"/>
        <w:rPr>
          <w:szCs w:val="22"/>
        </w:rPr>
      </w:pPr>
      <w:r w:rsidRPr="002900C1">
        <w:rPr>
          <w:szCs w:val="22"/>
        </w:rPr>
        <w:t>Neuplatňuje se.</w:t>
      </w:r>
    </w:p>
    <w:p w14:paraId="14C3102D" w14:textId="77777777" w:rsidR="00295140" w:rsidRPr="002900C1" w:rsidRDefault="00295140">
      <w:pPr>
        <w:tabs>
          <w:tab w:val="clear" w:pos="567"/>
        </w:tabs>
        <w:spacing w:line="240" w:lineRule="auto"/>
        <w:rPr>
          <w:szCs w:val="22"/>
        </w:rPr>
      </w:pPr>
    </w:p>
    <w:p w14:paraId="14C31030" w14:textId="77777777" w:rsidR="00C114FF" w:rsidRPr="002900C1" w:rsidRDefault="006C6ABC">
      <w:pPr>
        <w:pStyle w:val="Style1"/>
      </w:pPr>
      <w:r w:rsidRPr="002900C1">
        <w:t>3.6</w:t>
      </w:r>
      <w:r w:rsidRPr="002900C1">
        <w:tab/>
        <w:t>Nežádoucí účinky</w:t>
      </w:r>
    </w:p>
    <w:p w14:paraId="14C31031" w14:textId="0747C1F7" w:rsidR="00295140" w:rsidRPr="002900C1" w:rsidRDefault="00295140">
      <w:pPr>
        <w:tabs>
          <w:tab w:val="clear" w:pos="567"/>
        </w:tabs>
        <w:spacing w:line="240" w:lineRule="auto"/>
        <w:rPr>
          <w:szCs w:val="22"/>
        </w:rPr>
      </w:pPr>
    </w:p>
    <w:p w14:paraId="14C31032" w14:textId="4382C54C" w:rsidR="00AD0710" w:rsidRPr="002900C1" w:rsidRDefault="00ED1EF3">
      <w:pPr>
        <w:tabs>
          <w:tab w:val="clear" w:pos="567"/>
        </w:tabs>
        <w:spacing w:line="240" w:lineRule="auto"/>
        <w:rPr>
          <w:szCs w:val="22"/>
        </w:rPr>
      </w:pPr>
      <w:r w:rsidRPr="002900C1">
        <w:rPr>
          <w:szCs w:val="22"/>
        </w:rPr>
        <w:t>Psi a kočky</w:t>
      </w:r>
      <w:r w:rsidR="006C6ABC" w:rsidRPr="002900C1">
        <w:rPr>
          <w:szCs w:val="22"/>
        </w:rPr>
        <w:t>:</w:t>
      </w:r>
    </w:p>
    <w:p w14:paraId="14C31033" w14:textId="77777777" w:rsidR="00295140" w:rsidRPr="002900C1" w:rsidRDefault="00295140" w:rsidP="00E15AF8">
      <w:pPr>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016"/>
      </w:tblGrid>
      <w:tr w:rsidR="00C62888" w:rsidRPr="002900C1" w14:paraId="14C31043" w14:textId="77777777" w:rsidTr="00ED1EF3">
        <w:tc>
          <w:tcPr>
            <w:tcW w:w="2232" w:type="pct"/>
          </w:tcPr>
          <w:p w14:paraId="14C31040" w14:textId="77777777" w:rsidR="00082200" w:rsidRPr="002900C1" w:rsidRDefault="006C6ABC" w:rsidP="00E15AF8">
            <w:pPr>
              <w:spacing w:before="60" w:after="60" w:line="240" w:lineRule="auto"/>
              <w:rPr>
                <w:szCs w:val="22"/>
              </w:rPr>
            </w:pPr>
            <w:r w:rsidRPr="002900C1">
              <w:rPr>
                <w:szCs w:val="22"/>
              </w:rPr>
              <w:t>Vzácné</w:t>
            </w:r>
          </w:p>
          <w:p w14:paraId="14C31041" w14:textId="77777777" w:rsidR="00295140" w:rsidRPr="002900C1" w:rsidRDefault="006C6ABC" w:rsidP="00E15AF8">
            <w:pPr>
              <w:spacing w:before="60" w:after="60" w:line="240" w:lineRule="auto"/>
              <w:rPr>
                <w:szCs w:val="22"/>
              </w:rPr>
            </w:pPr>
            <w:r w:rsidRPr="002900C1">
              <w:rPr>
                <w:szCs w:val="22"/>
              </w:rPr>
              <w:t>(1 až 10 zvířat / 10 000 ošetřených zvířat):</w:t>
            </w:r>
          </w:p>
        </w:tc>
        <w:tc>
          <w:tcPr>
            <w:tcW w:w="2768" w:type="pct"/>
          </w:tcPr>
          <w:p w14:paraId="14C31042" w14:textId="4503AE2B" w:rsidR="00295140" w:rsidRPr="002900C1" w:rsidRDefault="00ED1EF3" w:rsidP="00E15AF8">
            <w:pPr>
              <w:spacing w:before="60" w:after="60" w:line="240" w:lineRule="auto"/>
              <w:rPr>
                <w:iCs/>
                <w:szCs w:val="22"/>
              </w:rPr>
            </w:pPr>
            <w:r w:rsidRPr="002900C1">
              <w:rPr>
                <w:iCs/>
                <w:szCs w:val="22"/>
              </w:rPr>
              <w:t>Hypoglykémie</w:t>
            </w:r>
          </w:p>
        </w:tc>
      </w:tr>
      <w:tr w:rsidR="00C62888" w:rsidRPr="002900C1" w14:paraId="14C31047" w14:textId="77777777" w:rsidTr="00ED1EF3">
        <w:tc>
          <w:tcPr>
            <w:tcW w:w="2232" w:type="pct"/>
          </w:tcPr>
          <w:p w14:paraId="14C31044" w14:textId="77777777" w:rsidR="00295140" w:rsidRPr="002900C1" w:rsidRDefault="006C6ABC" w:rsidP="00E15AF8">
            <w:pPr>
              <w:spacing w:before="60" w:after="60" w:line="240" w:lineRule="auto"/>
              <w:rPr>
                <w:szCs w:val="22"/>
              </w:rPr>
            </w:pPr>
            <w:r w:rsidRPr="002900C1">
              <w:rPr>
                <w:szCs w:val="22"/>
              </w:rPr>
              <w:t>Velmi vzácné</w:t>
            </w:r>
          </w:p>
          <w:p w14:paraId="14C31045" w14:textId="77777777" w:rsidR="00295140" w:rsidRPr="002900C1" w:rsidRDefault="006C6ABC" w:rsidP="00E15AF8">
            <w:pPr>
              <w:spacing w:before="60" w:after="60" w:line="240" w:lineRule="auto"/>
              <w:rPr>
                <w:szCs w:val="22"/>
              </w:rPr>
            </w:pPr>
            <w:r w:rsidRPr="002900C1">
              <w:rPr>
                <w:szCs w:val="22"/>
              </w:rPr>
              <w:t>(&lt; 1 zvíře / 10 000 ošetřených zvířat, včetně ojedinělých hlášení):</w:t>
            </w:r>
          </w:p>
        </w:tc>
        <w:tc>
          <w:tcPr>
            <w:tcW w:w="2768" w:type="pct"/>
            <w:hideMark/>
          </w:tcPr>
          <w:p w14:paraId="7B5781E8" w14:textId="6FF03339" w:rsidR="00295140" w:rsidRPr="002900C1" w:rsidRDefault="00ED1EF3" w:rsidP="00E15AF8">
            <w:pPr>
              <w:spacing w:before="60" w:after="60" w:line="240" w:lineRule="auto"/>
              <w:rPr>
                <w:iCs/>
                <w:szCs w:val="22"/>
              </w:rPr>
            </w:pPr>
            <w:r w:rsidRPr="002900C1">
              <w:rPr>
                <w:iCs/>
                <w:szCs w:val="22"/>
              </w:rPr>
              <w:t>Reakce v místě injekčního podání</w:t>
            </w:r>
            <w:r w:rsidR="00F3602D" w:rsidRPr="002900C1">
              <w:rPr>
                <w:iCs/>
                <w:szCs w:val="22"/>
              </w:rPr>
              <w:t>*</w:t>
            </w:r>
          </w:p>
          <w:p w14:paraId="14C31046" w14:textId="67120CF2" w:rsidR="00ED1EF3" w:rsidRPr="002900C1" w:rsidRDefault="00ED1EF3" w:rsidP="00E15AF8">
            <w:pPr>
              <w:spacing w:before="60" w:after="60" w:line="240" w:lineRule="auto"/>
              <w:rPr>
                <w:iCs/>
                <w:szCs w:val="22"/>
              </w:rPr>
            </w:pPr>
            <w:r w:rsidRPr="002900C1">
              <w:rPr>
                <w:iCs/>
                <w:szCs w:val="22"/>
              </w:rPr>
              <w:t>Hypersenzitivní reakce</w:t>
            </w:r>
          </w:p>
        </w:tc>
      </w:tr>
    </w:tbl>
    <w:p w14:paraId="14C31048" w14:textId="7EEBDAD7" w:rsidR="00295140" w:rsidRPr="002900C1" w:rsidRDefault="00ED1EF3">
      <w:pPr>
        <w:tabs>
          <w:tab w:val="clear" w:pos="567"/>
        </w:tabs>
        <w:spacing w:line="240" w:lineRule="auto"/>
        <w:rPr>
          <w:szCs w:val="22"/>
        </w:rPr>
      </w:pPr>
      <w:r w:rsidRPr="002900C1">
        <w:rPr>
          <w:szCs w:val="22"/>
        </w:rPr>
        <w:t>*Reakce je obvykle mírná a reversibilní.</w:t>
      </w:r>
    </w:p>
    <w:p w14:paraId="39377267" w14:textId="77777777" w:rsidR="00ED1EF3" w:rsidRPr="002900C1" w:rsidRDefault="00ED1EF3">
      <w:pPr>
        <w:tabs>
          <w:tab w:val="clear" w:pos="567"/>
        </w:tabs>
        <w:spacing w:line="240" w:lineRule="auto"/>
        <w:rPr>
          <w:szCs w:val="22"/>
        </w:rPr>
      </w:pPr>
    </w:p>
    <w:p w14:paraId="7E2DE059" w14:textId="5AA14429" w:rsidR="00D774A4" w:rsidRPr="002900C1" w:rsidRDefault="00D774A4" w:rsidP="00E15AF8">
      <w:pPr>
        <w:spacing w:line="240" w:lineRule="auto"/>
        <w:jc w:val="both"/>
        <w:rPr>
          <w:szCs w:val="22"/>
        </w:rPr>
      </w:pPr>
      <w:bookmarkStart w:id="11" w:name="_Hlk66891708"/>
      <w:r w:rsidRPr="002900C1">
        <w:rPr>
          <w:szCs w:val="22"/>
        </w:rPr>
        <w:lastRenderedPageBreak/>
        <w:t xml:space="preserve">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bodě </w:t>
      </w:r>
      <w:r w:rsidR="00CC1EF7" w:rsidRPr="002900C1">
        <w:rPr>
          <w:szCs w:val="22"/>
        </w:rPr>
        <w:t xml:space="preserve">16 </w:t>
      </w:r>
      <w:r w:rsidRPr="002900C1">
        <w:rPr>
          <w:szCs w:val="22"/>
        </w:rPr>
        <w:t>příbalové informace.</w:t>
      </w:r>
    </w:p>
    <w:bookmarkEnd w:id="11"/>
    <w:p w14:paraId="14C3104A" w14:textId="77777777" w:rsidR="00247A48" w:rsidRPr="002900C1" w:rsidRDefault="00247A48">
      <w:pPr>
        <w:tabs>
          <w:tab w:val="clear" w:pos="567"/>
        </w:tabs>
        <w:spacing w:line="240" w:lineRule="auto"/>
        <w:rPr>
          <w:szCs w:val="22"/>
        </w:rPr>
      </w:pPr>
    </w:p>
    <w:p w14:paraId="14C3104B" w14:textId="77777777" w:rsidR="00C114FF" w:rsidRPr="002900C1" w:rsidRDefault="006C6ABC">
      <w:pPr>
        <w:pStyle w:val="Style1"/>
      </w:pPr>
      <w:r w:rsidRPr="002900C1">
        <w:t>3.7</w:t>
      </w:r>
      <w:r w:rsidRPr="002900C1">
        <w:tab/>
        <w:t>Použití v průběhu březosti, laktace nebo snášky</w:t>
      </w:r>
    </w:p>
    <w:p w14:paraId="14C3104C" w14:textId="77777777" w:rsidR="00C114FF" w:rsidRPr="002900C1" w:rsidRDefault="00C114FF">
      <w:pPr>
        <w:tabs>
          <w:tab w:val="clear" w:pos="567"/>
        </w:tabs>
        <w:spacing w:line="240" w:lineRule="auto"/>
        <w:rPr>
          <w:szCs w:val="22"/>
        </w:rPr>
      </w:pPr>
    </w:p>
    <w:p w14:paraId="19243C89" w14:textId="6562FDE0" w:rsidR="00AB7B4B" w:rsidRPr="002900C1" w:rsidRDefault="00AB7B4B" w:rsidP="00E15AF8">
      <w:pPr>
        <w:spacing w:line="240" w:lineRule="auto"/>
        <w:jc w:val="both"/>
        <w:rPr>
          <w:szCs w:val="22"/>
        </w:rPr>
      </w:pPr>
      <w:r w:rsidRPr="002900C1">
        <w:rPr>
          <w:szCs w:val="22"/>
        </w:rPr>
        <w:t>Použití přípravku během březosti a laktace není kontraindikováno, ale vyžaduje pečlivý veterinární dohled, aby se zohlednily metabolické změny v tomto období</w:t>
      </w:r>
      <w:r w:rsidR="0022030D" w:rsidRPr="002900C1">
        <w:rPr>
          <w:szCs w:val="22"/>
        </w:rPr>
        <w:t xml:space="preserve"> pro dodržení </w:t>
      </w:r>
      <w:r w:rsidR="00C75009" w:rsidRPr="002900C1">
        <w:rPr>
          <w:szCs w:val="22"/>
        </w:rPr>
        <w:t>správného</w:t>
      </w:r>
      <w:r w:rsidR="0022030D" w:rsidRPr="002900C1">
        <w:rPr>
          <w:szCs w:val="22"/>
        </w:rPr>
        <w:t xml:space="preserve"> dávkování a krmení</w:t>
      </w:r>
      <w:r w:rsidRPr="002900C1">
        <w:rPr>
          <w:szCs w:val="22"/>
        </w:rPr>
        <w:t>.</w:t>
      </w:r>
    </w:p>
    <w:p w14:paraId="14C31061" w14:textId="77777777" w:rsidR="00C114FF" w:rsidRPr="002900C1" w:rsidRDefault="00C114FF">
      <w:pPr>
        <w:tabs>
          <w:tab w:val="clear" w:pos="567"/>
        </w:tabs>
        <w:spacing w:line="240" w:lineRule="auto"/>
        <w:rPr>
          <w:szCs w:val="22"/>
        </w:rPr>
      </w:pPr>
    </w:p>
    <w:p w14:paraId="14C31062" w14:textId="77777777" w:rsidR="00C114FF" w:rsidRPr="002900C1" w:rsidRDefault="006C6ABC">
      <w:pPr>
        <w:pStyle w:val="Style1"/>
      </w:pPr>
      <w:r w:rsidRPr="002900C1">
        <w:t>3.8</w:t>
      </w:r>
      <w:r w:rsidRPr="002900C1">
        <w:tab/>
        <w:t>Interakce s jinými léčivými přípravky a další formy interakce</w:t>
      </w:r>
    </w:p>
    <w:p w14:paraId="14C31063" w14:textId="77777777" w:rsidR="00C114FF" w:rsidRPr="002900C1" w:rsidRDefault="00C114FF">
      <w:pPr>
        <w:tabs>
          <w:tab w:val="clear" w:pos="567"/>
        </w:tabs>
        <w:spacing w:line="240" w:lineRule="auto"/>
        <w:rPr>
          <w:szCs w:val="22"/>
        </w:rPr>
      </w:pPr>
    </w:p>
    <w:p w14:paraId="15EAD27A" w14:textId="4443D731" w:rsidR="00AB7B4B" w:rsidRPr="002900C1" w:rsidRDefault="00AB7B4B" w:rsidP="00E15AF8">
      <w:pPr>
        <w:spacing w:line="240" w:lineRule="auto"/>
        <w:jc w:val="both"/>
        <w:rPr>
          <w:szCs w:val="22"/>
        </w:rPr>
      </w:pPr>
      <w:r w:rsidRPr="002900C1">
        <w:rPr>
          <w:szCs w:val="22"/>
        </w:rPr>
        <w:t xml:space="preserve">Změny v požadavcích na insulin mohou být způsobeny </w:t>
      </w:r>
      <w:r w:rsidR="007D020E" w:rsidRPr="002900C1">
        <w:rPr>
          <w:szCs w:val="22"/>
        </w:rPr>
        <w:t xml:space="preserve">podáním </w:t>
      </w:r>
      <w:r w:rsidRPr="002900C1">
        <w:rPr>
          <w:szCs w:val="22"/>
        </w:rPr>
        <w:t xml:space="preserve">látek, které </w:t>
      </w:r>
      <w:r w:rsidR="007773E4" w:rsidRPr="002900C1">
        <w:rPr>
          <w:szCs w:val="22"/>
        </w:rPr>
        <w:t>ovlivňují hladiny glukózy</w:t>
      </w:r>
      <w:r w:rsidRPr="002900C1">
        <w:rPr>
          <w:szCs w:val="22"/>
        </w:rPr>
        <w:t xml:space="preserve">, jako jsou například kortikosteroidy a progestageny. Při přesném stanovení dávek je třeba sledovat hladiny glukózy. Podobně i změny v dietních nebo zátěžových zvyklostech mohou měnit požadavky na insulin. </w:t>
      </w:r>
    </w:p>
    <w:p w14:paraId="14C31072" w14:textId="77777777" w:rsidR="00C90EDA" w:rsidRPr="002900C1" w:rsidRDefault="00C90EDA">
      <w:pPr>
        <w:tabs>
          <w:tab w:val="clear" w:pos="567"/>
        </w:tabs>
        <w:spacing w:line="240" w:lineRule="auto"/>
        <w:rPr>
          <w:szCs w:val="22"/>
        </w:rPr>
      </w:pPr>
    </w:p>
    <w:p w14:paraId="14C31073" w14:textId="77777777" w:rsidR="00C114FF" w:rsidRPr="002900C1" w:rsidRDefault="006C6ABC">
      <w:pPr>
        <w:pStyle w:val="Style1"/>
      </w:pPr>
      <w:r w:rsidRPr="002900C1">
        <w:t>3.9</w:t>
      </w:r>
      <w:r w:rsidRPr="002900C1">
        <w:tab/>
        <w:t>Cesty podání a dávkování</w:t>
      </w:r>
    </w:p>
    <w:p w14:paraId="14C31074" w14:textId="77777777" w:rsidR="00145D34" w:rsidRPr="002900C1" w:rsidRDefault="00145D34">
      <w:pPr>
        <w:tabs>
          <w:tab w:val="clear" w:pos="567"/>
        </w:tabs>
        <w:spacing w:line="240" w:lineRule="auto"/>
        <w:rPr>
          <w:szCs w:val="22"/>
        </w:rPr>
      </w:pPr>
    </w:p>
    <w:p w14:paraId="6D75D29F" w14:textId="37757961" w:rsidR="00AB7B4B" w:rsidRPr="002900C1" w:rsidRDefault="00AB7B4B" w:rsidP="00E15AF8">
      <w:pPr>
        <w:spacing w:line="240" w:lineRule="auto"/>
        <w:jc w:val="both"/>
        <w:rPr>
          <w:szCs w:val="22"/>
        </w:rPr>
      </w:pPr>
      <w:r w:rsidRPr="002900C1">
        <w:rPr>
          <w:szCs w:val="22"/>
        </w:rPr>
        <w:t>Caninsulin by měl být podáván</w:t>
      </w:r>
      <w:r w:rsidR="00F65F45" w:rsidRPr="002900C1">
        <w:rPr>
          <w:szCs w:val="22"/>
        </w:rPr>
        <w:t xml:space="preserve"> podle potřeby</w:t>
      </w:r>
      <w:r w:rsidRPr="002900C1">
        <w:rPr>
          <w:szCs w:val="22"/>
        </w:rPr>
        <w:t xml:space="preserve"> jednou nebo dvakrát denně subkutánním podáním. Místo podání denně střídejte. Před použitím lékovku několikrát převraťte, dokud nezískáte homogenní suspenzi.  Pěnu na povrchu suspenze vzniklou v průběhu míchání ponechejte před podáním přípravku se rozptýlit a je-li potřeba pro udržení homogenní suspenze mléčné barvy, přípravek před použitím opět jemně promíchejte. V suspenzi insulinu mohou vznikat sraženiny. Pokud i po důkladném protřepání sraženiny pozorujete, přípravek nepoužívejte.</w:t>
      </w:r>
    </w:p>
    <w:p w14:paraId="5C1E1D97" w14:textId="77777777" w:rsidR="00AB7B4B" w:rsidRPr="002900C1" w:rsidRDefault="00AB7B4B" w:rsidP="00E15AF8">
      <w:pPr>
        <w:spacing w:line="240" w:lineRule="auto"/>
        <w:jc w:val="both"/>
        <w:rPr>
          <w:szCs w:val="22"/>
        </w:rPr>
      </w:pPr>
      <w:r w:rsidRPr="002900C1">
        <w:rPr>
          <w:szCs w:val="22"/>
        </w:rPr>
        <w:t>Měly by být používány insulinové stříkačky 40 IU/ml.</w:t>
      </w:r>
    </w:p>
    <w:p w14:paraId="0A61FF34" w14:textId="77777777" w:rsidR="00AB7B4B" w:rsidRPr="002900C1" w:rsidRDefault="00AB7B4B" w:rsidP="00E15AF8">
      <w:pPr>
        <w:spacing w:line="240" w:lineRule="auto"/>
        <w:jc w:val="both"/>
        <w:rPr>
          <w:szCs w:val="22"/>
        </w:rPr>
      </w:pPr>
      <w:r w:rsidRPr="002900C1">
        <w:rPr>
          <w:szCs w:val="22"/>
        </w:rPr>
        <w:t>Zásobní vložka je navržena pro použití s perem VetPen. K peru VetPen je přiložena příbalová informace s podrobným návodem na použití, který je nutno dodržet.</w:t>
      </w:r>
    </w:p>
    <w:p w14:paraId="6C881D18" w14:textId="77777777" w:rsidR="00AB7B4B" w:rsidRPr="002900C1" w:rsidRDefault="00AB7B4B" w:rsidP="00E15AF8">
      <w:pPr>
        <w:spacing w:line="240" w:lineRule="auto"/>
        <w:jc w:val="both"/>
        <w:rPr>
          <w:szCs w:val="22"/>
        </w:rPr>
      </w:pPr>
    </w:p>
    <w:p w14:paraId="3CD10C31" w14:textId="78C451E5" w:rsidR="00AB7B4B" w:rsidRPr="002900C1" w:rsidRDefault="00AB7B4B" w:rsidP="00E15AF8">
      <w:pPr>
        <w:spacing w:line="240" w:lineRule="auto"/>
        <w:jc w:val="both"/>
        <w:rPr>
          <w:szCs w:val="22"/>
        </w:rPr>
      </w:pPr>
      <w:r w:rsidRPr="002900C1">
        <w:rPr>
          <w:szCs w:val="22"/>
        </w:rPr>
        <w:t>U většiny diabetických psů je pro snížení hladiny glukózy v krvi dostatečn</w:t>
      </w:r>
      <w:r w:rsidR="007D020E" w:rsidRPr="002900C1">
        <w:rPr>
          <w:szCs w:val="22"/>
        </w:rPr>
        <w:t>é</w:t>
      </w:r>
      <w:r w:rsidRPr="002900C1">
        <w:rPr>
          <w:szCs w:val="22"/>
        </w:rPr>
        <w:t xml:space="preserve"> </w:t>
      </w:r>
      <w:r w:rsidR="007D020E" w:rsidRPr="002900C1">
        <w:rPr>
          <w:szCs w:val="22"/>
        </w:rPr>
        <w:t xml:space="preserve">podání </w:t>
      </w:r>
      <w:r w:rsidRPr="002900C1">
        <w:rPr>
          <w:szCs w:val="22"/>
        </w:rPr>
        <w:t xml:space="preserve">jednou denně. </w:t>
      </w:r>
    </w:p>
    <w:p w14:paraId="7B6656BF" w14:textId="33A48A9B" w:rsidR="00AB7B4B" w:rsidRPr="002900C1" w:rsidRDefault="00AB7B4B" w:rsidP="00E15AF8">
      <w:pPr>
        <w:spacing w:line="240" w:lineRule="auto"/>
        <w:jc w:val="both"/>
        <w:rPr>
          <w:szCs w:val="22"/>
        </w:rPr>
      </w:pPr>
      <w:r w:rsidRPr="002900C1">
        <w:rPr>
          <w:szCs w:val="22"/>
        </w:rPr>
        <w:t xml:space="preserve">Ovšem délka účinku se může lišit, a proto je u některých diabetických psů nutno dávku insulinu </w:t>
      </w:r>
      <w:r w:rsidR="007D020E" w:rsidRPr="002900C1">
        <w:rPr>
          <w:szCs w:val="22"/>
        </w:rPr>
        <w:t xml:space="preserve">podávat </w:t>
      </w:r>
      <w:r w:rsidRPr="002900C1">
        <w:rPr>
          <w:szCs w:val="22"/>
        </w:rPr>
        <w:t>dvakrát denně.</w:t>
      </w:r>
    </w:p>
    <w:p w14:paraId="201AD44D" w14:textId="4A663B78" w:rsidR="00AB7B4B" w:rsidRPr="002900C1" w:rsidRDefault="00AB7B4B" w:rsidP="00E15AF8">
      <w:pPr>
        <w:spacing w:line="240" w:lineRule="auto"/>
        <w:jc w:val="both"/>
        <w:rPr>
          <w:szCs w:val="22"/>
        </w:rPr>
      </w:pPr>
      <w:r w:rsidRPr="002900C1">
        <w:rPr>
          <w:szCs w:val="22"/>
        </w:rPr>
        <w:t xml:space="preserve">U diabetických koček je nutno </w:t>
      </w:r>
      <w:r w:rsidR="007D020E" w:rsidRPr="002900C1">
        <w:rPr>
          <w:szCs w:val="22"/>
        </w:rPr>
        <w:t xml:space="preserve">podávat </w:t>
      </w:r>
      <w:r w:rsidRPr="002900C1">
        <w:rPr>
          <w:szCs w:val="22"/>
        </w:rPr>
        <w:t>Caninsulin dvakrát denně.</w:t>
      </w:r>
    </w:p>
    <w:p w14:paraId="3D1598DD" w14:textId="4F04384B" w:rsidR="00AB7B4B" w:rsidRPr="002900C1" w:rsidRDefault="00AB7B4B" w:rsidP="00E15AF8">
      <w:pPr>
        <w:spacing w:line="240" w:lineRule="auto"/>
        <w:jc w:val="both"/>
        <w:rPr>
          <w:szCs w:val="22"/>
        </w:rPr>
      </w:pPr>
      <w:r w:rsidRPr="002900C1">
        <w:rPr>
          <w:szCs w:val="22"/>
        </w:rPr>
        <w:t>Dávka závisí na stupni nedostatku tvorby vlastního insulinu zvířetem, a proto je pro každého pacienta odlišná.</w:t>
      </w:r>
    </w:p>
    <w:p w14:paraId="0096184D" w14:textId="77777777" w:rsidR="00AB7B4B" w:rsidRPr="002900C1" w:rsidRDefault="00AB7B4B" w:rsidP="00E15AF8">
      <w:pPr>
        <w:spacing w:line="240" w:lineRule="auto"/>
        <w:jc w:val="both"/>
        <w:rPr>
          <w:szCs w:val="22"/>
        </w:rPr>
      </w:pPr>
    </w:p>
    <w:p w14:paraId="192EF66D" w14:textId="77777777" w:rsidR="00AB7B4B" w:rsidRPr="002900C1" w:rsidRDefault="00AB7B4B" w:rsidP="00E15AF8">
      <w:pPr>
        <w:spacing w:line="240" w:lineRule="auto"/>
        <w:jc w:val="both"/>
        <w:rPr>
          <w:b/>
          <w:szCs w:val="22"/>
        </w:rPr>
      </w:pPr>
      <w:r w:rsidRPr="002900C1">
        <w:rPr>
          <w:b/>
          <w:szCs w:val="22"/>
        </w:rPr>
        <w:t>Fáze stabilizace</w:t>
      </w:r>
    </w:p>
    <w:p w14:paraId="39B06CC5" w14:textId="77777777" w:rsidR="00AB7B4B" w:rsidRPr="002900C1" w:rsidRDefault="00AB7B4B" w:rsidP="00E15AF8">
      <w:pPr>
        <w:spacing w:line="240" w:lineRule="auto"/>
        <w:jc w:val="both"/>
        <w:rPr>
          <w:b/>
          <w:szCs w:val="22"/>
        </w:rPr>
      </w:pPr>
    </w:p>
    <w:p w14:paraId="623C2D97" w14:textId="3BEB88FF" w:rsidR="00AB7B4B" w:rsidRPr="002900C1" w:rsidRDefault="00ED1EF3" w:rsidP="00E15AF8">
      <w:pPr>
        <w:spacing w:line="240" w:lineRule="auto"/>
        <w:jc w:val="both"/>
        <w:rPr>
          <w:szCs w:val="22"/>
        </w:rPr>
      </w:pPr>
      <w:r w:rsidRPr="002900C1">
        <w:rPr>
          <w:b/>
          <w:szCs w:val="22"/>
        </w:rPr>
        <w:t>Psi</w:t>
      </w:r>
      <w:r w:rsidR="00AB7B4B" w:rsidRPr="002900C1">
        <w:rPr>
          <w:b/>
          <w:szCs w:val="22"/>
        </w:rPr>
        <w:t xml:space="preserve">: </w:t>
      </w:r>
      <w:r w:rsidR="00AB7B4B" w:rsidRPr="002900C1">
        <w:rPr>
          <w:szCs w:val="22"/>
        </w:rPr>
        <w:t xml:space="preserve">Léčba insulinem je zahájena počáteční dávkou </w:t>
      </w:r>
      <w:r w:rsidR="00AB7B4B" w:rsidRPr="002900C1">
        <w:rPr>
          <w:b/>
          <w:szCs w:val="22"/>
        </w:rPr>
        <w:t>0,5 IU/kg</w:t>
      </w:r>
      <w:r w:rsidR="00AB7B4B" w:rsidRPr="002900C1">
        <w:rPr>
          <w:szCs w:val="22"/>
        </w:rPr>
        <w:t xml:space="preserve"> ž.hm. jednou denně se zaokrouhlením dolů na nejbližší celou hodnotu počtu jednotek. Následující tabulka </w:t>
      </w:r>
      <w:r w:rsidR="002279AF" w:rsidRPr="002900C1">
        <w:rPr>
          <w:szCs w:val="22"/>
        </w:rPr>
        <w:t>ukazuje</w:t>
      </w:r>
      <w:r w:rsidR="00AB7B4B" w:rsidRPr="002900C1">
        <w:rPr>
          <w:szCs w:val="22"/>
        </w:rPr>
        <w:t xml:space="preserve"> několik příkladů.</w:t>
      </w:r>
    </w:p>
    <w:p w14:paraId="39ADF4AA" w14:textId="77777777" w:rsidR="00AB7B4B" w:rsidRPr="002900C1" w:rsidRDefault="00AB7B4B" w:rsidP="00E15AF8">
      <w:pPr>
        <w:spacing w:line="240" w:lineRule="auto"/>
        <w:rPr>
          <w:szCs w:val="22"/>
        </w:rPr>
      </w:pPr>
    </w:p>
    <w:p w14:paraId="618FEC6E" w14:textId="77777777" w:rsidR="00AB7B4B" w:rsidRPr="002900C1" w:rsidRDefault="00AB7B4B" w:rsidP="00E15AF8">
      <w:p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B7B4B" w:rsidRPr="002900C1" w14:paraId="42D5474B" w14:textId="77777777" w:rsidTr="004745E4">
        <w:tc>
          <w:tcPr>
            <w:tcW w:w="9212" w:type="dxa"/>
            <w:tcBorders>
              <w:top w:val="single" w:sz="4" w:space="0" w:color="auto"/>
              <w:left w:val="single" w:sz="4" w:space="0" w:color="auto"/>
              <w:bottom w:val="single" w:sz="4" w:space="0" w:color="auto"/>
              <w:right w:val="single" w:sz="4" w:space="0" w:color="auto"/>
            </w:tcBorders>
            <w:hideMark/>
          </w:tcPr>
          <w:p w14:paraId="696E2D85" w14:textId="53A5B903" w:rsidR="00AB7B4B" w:rsidRPr="002900C1" w:rsidRDefault="00C75009" w:rsidP="00E15AF8">
            <w:pPr>
              <w:spacing w:line="240" w:lineRule="auto"/>
              <w:rPr>
                <w:b/>
                <w:szCs w:val="22"/>
              </w:rPr>
            </w:pPr>
            <w:r w:rsidRPr="002900C1">
              <w:rPr>
                <w:b/>
                <w:szCs w:val="22"/>
              </w:rPr>
              <w:t>Ž</w:t>
            </w:r>
            <w:r w:rsidR="00AB7B4B" w:rsidRPr="002900C1">
              <w:rPr>
                <w:b/>
                <w:szCs w:val="22"/>
              </w:rPr>
              <w:t>ivá hmotnost psa                                              Počáteční dávka na psa</w:t>
            </w:r>
          </w:p>
        </w:tc>
      </w:tr>
      <w:tr w:rsidR="00AB7B4B" w:rsidRPr="002900C1" w14:paraId="6F7EA7A0" w14:textId="77777777" w:rsidTr="004745E4">
        <w:tc>
          <w:tcPr>
            <w:tcW w:w="9212" w:type="dxa"/>
            <w:tcBorders>
              <w:top w:val="single" w:sz="4" w:space="0" w:color="auto"/>
              <w:left w:val="single" w:sz="4" w:space="0" w:color="auto"/>
              <w:bottom w:val="single" w:sz="4" w:space="0" w:color="auto"/>
              <w:right w:val="single" w:sz="4" w:space="0" w:color="auto"/>
            </w:tcBorders>
            <w:hideMark/>
          </w:tcPr>
          <w:p w14:paraId="0B1CEB61" w14:textId="77777777" w:rsidR="00AB7B4B" w:rsidRPr="002900C1" w:rsidRDefault="00AB7B4B" w:rsidP="00E15AF8">
            <w:pPr>
              <w:spacing w:line="240" w:lineRule="auto"/>
              <w:rPr>
                <w:szCs w:val="22"/>
              </w:rPr>
            </w:pPr>
            <w:r w:rsidRPr="002900C1">
              <w:rPr>
                <w:szCs w:val="22"/>
              </w:rPr>
              <w:t xml:space="preserve">                 5 kg                                                           2 IU jednou denně</w:t>
            </w:r>
          </w:p>
        </w:tc>
      </w:tr>
      <w:tr w:rsidR="00AB7B4B" w:rsidRPr="002900C1" w14:paraId="1777AF40" w14:textId="77777777" w:rsidTr="004745E4">
        <w:tc>
          <w:tcPr>
            <w:tcW w:w="9212" w:type="dxa"/>
            <w:tcBorders>
              <w:top w:val="single" w:sz="4" w:space="0" w:color="auto"/>
              <w:left w:val="single" w:sz="4" w:space="0" w:color="auto"/>
              <w:bottom w:val="single" w:sz="4" w:space="0" w:color="auto"/>
              <w:right w:val="single" w:sz="4" w:space="0" w:color="auto"/>
            </w:tcBorders>
            <w:hideMark/>
          </w:tcPr>
          <w:p w14:paraId="68F19896" w14:textId="77777777" w:rsidR="00AB7B4B" w:rsidRPr="002900C1" w:rsidRDefault="00AB7B4B" w:rsidP="00E15AF8">
            <w:pPr>
              <w:spacing w:line="240" w:lineRule="auto"/>
              <w:rPr>
                <w:szCs w:val="22"/>
              </w:rPr>
            </w:pPr>
            <w:r w:rsidRPr="002900C1">
              <w:rPr>
                <w:szCs w:val="22"/>
              </w:rPr>
              <w:t xml:space="preserve">               10 kg                                                           5 IU jednou denně</w:t>
            </w:r>
          </w:p>
        </w:tc>
      </w:tr>
      <w:tr w:rsidR="00AB7B4B" w:rsidRPr="002900C1" w14:paraId="1DE43DAA" w14:textId="77777777" w:rsidTr="004745E4">
        <w:tc>
          <w:tcPr>
            <w:tcW w:w="9212" w:type="dxa"/>
            <w:tcBorders>
              <w:top w:val="single" w:sz="4" w:space="0" w:color="auto"/>
              <w:left w:val="single" w:sz="4" w:space="0" w:color="auto"/>
              <w:bottom w:val="single" w:sz="4" w:space="0" w:color="auto"/>
              <w:right w:val="single" w:sz="4" w:space="0" w:color="auto"/>
            </w:tcBorders>
            <w:hideMark/>
          </w:tcPr>
          <w:p w14:paraId="658AEE48" w14:textId="77777777" w:rsidR="00AB7B4B" w:rsidRPr="002900C1" w:rsidRDefault="00AB7B4B" w:rsidP="00E15AF8">
            <w:pPr>
              <w:spacing w:line="240" w:lineRule="auto"/>
              <w:rPr>
                <w:szCs w:val="22"/>
              </w:rPr>
            </w:pPr>
            <w:r w:rsidRPr="002900C1">
              <w:rPr>
                <w:szCs w:val="22"/>
              </w:rPr>
              <w:t xml:space="preserve">               15 kg                                                           7 IU jednou denně</w:t>
            </w:r>
          </w:p>
        </w:tc>
      </w:tr>
      <w:tr w:rsidR="00AB7B4B" w:rsidRPr="002900C1" w14:paraId="204C1D0C" w14:textId="77777777" w:rsidTr="004745E4">
        <w:tc>
          <w:tcPr>
            <w:tcW w:w="9212" w:type="dxa"/>
            <w:tcBorders>
              <w:top w:val="single" w:sz="4" w:space="0" w:color="auto"/>
              <w:left w:val="single" w:sz="4" w:space="0" w:color="auto"/>
              <w:bottom w:val="single" w:sz="4" w:space="0" w:color="auto"/>
              <w:right w:val="single" w:sz="4" w:space="0" w:color="auto"/>
            </w:tcBorders>
            <w:hideMark/>
          </w:tcPr>
          <w:p w14:paraId="581E5FC0" w14:textId="77777777" w:rsidR="00AB7B4B" w:rsidRPr="002900C1" w:rsidRDefault="00AB7B4B" w:rsidP="00E15AF8">
            <w:pPr>
              <w:spacing w:line="240" w:lineRule="auto"/>
              <w:rPr>
                <w:szCs w:val="22"/>
              </w:rPr>
            </w:pPr>
            <w:r w:rsidRPr="002900C1">
              <w:rPr>
                <w:szCs w:val="22"/>
              </w:rPr>
              <w:t xml:space="preserve">               20 kg                                                         10 IU jednou denně</w:t>
            </w:r>
          </w:p>
        </w:tc>
      </w:tr>
    </w:tbl>
    <w:p w14:paraId="23031619" w14:textId="77777777" w:rsidR="00AB7B4B" w:rsidRPr="002900C1" w:rsidRDefault="00AB7B4B" w:rsidP="00E15AF8">
      <w:pPr>
        <w:spacing w:line="240" w:lineRule="auto"/>
        <w:rPr>
          <w:szCs w:val="22"/>
        </w:rPr>
      </w:pPr>
    </w:p>
    <w:p w14:paraId="195187B9" w14:textId="72D04FC5" w:rsidR="00AB7B4B" w:rsidRPr="002900C1" w:rsidRDefault="00AB7B4B" w:rsidP="00E15AF8">
      <w:pPr>
        <w:spacing w:line="240" w:lineRule="auto"/>
        <w:jc w:val="both"/>
        <w:rPr>
          <w:szCs w:val="22"/>
        </w:rPr>
      </w:pPr>
      <w:r w:rsidRPr="002900C1">
        <w:rPr>
          <w:szCs w:val="22"/>
        </w:rPr>
        <w:t xml:space="preserve">Pro nastolení udržovací dávky je třeba učinit následnou úpravu </w:t>
      </w:r>
      <w:r w:rsidR="00F3602D" w:rsidRPr="002900C1">
        <w:rPr>
          <w:szCs w:val="22"/>
        </w:rPr>
        <w:t xml:space="preserve">zvýšením </w:t>
      </w:r>
      <w:r w:rsidRPr="002900C1">
        <w:rPr>
          <w:szCs w:val="22"/>
        </w:rPr>
        <w:t xml:space="preserve">či </w:t>
      </w:r>
      <w:r w:rsidR="00F3602D" w:rsidRPr="002900C1">
        <w:rPr>
          <w:szCs w:val="22"/>
        </w:rPr>
        <w:t xml:space="preserve">snížením </w:t>
      </w:r>
      <w:r w:rsidRPr="002900C1">
        <w:rPr>
          <w:szCs w:val="22"/>
        </w:rPr>
        <w:t>denní dávky přibližně o 10</w:t>
      </w:r>
      <w:r w:rsidR="00E15AF8" w:rsidRPr="002900C1">
        <w:rPr>
          <w:szCs w:val="22"/>
        </w:rPr>
        <w:t xml:space="preserve"> </w:t>
      </w:r>
      <w:r w:rsidRPr="002900C1">
        <w:rPr>
          <w:szCs w:val="22"/>
        </w:rPr>
        <w:t>% podle vývoje klinických příznaků diabetu a podle výsledků pravidelného měření hladin glukózy v krvi. Změna dávky by normálně neměla být prováděna častěji než po každých 3 až 7dnech.</w:t>
      </w:r>
    </w:p>
    <w:p w14:paraId="67D08D8F" w14:textId="77777777" w:rsidR="00AB7B4B" w:rsidRPr="002900C1" w:rsidRDefault="00AB7B4B" w:rsidP="00E15AF8">
      <w:pPr>
        <w:spacing w:line="240" w:lineRule="auto"/>
        <w:jc w:val="both"/>
        <w:rPr>
          <w:szCs w:val="22"/>
        </w:rPr>
      </w:pPr>
    </w:p>
    <w:p w14:paraId="3FC0805A" w14:textId="105733AD" w:rsidR="00AB7B4B" w:rsidRPr="002900C1" w:rsidRDefault="00AB7B4B" w:rsidP="00E15AF8">
      <w:pPr>
        <w:spacing w:line="240" w:lineRule="auto"/>
        <w:jc w:val="both"/>
        <w:rPr>
          <w:szCs w:val="22"/>
        </w:rPr>
      </w:pPr>
      <w:r w:rsidRPr="002900C1">
        <w:rPr>
          <w:szCs w:val="22"/>
        </w:rPr>
        <w:t>U některých psů délka účinku insulinu může vyžadovat léčbu dvakrát denně. V těchto případech musí být dávka při jednom injekčním podání snížena o 25</w:t>
      </w:r>
      <w:r w:rsidR="00E15AF8" w:rsidRPr="002900C1">
        <w:rPr>
          <w:szCs w:val="22"/>
        </w:rPr>
        <w:t xml:space="preserve"> </w:t>
      </w:r>
      <w:r w:rsidRPr="002900C1">
        <w:rPr>
          <w:szCs w:val="22"/>
        </w:rPr>
        <w:t xml:space="preserve">% tak, aby celková denní dávka byla menší než dvojnásobná. Například pro </w:t>
      </w:r>
      <w:smartTag w:uri="urn:schemas-microsoft-com:office:smarttags" w:element="metricconverter">
        <w:smartTagPr>
          <w:attr w:name="ProductID" w:val="10 kg"/>
        </w:smartTagPr>
        <w:r w:rsidRPr="002900C1">
          <w:rPr>
            <w:szCs w:val="22"/>
          </w:rPr>
          <w:t>10 kg</w:t>
        </w:r>
      </w:smartTag>
      <w:r w:rsidRPr="002900C1">
        <w:rPr>
          <w:szCs w:val="22"/>
        </w:rPr>
        <w:t xml:space="preserve"> psa dostávajícího </w:t>
      </w:r>
      <w:r w:rsidRPr="002900C1">
        <w:rPr>
          <w:szCs w:val="22"/>
          <w:u w:val="single"/>
        </w:rPr>
        <w:t>5 IU jednou denně</w:t>
      </w:r>
      <w:r w:rsidRPr="002900C1">
        <w:rPr>
          <w:szCs w:val="22"/>
        </w:rPr>
        <w:t xml:space="preserve"> by byla na začátku nová dávka </w:t>
      </w:r>
      <w:r w:rsidRPr="002900C1">
        <w:rPr>
          <w:szCs w:val="22"/>
        </w:rPr>
        <w:lastRenderedPageBreak/>
        <w:t>3 IU na injekční podání (zaokrouhleno dolů na nejbližší celou jednotku). Dvě denní dávky by měly být aplikovány ve 12 hodinových intervalech. Další úpravy dávky by měly být prováděny postupně tak, jak bylo vysvětleno dříve.</w:t>
      </w:r>
    </w:p>
    <w:p w14:paraId="5708C53A" w14:textId="77777777" w:rsidR="00AB7B4B" w:rsidRPr="002900C1" w:rsidRDefault="00AB7B4B" w:rsidP="00E15AF8">
      <w:pPr>
        <w:spacing w:line="240" w:lineRule="auto"/>
        <w:jc w:val="both"/>
        <w:rPr>
          <w:szCs w:val="22"/>
        </w:rPr>
      </w:pPr>
    </w:p>
    <w:p w14:paraId="2F5A3D62" w14:textId="2731F3C7" w:rsidR="00AB7B4B" w:rsidRPr="002900C1" w:rsidRDefault="00AB7B4B" w:rsidP="00E15AF8">
      <w:pPr>
        <w:spacing w:line="240" w:lineRule="auto"/>
        <w:jc w:val="both"/>
        <w:rPr>
          <w:szCs w:val="22"/>
        </w:rPr>
      </w:pPr>
      <w:r w:rsidRPr="002900C1">
        <w:rPr>
          <w:szCs w:val="22"/>
        </w:rPr>
        <w:t xml:space="preserve">Pro dosažení rovnováhy mezi uvolňováním glukózy a účinkem přípravku je třeba synchronizovat dobu krmení a </w:t>
      </w:r>
      <w:r w:rsidR="007D020E" w:rsidRPr="002900C1">
        <w:rPr>
          <w:szCs w:val="22"/>
        </w:rPr>
        <w:t xml:space="preserve">podání </w:t>
      </w:r>
      <w:r w:rsidRPr="002900C1">
        <w:rPr>
          <w:szCs w:val="22"/>
        </w:rPr>
        <w:t>přípravku a celkovou denní dávku krmení rozdělit na dva stejné díly. Složení a množství denního příjmu krmiva by měly být stále stejné. U psů léčených jednou denně je druhý díl krmiva podáván obvykle v době vrcholu insulinového efektu. U psů léčených dvakrát denně se doba krmení shoduje s </w:t>
      </w:r>
      <w:r w:rsidR="007D020E" w:rsidRPr="002900C1">
        <w:rPr>
          <w:szCs w:val="22"/>
        </w:rPr>
        <w:t xml:space="preserve">podáním </w:t>
      </w:r>
      <w:r w:rsidRPr="002900C1">
        <w:rPr>
          <w:szCs w:val="22"/>
        </w:rPr>
        <w:t>insulinu. Krmení by se mělo podávat každý den vždy ve stejnou dobu.</w:t>
      </w:r>
    </w:p>
    <w:p w14:paraId="33F1AE52" w14:textId="77777777" w:rsidR="00AB7B4B" w:rsidRPr="002900C1" w:rsidRDefault="00AB7B4B" w:rsidP="00E15AF8">
      <w:pPr>
        <w:spacing w:line="240" w:lineRule="auto"/>
        <w:jc w:val="both"/>
        <w:rPr>
          <w:szCs w:val="22"/>
        </w:rPr>
      </w:pPr>
    </w:p>
    <w:p w14:paraId="59B951D6" w14:textId="4261CF51" w:rsidR="00AB7B4B" w:rsidRPr="002900C1" w:rsidRDefault="00ED1EF3" w:rsidP="00E15AF8">
      <w:pPr>
        <w:spacing w:line="240" w:lineRule="auto"/>
        <w:jc w:val="both"/>
        <w:rPr>
          <w:szCs w:val="22"/>
        </w:rPr>
      </w:pPr>
      <w:r w:rsidRPr="002900C1">
        <w:rPr>
          <w:b/>
          <w:szCs w:val="22"/>
        </w:rPr>
        <w:t>Kočky</w:t>
      </w:r>
      <w:r w:rsidR="00AB7B4B" w:rsidRPr="002900C1">
        <w:rPr>
          <w:b/>
          <w:szCs w:val="22"/>
        </w:rPr>
        <w:t>:</w:t>
      </w:r>
      <w:r w:rsidR="00AB7B4B" w:rsidRPr="002900C1">
        <w:rPr>
          <w:szCs w:val="22"/>
        </w:rPr>
        <w:t xml:space="preserve"> Počáteční dávka je </w:t>
      </w:r>
      <w:r w:rsidR="00AB7B4B" w:rsidRPr="002900C1">
        <w:rPr>
          <w:b/>
          <w:szCs w:val="22"/>
        </w:rPr>
        <w:t>1 IU nebo 2 IU</w:t>
      </w:r>
      <w:r w:rsidR="00AB7B4B" w:rsidRPr="002900C1">
        <w:rPr>
          <w:szCs w:val="22"/>
        </w:rPr>
        <w:t xml:space="preserve"> na jedno injekční podání podle základní koncentrace glukózy v krvi, jak ukazuje následující tabulka. U koček je zapotřebí podání dvakrát denně.</w:t>
      </w:r>
    </w:p>
    <w:p w14:paraId="3585549C" w14:textId="77777777" w:rsidR="00AB7B4B" w:rsidRPr="002900C1" w:rsidRDefault="00AB7B4B" w:rsidP="00E15AF8">
      <w:p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B7B4B" w:rsidRPr="002900C1" w14:paraId="79842EA7" w14:textId="77777777" w:rsidTr="004745E4">
        <w:tc>
          <w:tcPr>
            <w:tcW w:w="9212" w:type="dxa"/>
            <w:tcBorders>
              <w:top w:val="single" w:sz="4" w:space="0" w:color="auto"/>
              <w:left w:val="single" w:sz="4" w:space="0" w:color="auto"/>
              <w:bottom w:val="single" w:sz="4" w:space="0" w:color="auto"/>
              <w:right w:val="single" w:sz="4" w:space="0" w:color="auto"/>
            </w:tcBorders>
            <w:hideMark/>
          </w:tcPr>
          <w:p w14:paraId="570BC4A7" w14:textId="77777777" w:rsidR="00AB7B4B" w:rsidRPr="002900C1" w:rsidRDefault="00AB7B4B" w:rsidP="00E15AF8">
            <w:pPr>
              <w:spacing w:line="240" w:lineRule="auto"/>
              <w:rPr>
                <w:b/>
                <w:szCs w:val="22"/>
              </w:rPr>
            </w:pPr>
            <w:r w:rsidRPr="002900C1">
              <w:rPr>
                <w:b/>
                <w:szCs w:val="22"/>
              </w:rPr>
              <w:t>Koncentrace glukózy v krvi kočky                         Počáteční dávka na kočku</w:t>
            </w:r>
          </w:p>
        </w:tc>
      </w:tr>
      <w:tr w:rsidR="00AB7B4B" w:rsidRPr="002900C1" w14:paraId="6EA8FCDC" w14:textId="77777777" w:rsidTr="004745E4">
        <w:tc>
          <w:tcPr>
            <w:tcW w:w="9212" w:type="dxa"/>
            <w:tcBorders>
              <w:top w:val="single" w:sz="4" w:space="0" w:color="auto"/>
              <w:left w:val="single" w:sz="4" w:space="0" w:color="auto"/>
              <w:bottom w:val="single" w:sz="4" w:space="0" w:color="auto"/>
              <w:right w:val="single" w:sz="4" w:space="0" w:color="auto"/>
            </w:tcBorders>
            <w:hideMark/>
          </w:tcPr>
          <w:p w14:paraId="5EFEC3C3" w14:textId="77777777" w:rsidR="00AB7B4B" w:rsidRPr="002900C1" w:rsidRDefault="00AB7B4B" w:rsidP="00E15AF8">
            <w:pPr>
              <w:spacing w:line="240" w:lineRule="auto"/>
              <w:rPr>
                <w:szCs w:val="22"/>
              </w:rPr>
            </w:pPr>
            <w:r w:rsidRPr="002900C1">
              <w:rPr>
                <w:szCs w:val="22"/>
              </w:rPr>
              <w:t>&lt; 20 mmol/l nebo &lt; 3,6 g/l (&lt; 360 mg/dl)                          1 IU dvakrát denně</w:t>
            </w:r>
          </w:p>
        </w:tc>
      </w:tr>
      <w:tr w:rsidR="00AB7B4B" w:rsidRPr="002900C1" w14:paraId="723560A6" w14:textId="77777777" w:rsidTr="004745E4">
        <w:tc>
          <w:tcPr>
            <w:tcW w:w="9212" w:type="dxa"/>
            <w:tcBorders>
              <w:top w:val="single" w:sz="4" w:space="0" w:color="auto"/>
              <w:left w:val="single" w:sz="4" w:space="0" w:color="auto"/>
              <w:bottom w:val="single" w:sz="4" w:space="0" w:color="auto"/>
              <w:right w:val="single" w:sz="4" w:space="0" w:color="auto"/>
            </w:tcBorders>
            <w:hideMark/>
          </w:tcPr>
          <w:p w14:paraId="63F968C6" w14:textId="77777777" w:rsidR="00AB7B4B" w:rsidRPr="002900C1" w:rsidRDefault="00AB7B4B" w:rsidP="00E15AF8">
            <w:pPr>
              <w:spacing w:line="240" w:lineRule="auto"/>
              <w:rPr>
                <w:szCs w:val="22"/>
              </w:rPr>
            </w:pPr>
            <w:r w:rsidRPr="002900C1">
              <w:rPr>
                <w:szCs w:val="22"/>
              </w:rPr>
              <w:t>≥ 20 mmol/l nebo ≥ 3,6 g/l (≥ 360 mg/dl)                          2 IU dvakrát denně</w:t>
            </w:r>
          </w:p>
        </w:tc>
      </w:tr>
    </w:tbl>
    <w:p w14:paraId="04C9AFA7" w14:textId="77777777" w:rsidR="00AB7B4B" w:rsidRPr="002900C1" w:rsidRDefault="00AB7B4B" w:rsidP="00E15AF8">
      <w:pPr>
        <w:spacing w:line="240" w:lineRule="auto"/>
        <w:rPr>
          <w:szCs w:val="22"/>
        </w:rPr>
      </w:pPr>
    </w:p>
    <w:p w14:paraId="48644A25" w14:textId="77777777" w:rsidR="00AB7B4B" w:rsidRPr="002900C1" w:rsidRDefault="00AB7B4B" w:rsidP="00E15AF8">
      <w:pPr>
        <w:spacing w:line="240" w:lineRule="auto"/>
        <w:jc w:val="both"/>
        <w:rPr>
          <w:szCs w:val="22"/>
        </w:rPr>
      </w:pPr>
      <w:r w:rsidRPr="002900C1">
        <w:rPr>
          <w:szCs w:val="22"/>
        </w:rPr>
        <w:t>Složení a množství denního příjmu krmiva by měly být stále stejné.</w:t>
      </w:r>
    </w:p>
    <w:p w14:paraId="4A7D5B49" w14:textId="77777777" w:rsidR="00AB7B4B" w:rsidRPr="002900C1" w:rsidRDefault="00AB7B4B" w:rsidP="00E15AF8">
      <w:pPr>
        <w:spacing w:line="240" w:lineRule="auto"/>
        <w:jc w:val="both"/>
        <w:rPr>
          <w:szCs w:val="22"/>
        </w:rPr>
      </w:pPr>
    </w:p>
    <w:p w14:paraId="4623E44C" w14:textId="272DD27E" w:rsidR="00AB7B4B" w:rsidRPr="002900C1" w:rsidRDefault="00AB7B4B" w:rsidP="00E15AF8">
      <w:pPr>
        <w:spacing w:line="240" w:lineRule="auto"/>
        <w:jc w:val="both"/>
        <w:rPr>
          <w:szCs w:val="22"/>
        </w:rPr>
      </w:pPr>
      <w:r w:rsidRPr="002900C1">
        <w:rPr>
          <w:szCs w:val="22"/>
        </w:rPr>
        <w:t xml:space="preserve">Pro nastolení udržovací dávky je třeba učinit následnou úpravu </w:t>
      </w:r>
      <w:r w:rsidR="00F3602D" w:rsidRPr="002900C1">
        <w:rPr>
          <w:szCs w:val="22"/>
        </w:rPr>
        <w:t xml:space="preserve">zvýšením </w:t>
      </w:r>
      <w:r w:rsidRPr="002900C1">
        <w:rPr>
          <w:szCs w:val="22"/>
        </w:rPr>
        <w:t xml:space="preserve">či </w:t>
      </w:r>
      <w:r w:rsidR="00F3602D" w:rsidRPr="002900C1">
        <w:rPr>
          <w:szCs w:val="22"/>
        </w:rPr>
        <w:t xml:space="preserve">snížením </w:t>
      </w:r>
      <w:r w:rsidRPr="002900C1">
        <w:rPr>
          <w:szCs w:val="22"/>
        </w:rPr>
        <w:t xml:space="preserve">denní dávky podle výsledků pravidelného měření hladin glukózy v krvi. Změna dávky by normálně neměla být prováděna častěji než každý týden. Doporučený přídavek je 1 IU na injekci. V zásadě by nemělo být </w:t>
      </w:r>
      <w:r w:rsidR="00AD5336" w:rsidRPr="002900C1">
        <w:rPr>
          <w:szCs w:val="22"/>
        </w:rPr>
        <w:t xml:space="preserve">podáno </w:t>
      </w:r>
      <w:r w:rsidRPr="002900C1">
        <w:rPr>
          <w:szCs w:val="22"/>
        </w:rPr>
        <w:t xml:space="preserve">více než 2 IU na injekci v prvních třech týdnech léčby. Kvůli každodennímu kolísání </w:t>
      </w:r>
      <w:r w:rsidR="002279AF" w:rsidRPr="002900C1">
        <w:rPr>
          <w:szCs w:val="22"/>
        </w:rPr>
        <w:t xml:space="preserve">hladiny </w:t>
      </w:r>
      <w:r w:rsidRPr="002900C1">
        <w:rPr>
          <w:szCs w:val="22"/>
        </w:rPr>
        <w:t>glukózy v krvi a rozdílům ve vnímavosti na insulin, které jsou časově zřetelné, není doporučeno větší nebo častější zvýšení dávky.</w:t>
      </w:r>
    </w:p>
    <w:p w14:paraId="69FA1D36" w14:textId="77777777" w:rsidR="00AB7B4B" w:rsidRPr="002900C1" w:rsidRDefault="00AB7B4B" w:rsidP="00E15AF8">
      <w:pPr>
        <w:spacing w:line="240" w:lineRule="auto"/>
        <w:jc w:val="both"/>
        <w:rPr>
          <w:szCs w:val="22"/>
        </w:rPr>
      </w:pPr>
    </w:p>
    <w:p w14:paraId="3B3F8625" w14:textId="77777777" w:rsidR="00AB7B4B" w:rsidRPr="002900C1" w:rsidRDefault="00AB7B4B" w:rsidP="00E15AF8">
      <w:pPr>
        <w:spacing w:line="240" w:lineRule="auto"/>
        <w:jc w:val="both"/>
        <w:rPr>
          <w:b/>
          <w:szCs w:val="22"/>
        </w:rPr>
      </w:pPr>
      <w:r w:rsidRPr="002900C1">
        <w:rPr>
          <w:b/>
          <w:szCs w:val="22"/>
        </w:rPr>
        <w:t>Udržovací fáze u psů a koček</w:t>
      </w:r>
    </w:p>
    <w:p w14:paraId="0F0A1801" w14:textId="77777777" w:rsidR="00AB7B4B" w:rsidRPr="002900C1" w:rsidRDefault="00AB7B4B" w:rsidP="00E15AF8">
      <w:pPr>
        <w:spacing w:line="240" w:lineRule="auto"/>
        <w:jc w:val="both"/>
        <w:rPr>
          <w:szCs w:val="22"/>
        </w:rPr>
      </w:pPr>
    </w:p>
    <w:p w14:paraId="148F98C9" w14:textId="000C593B" w:rsidR="00AB7B4B" w:rsidRPr="002900C1" w:rsidRDefault="00AB7B4B" w:rsidP="00E15AF8">
      <w:pPr>
        <w:spacing w:line="240" w:lineRule="auto"/>
        <w:jc w:val="both"/>
        <w:rPr>
          <w:szCs w:val="22"/>
        </w:rPr>
      </w:pPr>
      <w:r w:rsidRPr="002900C1">
        <w:rPr>
          <w:szCs w:val="22"/>
        </w:rPr>
        <w:t>Jakmile je dosaženo udržovací dávky a zvíře je stabilizováno, je potřebné stanovit program dlouhodobé péče. Cílem by mělo být pečovat o zvíře takovým způsobem, aby se minimalizovaly změny v jeho požadavcích na insulin. Toto zahrnuje klinický monitoring na odhalení poddávkování nebo předávkování insulinem a přizpůsobení dávky, je-li to třeba. Důkladná stabilizace a monitoring pomůže omezit chronické problémy související s diabetem včetně katarakt (psi), ztučnění jater (psi, kočky), atd.</w:t>
      </w:r>
    </w:p>
    <w:p w14:paraId="63E504BA" w14:textId="77777777" w:rsidR="00AB7B4B" w:rsidRPr="002900C1" w:rsidRDefault="00AB7B4B" w:rsidP="00E15AF8">
      <w:pPr>
        <w:spacing w:line="240" w:lineRule="auto"/>
        <w:jc w:val="both"/>
        <w:rPr>
          <w:szCs w:val="22"/>
        </w:rPr>
      </w:pPr>
    </w:p>
    <w:p w14:paraId="056F2C4F" w14:textId="316A5064" w:rsidR="00AB7B4B" w:rsidRPr="002900C1" w:rsidRDefault="00AB7B4B" w:rsidP="00E15AF8">
      <w:pPr>
        <w:spacing w:line="240" w:lineRule="auto"/>
        <w:jc w:val="both"/>
        <w:rPr>
          <w:szCs w:val="22"/>
        </w:rPr>
      </w:pPr>
      <w:r w:rsidRPr="002900C1">
        <w:rPr>
          <w:szCs w:val="22"/>
        </w:rPr>
        <w:t>Následná vyšetření by měla být prováděna každé 2 až 4 měsíce (nebo častěji, pokud jsou problémy) tak, aby se zkontrolovalo zdraví zvířete, záznamy od majitele a biochemické parametry (jako je hladina glukózy a/nebo frukt</w:t>
      </w:r>
      <w:r w:rsidR="00C347A3" w:rsidRPr="002900C1">
        <w:rPr>
          <w:szCs w:val="22"/>
        </w:rPr>
        <w:t>os</w:t>
      </w:r>
      <w:r w:rsidRPr="002900C1">
        <w:rPr>
          <w:szCs w:val="22"/>
        </w:rPr>
        <w:t>aminu v krvi). Přizpůsobení dávky insulinu by mělo být založeno na interpretaci klinických příznaků podepřené laboratorními výsledky.</w:t>
      </w:r>
    </w:p>
    <w:p w14:paraId="150384E7" w14:textId="77777777" w:rsidR="00AB7B4B" w:rsidRPr="002900C1" w:rsidRDefault="00AB7B4B" w:rsidP="00E15AF8">
      <w:pPr>
        <w:spacing w:line="240" w:lineRule="auto"/>
        <w:jc w:val="both"/>
        <w:rPr>
          <w:szCs w:val="22"/>
          <w:highlight w:val="yellow"/>
        </w:rPr>
      </w:pPr>
    </w:p>
    <w:p w14:paraId="430E6038" w14:textId="569AD409" w:rsidR="00AB7B4B" w:rsidRPr="002900C1" w:rsidRDefault="00AB7B4B" w:rsidP="00E15AF8">
      <w:pPr>
        <w:tabs>
          <w:tab w:val="left" w:pos="-1440"/>
          <w:tab w:val="left" w:pos="-720"/>
          <w:tab w:val="left" w:pos="883"/>
          <w:tab w:val="left" w:pos="993"/>
          <w:tab w:val="left" w:pos="7200"/>
        </w:tabs>
        <w:spacing w:line="240" w:lineRule="auto"/>
        <w:jc w:val="both"/>
        <w:rPr>
          <w:szCs w:val="22"/>
        </w:rPr>
      </w:pPr>
      <w:r w:rsidRPr="002900C1">
        <w:rPr>
          <w:szCs w:val="22"/>
        </w:rPr>
        <w:t>Předávkování insulinem vyvolává klinické příznaky hypoglykémie. Příznaky hladu, zvýšená úzkost, nejistý pohyb, svalové křeče, klopýtání nebo podklesávání zadních končetin a de</w:t>
      </w:r>
      <w:r w:rsidR="00C347A3" w:rsidRPr="002900C1">
        <w:rPr>
          <w:szCs w:val="22"/>
        </w:rPr>
        <w:t>z</w:t>
      </w:r>
      <w:r w:rsidRPr="002900C1">
        <w:rPr>
          <w:szCs w:val="22"/>
        </w:rPr>
        <w:t>orientace jsou příznaky rozvoje hypoglykémie a vyžadují okamžité podání roztoku glukózy a potravy pro obnovení hladin glukózy v krvi.</w:t>
      </w:r>
    </w:p>
    <w:p w14:paraId="1F8A7CA5" w14:textId="459C58B8" w:rsidR="00AB7B4B" w:rsidRPr="002900C1" w:rsidRDefault="00AB7B4B" w:rsidP="00E15AF8">
      <w:pPr>
        <w:spacing w:line="240" w:lineRule="auto"/>
        <w:jc w:val="both"/>
        <w:rPr>
          <w:szCs w:val="22"/>
        </w:rPr>
      </w:pPr>
      <w:r w:rsidRPr="002900C1">
        <w:rPr>
          <w:szCs w:val="22"/>
        </w:rPr>
        <w:t xml:space="preserve">Je třeba mít na paměti i tzv. Somogyiho efekt, který je odezvou organizmu na vyšší dávky insulinu, ovšem nedostatečně vysoké pro vyvolání akutní hypoglykémie. Jakmile se začne rozvíjet částečná hypoglykémie, spustí se hormonální odezva, která má za následek uvolnění glukózy z jaterních zásob glykogenu. Důsledkem tohoto je naopak hyperglykémie, která se také může projevit glykosurií v části 24hodinového cyklu. Existuje tedy riziko, že Somogyiho efekt bude nesprávně interpretován spíše jako potřeba zvýšení dávek insulinu než jejich snížení. Rozhodnutí </w:t>
      </w:r>
      <w:r w:rsidR="00C347A3" w:rsidRPr="002900C1">
        <w:rPr>
          <w:szCs w:val="22"/>
        </w:rPr>
        <w:t xml:space="preserve">o změně dávky </w:t>
      </w:r>
      <w:r w:rsidRPr="002900C1">
        <w:rPr>
          <w:szCs w:val="22"/>
        </w:rPr>
        <w:t xml:space="preserve">by tedy mělo být </w:t>
      </w:r>
      <w:r w:rsidR="00C347A3" w:rsidRPr="002900C1">
        <w:rPr>
          <w:szCs w:val="22"/>
        </w:rPr>
        <w:t xml:space="preserve">učiněno </w:t>
      </w:r>
      <w:r w:rsidRPr="002900C1">
        <w:rPr>
          <w:szCs w:val="22"/>
        </w:rPr>
        <w:t xml:space="preserve">na </w:t>
      </w:r>
      <w:r w:rsidR="00C347A3" w:rsidRPr="002900C1">
        <w:rPr>
          <w:szCs w:val="22"/>
        </w:rPr>
        <w:t xml:space="preserve">základě </w:t>
      </w:r>
      <w:r w:rsidRPr="002900C1">
        <w:rPr>
          <w:szCs w:val="22"/>
        </w:rPr>
        <w:t>séri</w:t>
      </w:r>
      <w:r w:rsidR="00C347A3" w:rsidRPr="002900C1">
        <w:rPr>
          <w:szCs w:val="22"/>
        </w:rPr>
        <w:t>e</w:t>
      </w:r>
      <w:r w:rsidRPr="002900C1">
        <w:rPr>
          <w:szCs w:val="22"/>
        </w:rPr>
        <w:t xml:space="preserve"> vyšetření hladin glukózy v krvi, ne </w:t>
      </w:r>
      <w:r w:rsidR="00C347A3" w:rsidRPr="002900C1">
        <w:rPr>
          <w:szCs w:val="22"/>
        </w:rPr>
        <w:t xml:space="preserve">pouze </w:t>
      </w:r>
      <w:r w:rsidRPr="002900C1">
        <w:rPr>
          <w:szCs w:val="22"/>
        </w:rPr>
        <w:t>na jednom měření.</w:t>
      </w:r>
    </w:p>
    <w:p w14:paraId="0DD410E5" w14:textId="35C27D4F" w:rsidR="00AB7B4B" w:rsidRPr="002900C1" w:rsidRDefault="00AB7B4B" w:rsidP="00E15AF8">
      <w:pPr>
        <w:spacing w:line="240" w:lineRule="auto"/>
        <w:jc w:val="both"/>
        <w:rPr>
          <w:szCs w:val="22"/>
        </w:rPr>
      </w:pPr>
      <w:r w:rsidRPr="002900C1">
        <w:rPr>
          <w:szCs w:val="22"/>
        </w:rPr>
        <w:t>Důležitá je tak</w:t>
      </w:r>
      <w:r w:rsidR="00AD5336" w:rsidRPr="002900C1">
        <w:rPr>
          <w:szCs w:val="22"/>
        </w:rPr>
        <w:t>é</w:t>
      </w:r>
      <w:r w:rsidRPr="002900C1">
        <w:rPr>
          <w:szCs w:val="22"/>
        </w:rPr>
        <w:t xml:space="preserve"> schopnost majitelů zvířat správně rozpoznat a reagovat na příznaky </w:t>
      </w:r>
      <w:r w:rsidR="002900C1">
        <w:rPr>
          <w:szCs w:val="22"/>
        </w:rPr>
        <w:t>hypo</w:t>
      </w:r>
      <w:r w:rsidR="00E15AF8" w:rsidRPr="002900C1">
        <w:rPr>
          <w:szCs w:val="22"/>
        </w:rPr>
        <w:t>– nebo</w:t>
      </w:r>
      <w:r w:rsidRPr="002900C1">
        <w:rPr>
          <w:szCs w:val="22"/>
        </w:rPr>
        <w:t xml:space="preserve"> hyperglyk</w:t>
      </w:r>
      <w:r w:rsidR="00C347A3" w:rsidRPr="002900C1">
        <w:rPr>
          <w:szCs w:val="22"/>
        </w:rPr>
        <w:t>é</w:t>
      </w:r>
      <w:r w:rsidRPr="002900C1">
        <w:rPr>
          <w:szCs w:val="22"/>
        </w:rPr>
        <w:t>mie.</w:t>
      </w:r>
    </w:p>
    <w:p w14:paraId="14C3107E" w14:textId="77777777" w:rsidR="00247A48" w:rsidRPr="002900C1" w:rsidRDefault="00247A48">
      <w:pPr>
        <w:tabs>
          <w:tab w:val="clear" w:pos="567"/>
        </w:tabs>
        <w:spacing w:line="240" w:lineRule="auto"/>
        <w:rPr>
          <w:szCs w:val="22"/>
        </w:rPr>
      </w:pPr>
    </w:p>
    <w:p w14:paraId="14C3107F" w14:textId="77777777" w:rsidR="00C114FF" w:rsidRPr="002900C1" w:rsidRDefault="006C6ABC">
      <w:pPr>
        <w:pStyle w:val="Style1"/>
      </w:pPr>
      <w:r w:rsidRPr="002900C1">
        <w:t>3.10</w:t>
      </w:r>
      <w:r w:rsidRPr="002900C1">
        <w:tab/>
        <w:t xml:space="preserve">Příznaky předávkování </w:t>
      </w:r>
      <w:r w:rsidR="00EC5045" w:rsidRPr="002900C1">
        <w:t>(</w:t>
      </w:r>
      <w:r w:rsidRPr="002900C1">
        <w:t xml:space="preserve">a </w:t>
      </w:r>
      <w:r w:rsidR="00202A85" w:rsidRPr="002900C1">
        <w:t>kde</w:t>
      </w:r>
      <w:r w:rsidR="005E66FC" w:rsidRPr="002900C1">
        <w:t xml:space="preserve"> </w:t>
      </w:r>
      <w:r w:rsidR="00202A85" w:rsidRPr="002900C1">
        <w:t>je</w:t>
      </w:r>
      <w:r w:rsidR="005E66FC" w:rsidRPr="002900C1">
        <w:t xml:space="preserve"> </w:t>
      </w:r>
      <w:r w:rsidR="00FB6F2F" w:rsidRPr="002900C1">
        <w:t>relevantní</w:t>
      </w:r>
      <w:r w:rsidR="00202A85" w:rsidRPr="002900C1">
        <w:t>, první pomoc</w:t>
      </w:r>
      <w:r w:rsidRPr="002900C1">
        <w:t xml:space="preserve"> a antidota</w:t>
      </w:r>
      <w:r w:rsidR="00202A85" w:rsidRPr="002900C1">
        <w:t>)</w:t>
      </w:r>
      <w:r w:rsidRPr="002900C1">
        <w:t xml:space="preserve"> </w:t>
      </w:r>
    </w:p>
    <w:p w14:paraId="14C31080" w14:textId="41813EF5" w:rsidR="00C114FF" w:rsidRPr="002900C1" w:rsidRDefault="00C114FF">
      <w:pPr>
        <w:tabs>
          <w:tab w:val="clear" w:pos="567"/>
        </w:tabs>
        <w:spacing w:line="240" w:lineRule="auto"/>
        <w:rPr>
          <w:szCs w:val="22"/>
        </w:rPr>
      </w:pPr>
    </w:p>
    <w:p w14:paraId="124A2929" w14:textId="5008CC08" w:rsidR="00AB7B4B" w:rsidRPr="002900C1" w:rsidRDefault="00AB7B4B" w:rsidP="00E15AF8">
      <w:pPr>
        <w:spacing w:line="240" w:lineRule="auto"/>
        <w:jc w:val="both"/>
        <w:rPr>
          <w:szCs w:val="22"/>
        </w:rPr>
      </w:pPr>
      <w:r w:rsidRPr="002900C1">
        <w:rPr>
          <w:szCs w:val="22"/>
        </w:rPr>
        <w:t>Může se objevit hypoglyk</w:t>
      </w:r>
      <w:r w:rsidR="00554131" w:rsidRPr="002900C1">
        <w:rPr>
          <w:szCs w:val="22"/>
        </w:rPr>
        <w:t>é</w:t>
      </w:r>
      <w:r w:rsidRPr="002900C1">
        <w:rPr>
          <w:szCs w:val="22"/>
        </w:rPr>
        <w:t xml:space="preserve">mie. Klinické příznaky mohou zahrnovat hlad, neklid, svalový třes, ataxii, dezorientaci, křeče a </w:t>
      </w:r>
      <w:r w:rsidR="00E15AF8" w:rsidRPr="002900C1">
        <w:rPr>
          <w:szCs w:val="22"/>
        </w:rPr>
        <w:t>kóma</w:t>
      </w:r>
      <w:r w:rsidRPr="002900C1">
        <w:rPr>
          <w:szCs w:val="22"/>
        </w:rPr>
        <w:t xml:space="preserve">; některá zvířata zůstanou jen velmi klidná a přestanou žrát. Tyto příznaky </w:t>
      </w:r>
      <w:r w:rsidRPr="002900C1">
        <w:rPr>
          <w:szCs w:val="22"/>
        </w:rPr>
        <w:lastRenderedPageBreak/>
        <w:t>může zmírnit okamžité perorální podání zdroje glukózy (1g/kg ž.hm.). Následně</w:t>
      </w:r>
      <w:r w:rsidR="00554131" w:rsidRPr="002900C1">
        <w:rPr>
          <w:szCs w:val="22"/>
        </w:rPr>
        <w:t>,</w:t>
      </w:r>
      <w:r w:rsidRPr="002900C1">
        <w:rPr>
          <w:szCs w:val="22"/>
        </w:rPr>
        <w:t xml:space="preserve"> po záchranném podání glukózy</w:t>
      </w:r>
      <w:r w:rsidR="00554131" w:rsidRPr="002900C1">
        <w:rPr>
          <w:szCs w:val="22"/>
        </w:rPr>
        <w:t>,</w:t>
      </w:r>
      <w:r w:rsidRPr="002900C1">
        <w:rPr>
          <w:szCs w:val="22"/>
        </w:rPr>
        <w:t xml:space="preserve"> by mělo být opakovaně podáno malé množství krmiva v intervalech 1 až 2 hodin. Majiteli zvířete by mělo být doporučeno mít vždy pohotově dostupný vhodný zdroj glukózy.</w:t>
      </w:r>
    </w:p>
    <w:p w14:paraId="09BBE995" w14:textId="14D91179" w:rsidR="00CF1F8B" w:rsidRPr="002900C1" w:rsidRDefault="00CF1F8B" w:rsidP="00E15AF8">
      <w:pPr>
        <w:spacing w:line="240" w:lineRule="auto"/>
        <w:jc w:val="both"/>
        <w:rPr>
          <w:szCs w:val="22"/>
        </w:rPr>
      </w:pPr>
      <w:bookmarkStart w:id="12" w:name="_Hlk129266888"/>
      <w:r w:rsidRPr="002900C1">
        <w:rPr>
          <w:szCs w:val="22"/>
        </w:rPr>
        <w:t>Částečná hypoglykémie v důsledku předávkování insulinem může vyvolat hormonální odpověď a</w:t>
      </w:r>
      <w:r w:rsidR="001710AB" w:rsidRPr="002900C1">
        <w:rPr>
          <w:szCs w:val="22"/>
        </w:rPr>
        <w:t> </w:t>
      </w:r>
      <w:r w:rsidRPr="002900C1">
        <w:rPr>
          <w:szCs w:val="22"/>
        </w:rPr>
        <w:t>uvolnění glukózy (</w:t>
      </w:r>
      <w:r w:rsidR="00AD5336" w:rsidRPr="002900C1">
        <w:rPr>
          <w:szCs w:val="22"/>
        </w:rPr>
        <w:t>viz bod</w:t>
      </w:r>
      <w:r w:rsidRPr="002900C1">
        <w:rPr>
          <w:szCs w:val="22"/>
        </w:rPr>
        <w:t xml:space="preserve"> 3.5).</w:t>
      </w:r>
    </w:p>
    <w:bookmarkEnd w:id="12"/>
    <w:p w14:paraId="165926CE" w14:textId="77777777" w:rsidR="00AB7B4B" w:rsidRPr="002900C1" w:rsidRDefault="00AB7B4B">
      <w:pPr>
        <w:tabs>
          <w:tab w:val="clear" w:pos="567"/>
        </w:tabs>
        <w:spacing w:line="240" w:lineRule="auto"/>
        <w:rPr>
          <w:szCs w:val="22"/>
        </w:rPr>
      </w:pPr>
    </w:p>
    <w:p w14:paraId="14C31081" w14:textId="77777777" w:rsidR="009A6509" w:rsidRPr="002900C1" w:rsidRDefault="006C6ABC" w:rsidP="00E15AF8">
      <w:pPr>
        <w:pStyle w:val="Style1"/>
        <w:jc w:val="both"/>
      </w:pPr>
      <w:r w:rsidRPr="002900C1">
        <w:t>3.11</w:t>
      </w:r>
      <w:r w:rsidRPr="002900C1">
        <w:tab/>
        <w:t>Zvláštní omezení pro použití a zvláštní podmínky pro použití, včetně omezení používání antimikrob</w:t>
      </w:r>
      <w:r w:rsidR="00202A85" w:rsidRPr="002900C1">
        <w:t>ních</w:t>
      </w:r>
      <w:r w:rsidRPr="002900C1">
        <w:t xml:space="preserve"> a antiparazitárních veterinárních léčivých přípravků, za účelem snížení rizika rozvoje rezistence</w:t>
      </w:r>
    </w:p>
    <w:p w14:paraId="14C31082" w14:textId="77777777" w:rsidR="009A6509" w:rsidRPr="002900C1" w:rsidRDefault="009A6509" w:rsidP="00E15AF8">
      <w:pPr>
        <w:tabs>
          <w:tab w:val="clear" w:pos="567"/>
        </w:tabs>
        <w:spacing w:line="240" w:lineRule="auto"/>
        <w:jc w:val="both"/>
        <w:rPr>
          <w:szCs w:val="22"/>
        </w:rPr>
      </w:pPr>
    </w:p>
    <w:p w14:paraId="14C3108B" w14:textId="63D459DA" w:rsidR="009A6509" w:rsidRPr="002900C1" w:rsidRDefault="006C6ABC" w:rsidP="00E15AF8">
      <w:pPr>
        <w:tabs>
          <w:tab w:val="clear" w:pos="567"/>
        </w:tabs>
        <w:spacing w:line="240" w:lineRule="auto"/>
        <w:jc w:val="both"/>
        <w:rPr>
          <w:szCs w:val="22"/>
        </w:rPr>
      </w:pPr>
      <w:r w:rsidRPr="002900C1">
        <w:rPr>
          <w:szCs w:val="22"/>
        </w:rPr>
        <w:t>Neuplatňuje se.</w:t>
      </w:r>
    </w:p>
    <w:p w14:paraId="14C3108C" w14:textId="77777777" w:rsidR="009A6509" w:rsidRPr="002900C1" w:rsidRDefault="009A6509" w:rsidP="00E15AF8">
      <w:pPr>
        <w:tabs>
          <w:tab w:val="clear" w:pos="567"/>
        </w:tabs>
        <w:spacing w:line="240" w:lineRule="auto"/>
        <w:jc w:val="both"/>
        <w:rPr>
          <w:szCs w:val="22"/>
        </w:rPr>
      </w:pPr>
    </w:p>
    <w:p w14:paraId="14C3108D" w14:textId="77777777" w:rsidR="00C114FF" w:rsidRPr="002900C1" w:rsidRDefault="006C6ABC" w:rsidP="00E15AF8">
      <w:pPr>
        <w:pStyle w:val="Style1"/>
        <w:jc w:val="both"/>
      </w:pPr>
      <w:r w:rsidRPr="002900C1">
        <w:t>3.12</w:t>
      </w:r>
      <w:r w:rsidRPr="002900C1">
        <w:tab/>
        <w:t>Ochranné lhůty</w:t>
      </w:r>
    </w:p>
    <w:p w14:paraId="14C3108E" w14:textId="77777777" w:rsidR="00C114FF" w:rsidRPr="002900C1" w:rsidRDefault="00C114FF" w:rsidP="00E15AF8">
      <w:pPr>
        <w:tabs>
          <w:tab w:val="clear" w:pos="567"/>
        </w:tabs>
        <w:spacing w:line="240" w:lineRule="auto"/>
        <w:jc w:val="both"/>
        <w:rPr>
          <w:szCs w:val="22"/>
        </w:rPr>
      </w:pPr>
    </w:p>
    <w:p w14:paraId="14C3109A" w14:textId="74B9B4AE" w:rsidR="00FC02F3" w:rsidRPr="002900C1" w:rsidRDefault="00157896" w:rsidP="001710AB">
      <w:pPr>
        <w:tabs>
          <w:tab w:val="clear" w:pos="567"/>
        </w:tabs>
        <w:spacing w:line="240" w:lineRule="auto"/>
        <w:rPr>
          <w:szCs w:val="22"/>
        </w:rPr>
      </w:pPr>
      <w:r w:rsidRPr="002900C1">
        <w:rPr>
          <w:szCs w:val="22"/>
        </w:rPr>
        <w:t>Neuplatňuje se.</w:t>
      </w:r>
    </w:p>
    <w:p w14:paraId="6D0C95E3" w14:textId="77777777" w:rsidR="001710AB" w:rsidRPr="002900C1" w:rsidRDefault="001710AB">
      <w:pPr>
        <w:tabs>
          <w:tab w:val="clear" w:pos="567"/>
        </w:tabs>
        <w:spacing w:line="240" w:lineRule="auto"/>
        <w:rPr>
          <w:szCs w:val="22"/>
        </w:rPr>
      </w:pPr>
    </w:p>
    <w:p w14:paraId="14C3109B" w14:textId="0C972986" w:rsidR="00C114FF" w:rsidRPr="002900C1" w:rsidRDefault="006C6ABC" w:rsidP="00E15AF8">
      <w:pPr>
        <w:pStyle w:val="Style1"/>
        <w:keepNext/>
      </w:pPr>
      <w:r w:rsidRPr="002900C1">
        <w:t>4.</w:t>
      </w:r>
      <w:r w:rsidRPr="002900C1">
        <w:tab/>
        <w:t>FARMAKOLOGICKÉ</w:t>
      </w:r>
      <w:r w:rsidR="00D44A37" w:rsidRPr="002900C1">
        <w:t xml:space="preserve"> </w:t>
      </w:r>
      <w:r w:rsidRPr="002900C1">
        <w:t>INFORMACE</w:t>
      </w:r>
    </w:p>
    <w:p w14:paraId="14C3109C" w14:textId="43480573" w:rsidR="00C114FF" w:rsidRPr="002900C1" w:rsidRDefault="00C114FF" w:rsidP="00E15AF8">
      <w:pPr>
        <w:keepNext/>
        <w:tabs>
          <w:tab w:val="clear" w:pos="567"/>
        </w:tabs>
        <w:spacing w:line="240" w:lineRule="auto"/>
        <w:rPr>
          <w:szCs w:val="22"/>
        </w:rPr>
      </w:pPr>
    </w:p>
    <w:p w14:paraId="14C3109D" w14:textId="52154415" w:rsidR="005B04A8" w:rsidRPr="002900C1" w:rsidRDefault="006C6ABC" w:rsidP="001710AB">
      <w:pPr>
        <w:pStyle w:val="Style1"/>
        <w:rPr>
          <w:b w:val="0"/>
        </w:rPr>
      </w:pPr>
      <w:r w:rsidRPr="002900C1">
        <w:t>4.1</w:t>
      </w:r>
      <w:r w:rsidRPr="002900C1">
        <w:tab/>
        <w:t>ATCvet kód:</w:t>
      </w:r>
      <w:r w:rsidR="00554131" w:rsidRPr="002900C1">
        <w:t xml:space="preserve"> </w:t>
      </w:r>
      <w:r w:rsidR="00554131" w:rsidRPr="002900C1">
        <w:rPr>
          <w:b w:val="0"/>
        </w:rPr>
        <w:t>QA10AC03</w:t>
      </w:r>
    </w:p>
    <w:p w14:paraId="14E1B425" w14:textId="77777777" w:rsidR="0070751E" w:rsidRPr="002900C1" w:rsidRDefault="0070751E">
      <w:pPr>
        <w:pStyle w:val="Style1"/>
      </w:pPr>
    </w:p>
    <w:p w14:paraId="0F1B3B86" w14:textId="4D76B571" w:rsidR="0070751E" w:rsidRPr="002900C1" w:rsidRDefault="0070751E" w:rsidP="0070751E">
      <w:pPr>
        <w:spacing w:line="240" w:lineRule="auto"/>
        <w:jc w:val="both"/>
        <w:rPr>
          <w:szCs w:val="22"/>
        </w:rPr>
      </w:pPr>
      <w:r w:rsidRPr="002900C1">
        <w:rPr>
          <w:szCs w:val="22"/>
        </w:rPr>
        <w:t>Účinná látka přípravku, vysoce purifikovaný prasečí insulin (35</w:t>
      </w:r>
      <w:r w:rsidR="00E15AF8" w:rsidRPr="002900C1">
        <w:rPr>
          <w:szCs w:val="22"/>
        </w:rPr>
        <w:t xml:space="preserve"> </w:t>
      </w:r>
      <w:r w:rsidRPr="002900C1">
        <w:rPr>
          <w:szCs w:val="22"/>
        </w:rPr>
        <w:t>% v amorfní a 65</w:t>
      </w:r>
      <w:r w:rsidR="00E15AF8" w:rsidRPr="002900C1">
        <w:rPr>
          <w:szCs w:val="22"/>
        </w:rPr>
        <w:t xml:space="preserve"> </w:t>
      </w:r>
      <w:r w:rsidRPr="002900C1">
        <w:rPr>
          <w:szCs w:val="22"/>
        </w:rPr>
        <w:t xml:space="preserve">% v krystalické formě), je přirozený hormon produkovaný beta buňkami Langerhansových ostrůvků ve slinivce břišní. </w:t>
      </w:r>
    </w:p>
    <w:p w14:paraId="22C744B8" w14:textId="77777777" w:rsidR="0070751E" w:rsidRPr="002900C1" w:rsidRDefault="0070751E" w:rsidP="0070751E">
      <w:pPr>
        <w:spacing w:line="240" w:lineRule="auto"/>
        <w:jc w:val="both"/>
        <w:rPr>
          <w:szCs w:val="22"/>
        </w:rPr>
      </w:pPr>
      <w:r w:rsidRPr="002900C1">
        <w:rPr>
          <w:szCs w:val="22"/>
        </w:rPr>
        <w:t>Insulin umožňuje buňkám příjem a zpracování glukózy získané z potravy nebo glukoneogenezí jako energetického zdroje metabolismu. Zejména játra, tuková tkáň a mozek spotřebovávají velká množství glukózy. Při diabetes mellitus existuje relativní anebo absolutní nedostatek insulinu, kdy je vstup glukózy do buněk inhibován, zatímco se glukóza akumuluje v tělních tekutinách.</w:t>
      </w:r>
    </w:p>
    <w:p w14:paraId="51A413CB" w14:textId="77777777" w:rsidR="0070751E" w:rsidRPr="002900C1" w:rsidRDefault="0070751E" w:rsidP="0070751E">
      <w:pPr>
        <w:spacing w:line="240" w:lineRule="auto"/>
        <w:jc w:val="both"/>
        <w:rPr>
          <w:szCs w:val="22"/>
        </w:rPr>
      </w:pPr>
      <w:r w:rsidRPr="002900C1">
        <w:rPr>
          <w:szCs w:val="22"/>
        </w:rPr>
        <w:t xml:space="preserve">Caninsulin je střednědobě působící vodná suspenze insulinu s dvoufázovým účinkem. Amorfní forma insulinu dosahuje po subkutánním podání maxima účinku asi za 3 hodiny a její účinek přetrvává přibližně 6-8 hodin. Krystalická forma má pomalejší nástup účinku a maxima dosahuje mezi 7-12 hodinami po aplikaci, účinek trvá 16-24 hodin. </w:t>
      </w:r>
    </w:p>
    <w:p w14:paraId="14C3109F" w14:textId="77777777" w:rsidR="00C114FF" w:rsidRPr="002900C1" w:rsidRDefault="00C114FF">
      <w:pPr>
        <w:tabs>
          <w:tab w:val="clear" w:pos="567"/>
        </w:tabs>
        <w:spacing w:line="240" w:lineRule="auto"/>
        <w:rPr>
          <w:szCs w:val="22"/>
        </w:rPr>
      </w:pPr>
    </w:p>
    <w:p w14:paraId="14C310A0" w14:textId="21718818" w:rsidR="00C114FF" w:rsidRPr="002900C1" w:rsidRDefault="006C6ABC">
      <w:pPr>
        <w:pStyle w:val="Style1"/>
      </w:pPr>
      <w:r w:rsidRPr="002900C1">
        <w:t>4.2</w:t>
      </w:r>
      <w:r w:rsidRPr="002900C1">
        <w:tab/>
        <w:t>Farmakodynamika</w:t>
      </w:r>
    </w:p>
    <w:p w14:paraId="1B7ED10B" w14:textId="6B26620B" w:rsidR="00AB7B4B" w:rsidRPr="002900C1" w:rsidRDefault="00AB7B4B">
      <w:pPr>
        <w:pStyle w:val="Style1"/>
      </w:pPr>
    </w:p>
    <w:p w14:paraId="2F686ECB" w14:textId="0F605989" w:rsidR="00AB7B4B" w:rsidRPr="002900C1" w:rsidRDefault="00AB7B4B" w:rsidP="00E15AF8">
      <w:pPr>
        <w:spacing w:line="240" w:lineRule="auto"/>
        <w:jc w:val="both"/>
        <w:rPr>
          <w:szCs w:val="22"/>
        </w:rPr>
      </w:pPr>
      <w:bookmarkStart w:id="13" w:name="OLE_LINK2"/>
      <w:bookmarkStart w:id="14" w:name="OLE_LINK1"/>
      <w:r w:rsidRPr="002900C1">
        <w:rPr>
          <w:szCs w:val="22"/>
        </w:rPr>
        <w:t xml:space="preserve">Hlavní účinek insulinu je </w:t>
      </w:r>
      <w:r w:rsidR="00EB6B51" w:rsidRPr="002900C1">
        <w:rPr>
          <w:szCs w:val="22"/>
        </w:rPr>
        <w:t>posuzován dle úrovně</w:t>
      </w:r>
      <w:r w:rsidRPr="002900C1">
        <w:rPr>
          <w:szCs w:val="22"/>
        </w:rPr>
        <w:t xml:space="preserve"> snížení glukózy v krvi.</w:t>
      </w:r>
    </w:p>
    <w:p w14:paraId="4850F20E" w14:textId="291EDA3E" w:rsidR="00AB7B4B" w:rsidRPr="002900C1" w:rsidRDefault="00AB7B4B" w:rsidP="00E15AF8">
      <w:pPr>
        <w:spacing w:line="240" w:lineRule="auto"/>
        <w:jc w:val="both"/>
        <w:rPr>
          <w:szCs w:val="22"/>
        </w:rPr>
      </w:pPr>
      <w:r w:rsidRPr="002900C1">
        <w:rPr>
          <w:szCs w:val="22"/>
        </w:rPr>
        <w:t>U diabetických psů dosahuje účinek Caninsulinu na hladinu glukózy v krvi vrcholu za přibližně 8 hodin po injek</w:t>
      </w:r>
      <w:r w:rsidR="00AD5336" w:rsidRPr="002900C1">
        <w:rPr>
          <w:szCs w:val="22"/>
        </w:rPr>
        <w:t>čním podání</w:t>
      </w:r>
      <w:r w:rsidRPr="002900C1">
        <w:rPr>
          <w:szCs w:val="22"/>
        </w:rPr>
        <w:t xml:space="preserve"> a trvá zhruba 20 hodin (</w:t>
      </w:r>
      <w:r w:rsidR="00E15AF8" w:rsidRPr="002900C1">
        <w:rPr>
          <w:szCs w:val="22"/>
        </w:rPr>
        <w:t>10–24</w:t>
      </w:r>
      <w:r w:rsidRPr="002900C1">
        <w:rPr>
          <w:szCs w:val="22"/>
        </w:rPr>
        <w:t xml:space="preserve"> hodin).</w:t>
      </w:r>
    </w:p>
    <w:p w14:paraId="3FC521A4" w14:textId="1FA75012" w:rsidR="00AB7B4B" w:rsidRPr="002900C1" w:rsidRDefault="00AB7B4B" w:rsidP="00E15AF8">
      <w:pPr>
        <w:spacing w:line="240" w:lineRule="auto"/>
        <w:jc w:val="both"/>
        <w:rPr>
          <w:szCs w:val="22"/>
        </w:rPr>
      </w:pPr>
      <w:r w:rsidRPr="002900C1">
        <w:rPr>
          <w:szCs w:val="22"/>
        </w:rPr>
        <w:t xml:space="preserve">U diabetických koček dosahuje účinek Caninsulinu na hladinu glukózy v krvi vrcholu za přibližně </w:t>
      </w:r>
      <w:r w:rsidR="001710AB" w:rsidRPr="002900C1">
        <w:rPr>
          <w:szCs w:val="22"/>
        </w:rPr>
        <w:t>4 </w:t>
      </w:r>
      <w:r w:rsidRPr="002900C1">
        <w:rPr>
          <w:szCs w:val="22"/>
        </w:rPr>
        <w:t>hodiny po injek</w:t>
      </w:r>
      <w:r w:rsidR="00AD5336" w:rsidRPr="002900C1">
        <w:rPr>
          <w:szCs w:val="22"/>
        </w:rPr>
        <w:t>čním podání</w:t>
      </w:r>
      <w:r w:rsidRPr="002900C1">
        <w:rPr>
          <w:szCs w:val="22"/>
        </w:rPr>
        <w:t xml:space="preserve"> a trvá zhruba 10 hodin (</w:t>
      </w:r>
      <w:r w:rsidR="00E15AF8" w:rsidRPr="002900C1">
        <w:rPr>
          <w:szCs w:val="22"/>
        </w:rPr>
        <w:t>8–12</w:t>
      </w:r>
      <w:r w:rsidRPr="002900C1">
        <w:rPr>
          <w:szCs w:val="22"/>
        </w:rPr>
        <w:t xml:space="preserve"> hodin).</w:t>
      </w:r>
    </w:p>
    <w:bookmarkEnd w:id="13"/>
    <w:bookmarkEnd w:id="14"/>
    <w:p w14:paraId="14C310A1" w14:textId="77777777" w:rsidR="00C114FF" w:rsidRPr="002900C1" w:rsidRDefault="00C114FF">
      <w:pPr>
        <w:tabs>
          <w:tab w:val="clear" w:pos="567"/>
        </w:tabs>
        <w:spacing w:line="240" w:lineRule="auto"/>
        <w:rPr>
          <w:szCs w:val="22"/>
        </w:rPr>
      </w:pPr>
    </w:p>
    <w:p w14:paraId="14C310A2" w14:textId="223488EE" w:rsidR="00C114FF" w:rsidRPr="002900C1" w:rsidRDefault="006C6ABC">
      <w:pPr>
        <w:pStyle w:val="Style1"/>
      </w:pPr>
      <w:r w:rsidRPr="002900C1">
        <w:t>4.3</w:t>
      </w:r>
      <w:r w:rsidRPr="002900C1">
        <w:tab/>
        <w:t>Farmakokinetika</w:t>
      </w:r>
    </w:p>
    <w:p w14:paraId="14C310A3" w14:textId="154F6A34" w:rsidR="00C114FF" w:rsidRPr="002900C1" w:rsidRDefault="00C114FF">
      <w:pPr>
        <w:tabs>
          <w:tab w:val="clear" w:pos="567"/>
        </w:tabs>
        <w:spacing w:line="240" w:lineRule="auto"/>
        <w:rPr>
          <w:szCs w:val="22"/>
        </w:rPr>
      </w:pPr>
    </w:p>
    <w:p w14:paraId="17142628" w14:textId="7C883E52" w:rsidR="00AB7B4B" w:rsidRPr="002900C1" w:rsidRDefault="00AB7B4B" w:rsidP="00E15AF8">
      <w:pPr>
        <w:spacing w:line="240" w:lineRule="auto"/>
        <w:jc w:val="both"/>
        <w:rPr>
          <w:szCs w:val="22"/>
        </w:rPr>
      </w:pPr>
      <w:r w:rsidRPr="002900C1">
        <w:rPr>
          <w:szCs w:val="22"/>
        </w:rPr>
        <w:t xml:space="preserve">U diabetických psů </w:t>
      </w:r>
      <w:r w:rsidR="00EB6B51" w:rsidRPr="002900C1">
        <w:rPr>
          <w:szCs w:val="22"/>
        </w:rPr>
        <w:t>dosahuje insulin vrcholu</w:t>
      </w:r>
      <w:r w:rsidRPr="002900C1">
        <w:rPr>
          <w:szCs w:val="22"/>
        </w:rPr>
        <w:t xml:space="preserve"> v plazmě kolem 3 hodiny po </w:t>
      </w:r>
      <w:r w:rsidR="00AD5336" w:rsidRPr="002900C1">
        <w:rPr>
          <w:szCs w:val="22"/>
        </w:rPr>
        <w:t>podání</w:t>
      </w:r>
      <w:r w:rsidRPr="002900C1">
        <w:rPr>
          <w:szCs w:val="22"/>
        </w:rPr>
        <w:t xml:space="preserve">. U některých psů může být kolem 10 hodiny po </w:t>
      </w:r>
      <w:r w:rsidR="00AD5336" w:rsidRPr="002900C1">
        <w:rPr>
          <w:szCs w:val="22"/>
        </w:rPr>
        <w:t xml:space="preserve">podání </w:t>
      </w:r>
      <w:r w:rsidRPr="002900C1">
        <w:rPr>
          <w:szCs w:val="22"/>
        </w:rPr>
        <w:t>pozorován druhý vrchol. Insulin přetrvává po dobu 20 hodin (</w:t>
      </w:r>
      <w:r w:rsidR="00E15AF8" w:rsidRPr="002900C1">
        <w:rPr>
          <w:szCs w:val="22"/>
        </w:rPr>
        <w:t>14–24</w:t>
      </w:r>
      <w:r w:rsidRPr="002900C1">
        <w:rPr>
          <w:szCs w:val="22"/>
        </w:rPr>
        <w:t xml:space="preserve"> hodin).</w:t>
      </w:r>
    </w:p>
    <w:p w14:paraId="14149102" w14:textId="11CBD3D1" w:rsidR="00AB7B4B" w:rsidRPr="002900C1" w:rsidRDefault="00AB7B4B" w:rsidP="00E15AF8">
      <w:pPr>
        <w:spacing w:line="240" w:lineRule="auto"/>
        <w:jc w:val="both"/>
        <w:rPr>
          <w:szCs w:val="22"/>
        </w:rPr>
      </w:pPr>
      <w:r w:rsidRPr="002900C1">
        <w:rPr>
          <w:szCs w:val="22"/>
        </w:rPr>
        <w:t xml:space="preserve">U diabetických koček </w:t>
      </w:r>
      <w:r w:rsidR="00EB6B51" w:rsidRPr="002900C1">
        <w:rPr>
          <w:szCs w:val="22"/>
        </w:rPr>
        <w:t>dosahuje insulin vrcholu</w:t>
      </w:r>
      <w:r w:rsidRPr="002900C1">
        <w:rPr>
          <w:szCs w:val="22"/>
        </w:rPr>
        <w:t xml:space="preserve"> v plazmě kolem 1,5 hodiny po </w:t>
      </w:r>
      <w:r w:rsidR="00AD5336" w:rsidRPr="002900C1">
        <w:rPr>
          <w:szCs w:val="22"/>
        </w:rPr>
        <w:t xml:space="preserve">podání </w:t>
      </w:r>
      <w:r w:rsidRPr="002900C1">
        <w:rPr>
          <w:szCs w:val="22"/>
        </w:rPr>
        <w:t>a insulin přetrvává po dobu 10 hodin (</w:t>
      </w:r>
      <w:r w:rsidR="00E15AF8" w:rsidRPr="002900C1">
        <w:rPr>
          <w:szCs w:val="22"/>
        </w:rPr>
        <w:t>5–12</w:t>
      </w:r>
      <w:r w:rsidRPr="002900C1">
        <w:rPr>
          <w:szCs w:val="22"/>
        </w:rPr>
        <w:t xml:space="preserve"> hodin).</w:t>
      </w:r>
    </w:p>
    <w:p w14:paraId="22AA0397" w14:textId="003AD1CB" w:rsidR="00AB7B4B" w:rsidRPr="002900C1" w:rsidRDefault="00AB7B4B" w:rsidP="001710AB">
      <w:pPr>
        <w:tabs>
          <w:tab w:val="clear" w:pos="567"/>
        </w:tabs>
        <w:spacing w:line="240" w:lineRule="auto"/>
        <w:rPr>
          <w:szCs w:val="22"/>
        </w:rPr>
      </w:pPr>
    </w:p>
    <w:p w14:paraId="6B8F0BC5" w14:textId="77777777" w:rsidR="001710AB" w:rsidRPr="002900C1" w:rsidRDefault="001710AB">
      <w:pPr>
        <w:tabs>
          <w:tab w:val="clear" w:pos="567"/>
        </w:tabs>
        <w:spacing w:line="240" w:lineRule="auto"/>
        <w:rPr>
          <w:szCs w:val="22"/>
        </w:rPr>
      </w:pPr>
    </w:p>
    <w:p w14:paraId="14C310A7" w14:textId="77777777" w:rsidR="00C114FF" w:rsidRPr="002900C1" w:rsidRDefault="006C6ABC" w:rsidP="00E15AF8">
      <w:pPr>
        <w:pStyle w:val="Style1"/>
        <w:keepNext/>
      </w:pPr>
      <w:r w:rsidRPr="002900C1">
        <w:t>5.</w:t>
      </w:r>
      <w:r w:rsidRPr="002900C1">
        <w:tab/>
        <w:t>FARMACEUTICKÉ ÚDAJE</w:t>
      </w:r>
    </w:p>
    <w:p w14:paraId="14C310A8" w14:textId="77777777" w:rsidR="00C114FF" w:rsidRPr="002900C1" w:rsidRDefault="00C114FF" w:rsidP="00E15AF8">
      <w:pPr>
        <w:keepNext/>
        <w:tabs>
          <w:tab w:val="clear" w:pos="567"/>
        </w:tabs>
        <w:spacing w:line="240" w:lineRule="auto"/>
        <w:rPr>
          <w:szCs w:val="22"/>
        </w:rPr>
      </w:pPr>
    </w:p>
    <w:p w14:paraId="14C310A9" w14:textId="77777777" w:rsidR="00C114FF" w:rsidRPr="002900C1" w:rsidRDefault="006C6ABC" w:rsidP="00E15AF8">
      <w:pPr>
        <w:pStyle w:val="Style1"/>
        <w:keepNext/>
      </w:pPr>
      <w:r w:rsidRPr="002900C1">
        <w:t>5.1</w:t>
      </w:r>
      <w:r w:rsidRPr="002900C1">
        <w:tab/>
        <w:t>Hlavní inkompatibility</w:t>
      </w:r>
    </w:p>
    <w:p w14:paraId="14C310AA" w14:textId="77777777" w:rsidR="00C114FF" w:rsidRPr="002900C1" w:rsidRDefault="00C114FF" w:rsidP="00E15AF8">
      <w:pPr>
        <w:keepNext/>
        <w:tabs>
          <w:tab w:val="clear" w:pos="567"/>
        </w:tabs>
        <w:spacing w:line="240" w:lineRule="auto"/>
        <w:rPr>
          <w:szCs w:val="22"/>
        </w:rPr>
      </w:pPr>
    </w:p>
    <w:p w14:paraId="7FD8D10E" w14:textId="54562B09" w:rsidR="002E666E" w:rsidRPr="002900C1" w:rsidRDefault="002E666E" w:rsidP="00E15AF8">
      <w:pPr>
        <w:spacing w:line="240" w:lineRule="auto"/>
        <w:rPr>
          <w:szCs w:val="22"/>
        </w:rPr>
      </w:pPr>
      <w:r w:rsidRPr="002900C1">
        <w:rPr>
          <w:szCs w:val="22"/>
        </w:rPr>
        <w:t>Studie kompatibility nejsou k dispozici, a proto tento veterinární léčivý přípravek nesmí být mísen s</w:t>
      </w:r>
      <w:r w:rsidR="000D1369" w:rsidRPr="002900C1">
        <w:rPr>
          <w:szCs w:val="22"/>
        </w:rPr>
        <w:t> </w:t>
      </w:r>
      <w:bookmarkStart w:id="15" w:name="_Hlk130289002"/>
      <w:r w:rsidR="000D1369" w:rsidRPr="002900C1">
        <w:rPr>
          <w:szCs w:val="22"/>
        </w:rPr>
        <w:t>žádnými dalšími</w:t>
      </w:r>
      <w:r w:rsidRPr="002900C1">
        <w:rPr>
          <w:szCs w:val="22"/>
        </w:rPr>
        <w:t xml:space="preserve"> </w:t>
      </w:r>
      <w:bookmarkEnd w:id="15"/>
      <w:r w:rsidRPr="002900C1">
        <w:rPr>
          <w:szCs w:val="22"/>
        </w:rPr>
        <w:t>veterinárními léčivými přípravky.</w:t>
      </w:r>
    </w:p>
    <w:p w14:paraId="14C310B0" w14:textId="77777777" w:rsidR="00C114FF" w:rsidRPr="002900C1" w:rsidRDefault="00C114FF">
      <w:pPr>
        <w:tabs>
          <w:tab w:val="clear" w:pos="567"/>
        </w:tabs>
        <w:spacing w:line="240" w:lineRule="auto"/>
        <w:rPr>
          <w:szCs w:val="22"/>
        </w:rPr>
      </w:pPr>
    </w:p>
    <w:p w14:paraId="14C310B1" w14:textId="77777777" w:rsidR="00C114FF" w:rsidRPr="002900C1" w:rsidRDefault="006C6ABC">
      <w:pPr>
        <w:pStyle w:val="Style1"/>
      </w:pPr>
      <w:r w:rsidRPr="002900C1">
        <w:t>5.2</w:t>
      </w:r>
      <w:r w:rsidRPr="002900C1">
        <w:tab/>
        <w:t>Doba použitelnosti</w:t>
      </w:r>
    </w:p>
    <w:p w14:paraId="14C310B2" w14:textId="77777777" w:rsidR="00C114FF" w:rsidRPr="002900C1" w:rsidRDefault="00C114FF">
      <w:pPr>
        <w:tabs>
          <w:tab w:val="clear" w:pos="567"/>
        </w:tabs>
        <w:spacing w:line="240" w:lineRule="auto"/>
        <w:rPr>
          <w:szCs w:val="22"/>
        </w:rPr>
      </w:pPr>
    </w:p>
    <w:p w14:paraId="007C931E" w14:textId="77777777" w:rsidR="00AB7B4B" w:rsidRPr="002900C1" w:rsidRDefault="00AB7B4B" w:rsidP="00E15AF8">
      <w:pPr>
        <w:spacing w:line="240" w:lineRule="auto"/>
        <w:ind w:right="-318"/>
        <w:rPr>
          <w:szCs w:val="22"/>
        </w:rPr>
      </w:pPr>
      <w:r w:rsidRPr="002900C1">
        <w:rPr>
          <w:szCs w:val="22"/>
        </w:rPr>
        <w:lastRenderedPageBreak/>
        <w:t xml:space="preserve">Doba použitelnosti veterinárního léčivého přípravku v neporušeném obalu: 2 roky </w:t>
      </w:r>
    </w:p>
    <w:p w14:paraId="462484B2" w14:textId="77777777" w:rsidR="00AB7B4B" w:rsidRPr="002900C1" w:rsidRDefault="00AB7B4B" w:rsidP="00E15AF8">
      <w:pPr>
        <w:spacing w:line="240" w:lineRule="auto"/>
        <w:ind w:right="-318"/>
        <w:rPr>
          <w:szCs w:val="22"/>
        </w:rPr>
      </w:pPr>
      <w:r w:rsidRPr="002900C1">
        <w:rPr>
          <w:szCs w:val="22"/>
        </w:rPr>
        <w:t>Lahvičky: Doba použitelnosti po prvním otevření vnitřního obalu: 6 týdnů.</w:t>
      </w:r>
    </w:p>
    <w:p w14:paraId="02036D3F" w14:textId="77777777" w:rsidR="00AB7B4B" w:rsidRPr="002900C1" w:rsidRDefault="00AB7B4B" w:rsidP="00E15AF8">
      <w:pPr>
        <w:spacing w:line="240" w:lineRule="auto"/>
        <w:ind w:right="-318"/>
        <w:rPr>
          <w:szCs w:val="22"/>
        </w:rPr>
      </w:pPr>
      <w:r w:rsidRPr="002900C1">
        <w:rPr>
          <w:szCs w:val="22"/>
        </w:rPr>
        <w:t>Zásobní vložky: Doba použitelnosti po prvním otevření vnitřního obalu: 28 dnů.</w:t>
      </w:r>
    </w:p>
    <w:p w14:paraId="14C310B9" w14:textId="77777777" w:rsidR="00C114FF" w:rsidRPr="002900C1" w:rsidRDefault="00C114FF">
      <w:pPr>
        <w:tabs>
          <w:tab w:val="clear" w:pos="567"/>
        </w:tabs>
        <w:spacing w:line="240" w:lineRule="auto"/>
        <w:rPr>
          <w:szCs w:val="22"/>
        </w:rPr>
      </w:pPr>
    </w:p>
    <w:p w14:paraId="14C310BA" w14:textId="77777777" w:rsidR="00C114FF" w:rsidRPr="002900C1" w:rsidRDefault="006C6ABC">
      <w:pPr>
        <w:pStyle w:val="Style1"/>
      </w:pPr>
      <w:r w:rsidRPr="002900C1">
        <w:t>5.3</w:t>
      </w:r>
      <w:r w:rsidRPr="002900C1">
        <w:tab/>
        <w:t>Zvláštní opatření pro uchovávání</w:t>
      </w:r>
    </w:p>
    <w:p w14:paraId="14C310BB" w14:textId="77777777" w:rsidR="00C114FF" w:rsidRPr="002900C1" w:rsidRDefault="00C114FF">
      <w:pPr>
        <w:tabs>
          <w:tab w:val="clear" w:pos="567"/>
        </w:tabs>
        <w:spacing w:line="240" w:lineRule="auto"/>
        <w:rPr>
          <w:szCs w:val="22"/>
        </w:rPr>
      </w:pPr>
    </w:p>
    <w:p w14:paraId="4FE96CA6" w14:textId="5389AE80" w:rsidR="00AB7B4B" w:rsidRPr="002900C1" w:rsidRDefault="00AB7B4B" w:rsidP="00E15AF8">
      <w:pPr>
        <w:spacing w:line="240" w:lineRule="auto"/>
        <w:ind w:right="-318"/>
        <w:jc w:val="both"/>
        <w:rPr>
          <w:szCs w:val="22"/>
        </w:rPr>
      </w:pPr>
      <w:r w:rsidRPr="002900C1">
        <w:rPr>
          <w:szCs w:val="22"/>
        </w:rPr>
        <w:t xml:space="preserve">Uchovávejte v chladničce (2 </w:t>
      </w:r>
      <w:r w:rsidRPr="002900C1">
        <w:rPr>
          <w:szCs w:val="22"/>
        </w:rPr>
        <w:sym w:font="Symbol" w:char="F0B0"/>
      </w:r>
      <w:r w:rsidR="00E15AF8" w:rsidRPr="002900C1">
        <w:rPr>
          <w:szCs w:val="22"/>
        </w:rPr>
        <w:t>C–8</w:t>
      </w:r>
      <w:r w:rsidRPr="002900C1">
        <w:rPr>
          <w:szCs w:val="22"/>
        </w:rPr>
        <w:t xml:space="preserve"> </w:t>
      </w:r>
      <w:r w:rsidRPr="002900C1">
        <w:rPr>
          <w:szCs w:val="22"/>
        </w:rPr>
        <w:sym w:font="Symbol" w:char="F0B0"/>
      </w:r>
      <w:r w:rsidRPr="002900C1">
        <w:rPr>
          <w:szCs w:val="22"/>
        </w:rPr>
        <w:t xml:space="preserve">C). </w:t>
      </w:r>
    </w:p>
    <w:p w14:paraId="73AAD537" w14:textId="77777777" w:rsidR="00AD3F44" w:rsidRPr="002900C1" w:rsidRDefault="00AD3F44" w:rsidP="00AD3F44">
      <w:pPr>
        <w:spacing w:line="240" w:lineRule="auto"/>
        <w:ind w:right="-318"/>
        <w:jc w:val="both"/>
        <w:rPr>
          <w:szCs w:val="22"/>
        </w:rPr>
      </w:pPr>
      <w:bookmarkStart w:id="16" w:name="_Hlk130292489"/>
      <w:r w:rsidRPr="002900C1">
        <w:rPr>
          <w:szCs w:val="22"/>
        </w:rPr>
        <w:t>Po prvním otevření vnitřního obalu uchovávejte při teplotě do 25 °C.</w:t>
      </w:r>
    </w:p>
    <w:bookmarkEnd w:id="16"/>
    <w:p w14:paraId="2BF7740A" w14:textId="77777777" w:rsidR="002E666E" w:rsidRPr="002900C1" w:rsidRDefault="002E666E" w:rsidP="00E15AF8">
      <w:pPr>
        <w:spacing w:line="240" w:lineRule="auto"/>
        <w:ind w:right="-318"/>
        <w:jc w:val="both"/>
        <w:rPr>
          <w:szCs w:val="22"/>
        </w:rPr>
      </w:pPr>
      <w:r w:rsidRPr="002900C1">
        <w:rPr>
          <w:szCs w:val="22"/>
        </w:rPr>
        <w:t>Chraňte před mrazem.</w:t>
      </w:r>
    </w:p>
    <w:p w14:paraId="42E0EF8B" w14:textId="77777777" w:rsidR="00B55DF9" w:rsidRPr="002900C1" w:rsidRDefault="00B55DF9" w:rsidP="00B55DF9">
      <w:pPr>
        <w:spacing w:line="240" w:lineRule="auto"/>
        <w:ind w:right="-318"/>
        <w:jc w:val="both"/>
        <w:rPr>
          <w:szCs w:val="22"/>
        </w:rPr>
      </w:pPr>
      <w:bookmarkStart w:id="17" w:name="_Hlk130289030"/>
      <w:r w:rsidRPr="002900C1">
        <w:rPr>
          <w:szCs w:val="22"/>
        </w:rPr>
        <w:t xml:space="preserve">Chraňte před světlem. </w:t>
      </w:r>
    </w:p>
    <w:p w14:paraId="2E3FF36B" w14:textId="55C311E6" w:rsidR="00CE1F59" w:rsidRPr="002900C1" w:rsidRDefault="000D1369" w:rsidP="00E15AF8">
      <w:pPr>
        <w:spacing w:line="240" w:lineRule="auto"/>
        <w:ind w:right="-318"/>
        <w:jc w:val="both"/>
        <w:rPr>
          <w:szCs w:val="22"/>
        </w:rPr>
      </w:pPr>
      <w:bookmarkStart w:id="18" w:name="_Hlk130292055"/>
      <w:r w:rsidRPr="002900C1">
        <w:rPr>
          <w:szCs w:val="22"/>
        </w:rPr>
        <w:t>Uchovávejte v původním obalu</w:t>
      </w:r>
      <w:bookmarkEnd w:id="17"/>
      <w:r w:rsidRPr="002900C1">
        <w:rPr>
          <w:szCs w:val="22"/>
        </w:rPr>
        <w:t>.</w:t>
      </w:r>
    </w:p>
    <w:bookmarkEnd w:id="18"/>
    <w:p w14:paraId="70AE639D" w14:textId="77777777" w:rsidR="002E666E" w:rsidRPr="002900C1" w:rsidRDefault="002E666E" w:rsidP="00E15AF8">
      <w:pPr>
        <w:spacing w:line="240" w:lineRule="auto"/>
        <w:jc w:val="both"/>
        <w:rPr>
          <w:szCs w:val="22"/>
        </w:rPr>
      </w:pPr>
      <w:r w:rsidRPr="002900C1">
        <w:rPr>
          <w:szCs w:val="22"/>
        </w:rPr>
        <w:t>Uchovávejte ve vzpřímené poloze.</w:t>
      </w:r>
    </w:p>
    <w:p w14:paraId="14C310D6" w14:textId="77777777" w:rsidR="00C114FF" w:rsidRPr="002900C1" w:rsidRDefault="00C114FF">
      <w:pPr>
        <w:tabs>
          <w:tab w:val="clear" w:pos="567"/>
        </w:tabs>
        <w:spacing w:line="240" w:lineRule="auto"/>
        <w:rPr>
          <w:szCs w:val="22"/>
        </w:rPr>
      </w:pPr>
    </w:p>
    <w:p w14:paraId="14C310D7" w14:textId="77777777" w:rsidR="00C114FF" w:rsidRPr="002900C1" w:rsidRDefault="006C6ABC">
      <w:pPr>
        <w:pStyle w:val="Style1"/>
      </w:pPr>
      <w:r w:rsidRPr="002900C1">
        <w:t>5.4</w:t>
      </w:r>
      <w:r w:rsidRPr="002900C1">
        <w:tab/>
        <w:t>Druh a složení vnitřního obalu</w:t>
      </w:r>
    </w:p>
    <w:p w14:paraId="14C310D8" w14:textId="77777777" w:rsidR="00C114FF" w:rsidRPr="002900C1" w:rsidRDefault="00C114FF">
      <w:pPr>
        <w:pStyle w:val="Style1"/>
      </w:pPr>
    </w:p>
    <w:p w14:paraId="7AA7D3E1" w14:textId="77777777" w:rsidR="00D21799" w:rsidRPr="002900C1" w:rsidRDefault="00D21799" w:rsidP="00E15AF8">
      <w:pPr>
        <w:spacing w:line="240" w:lineRule="auto"/>
        <w:ind w:right="-1"/>
        <w:jc w:val="both"/>
        <w:rPr>
          <w:szCs w:val="22"/>
        </w:rPr>
      </w:pPr>
      <w:r w:rsidRPr="002900C1">
        <w:rPr>
          <w:szCs w:val="22"/>
          <w:u w:val="single"/>
        </w:rPr>
        <w:t>Lahvičky</w:t>
      </w:r>
      <w:r w:rsidRPr="002900C1">
        <w:rPr>
          <w:szCs w:val="22"/>
        </w:rPr>
        <w:t>:</w:t>
      </w:r>
    </w:p>
    <w:p w14:paraId="164924A3" w14:textId="70B78A51" w:rsidR="00AB7B4B" w:rsidRPr="002900C1" w:rsidRDefault="00D21799" w:rsidP="00E15AF8">
      <w:pPr>
        <w:spacing w:line="240" w:lineRule="auto"/>
        <w:ind w:right="-1"/>
        <w:jc w:val="both"/>
        <w:rPr>
          <w:szCs w:val="22"/>
        </w:rPr>
      </w:pPr>
      <w:r w:rsidRPr="002900C1">
        <w:rPr>
          <w:szCs w:val="22"/>
        </w:rPr>
        <w:t xml:space="preserve">Papírová krabička s </w:t>
      </w:r>
      <w:r w:rsidR="00AB7B4B" w:rsidRPr="002900C1">
        <w:rPr>
          <w:szCs w:val="22"/>
        </w:rPr>
        <w:t>lahvička</w:t>
      </w:r>
      <w:r w:rsidRPr="002900C1">
        <w:rPr>
          <w:szCs w:val="22"/>
        </w:rPr>
        <w:t>mi</w:t>
      </w:r>
      <w:r w:rsidR="00AB7B4B" w:rsidRPr="002900C1">
        <w:rPr>
          <w:szCs w:val="22"/>
        </w:rPr>
        <w:t xml:space="preserve"> z čirého skla typu I (Ph. Eur.) uzavřená bromobutylovou gumovou zátkou (Ph.</w:t>
      </w:r>
      <w:r w:rsidR="00E15AF8" w:rsidRPr="002900C1">
        <w:rPr>
          <w:szCs w:val="22"/>
        </w:rPr>
        <w:t xml:space="preserve"> </w:t>
      </w:r>
      <w:r w:rsidR="00AB7B4B" w:rsidRPr="002900C1">
        <w:rPr>
          <w:szCs w:val="22"/>
        </w:rPr>
        <w:t xml:space="preserve">Eur.) </w:t>
      </w:r>
      <w:r w:rsidRPr="002900C1">
        <w:rPr>
          <w:szCs w:val="22"/>
        </w:rPr>
        <w:t xml:space="preserve">a </w:t>
      </w:r>
      <w:r w:rsidR="00AB7B4B" w:rsidRPr="002900C1">
        <w:rPr>
          <w:szCs w:val="22"/>
        </w:rPr>
        <w:t xml:space="preserve">hliníkovou pertlí. </w:t>
      </w:r>
    </w:p>
    <w:p w14:paraId="0F0F4242" w14:textId="77777777" w:rsidR="00AB7B4B" w:rsidRPr="002900C1" w:rsidRDefault="00AB7B4B" w:rsidP="00E15AF8">
      <w:pPr>
        <w:spacing w:line="240" w:lineRule="auto"/>
        <w:ind w:right="-1"/>
        <w:jc w:val="both"/>
        <w:rPr>
          <w:szCs w:val="22"/>
        </w:rPr>
      </w:pPr>
    </w:p>
    <w:p w14:paraId="5A2EE512" w14:textId="77777777" w:rsidR="00D21799" w:rsidRPr="002900C1" w:rsidRDefault="00D21799" w:rsidP="00E15AF8">
      <w:pPr>
        <w:spacing w:line="240" w:lineRule="auto"/>
        <w:ind w:right="-1"/>
        <w:jc w:val="both"/>
        <w:rPr>
          <w:szCs w:val="22"/>
        </w:rPr>
      </w:pPr>
      <w:r w:rsidRPr="002900C1">
        <w:rPr>
          <w:szCs w:val="22"/>
          <w:u w:val="single"/>
        </w:rPr>
        <w:t>Zásobní vložky</w:t>
      </w:r>
      <w:r w:rsidRPr="002900C1">
        <w:rPr>
          <w:szCs w:val="22"/>
        </w:rPr>
        <w:t>:</w:t>
      </w:r>
    </w:p>
    <w:p w14:paraId="1F83770F" w14:textId="63F83978" w:rsidR="00AB7B4B" w:rsidRPr="002900C1" w:rsidRDefault="00AB7B4B" w:rsidP="00E15AF8">
      <w:pPr>
        <w:spacing w:line="240" w:lineRule="auto"/>
        <w:ind w:right="-1"/>
        <w:jc w:val="both"/>
        <w:rPr>
          <w:szCs w:val="22"/>
        </w:rPr>
      </w:pPr>
      <w:r w:rsidRPr="002900C1">
        <w:rPr>
          <w:szCs w:val="22"/>
        </w:rPr>
        <w:t>Papírová krabička s</w:t>
      </w:r>
      <w:r w:rsidR="00D21799" w:rsidRPr="002900C1">
        <w:rPr>
          <w:szCs w:val="22"/>
        </w:rPr>
        <w:t>e</w:t>
      </w:r>
      <w:r w:rsidRPr="002900C1">
        <w:rPr>
          <w:szCs w:val="22"/>
        </w:rPr>
        <w:t xml:space="preserve"> zásobními vložkami z čirého skla typu I (Ph. Eur.) s bromobutylovým pístem </w:t>
      </w:r>
      <w:r w:rsidR="00D21799" w:rsidRPr="002900C1">
        <w:rPr>
          <w:szCs w:val="22"/>
        </w:rPr>
        <w:t xml:space="preserve">uzavřená </w:t>
      </w:r>
      <w:r w:rsidRPr="002900C1">
        <w:rPr>
          <w:szCs w:val="22"/>
        </w:rPr>
        <w:t>dvojvrstvou bromobutyl</w:t>
      </w:r>
      <w:r w:rsidR="00D21799" w:rsidRPr="002900C1">
        <w:rPr>
          <w:szCs w:val="22"/>
        </w:rPr>
        <w:t>ovou</w:t>
      </w:r>
      <w:r w:rsidRPr="002900C1">
        <w:rPr>
          <w:szCs w:val="22"/>
        </w:rPr>
        <w:t xml:space="preserve"> gumovou zátkou a hliníkovou pertlí.</w:t>
      </w:r>
    </w:p>
    <w:p w14:paraId="117B3FC3" w14:textId="77777777" w:rsidR="00AB7B4B" w:rsidRPr="002900C1" w:rsidRDefault="00AB7B4B" w:rsidP="00E15AF8">
      <w:pPr>
        <w:spacing w:line="240" w:lineRule="auto"/>
        <w:ind w:right="-1"/>
        <w:jc w:val="both"/>
        <w:rPr>
          <w:szCs w:val="22"/>
        </w:rPr>
      </w:pPr>
    </w:p>
    <w:p w14:paraId="686192D4" w14:textId="77777777" w:rsidR="002A1D32" w:rsidRPr="002900C1" w:rsidRDefault="00AB7B4B" w:rsidP="00E15AF8">
      <w:pPr>
        <w:spacing w:line="240" w:lineRule="auto"/>
        <w:ind w:right="-1"/>
        <w:jc w:val="both"/>
        <w:rPr>
          <w:szCs w:val="22"/>
        </w:rPr>
      </w:pPr>
      <w:r w:rsidRPr="002900C1">
        <w:rPr>
          <w:szCs w:val="22"/>
        </w:rPr>
        <w:t>Balení:</w:t>
      </w:r>
    </w:p>
    <w:p w14:paraId="1686B878" w14:textId="6B2D0722" w:rsidR="002A1D32" w:rsidRPr="002900C1" w:rsidRDefault="002A1D32" w:rsidP="00E15AF8">
      <w:pPr>
        <w:spacing w:line="240" w:lineRule="auto"/>
        <w:ind w:right="-1"/>
        <w:jc w:val="both"/>
        <w:rPr>
          <w:szCs w:val="22"/>
        </w:rPr>
      </w:pPr>
      <w:r w:rsidRPr="002900C1">
        <w:rPr>
          <w:szCs w:val="22"/>
        </w:rPr>
        <w:t xml:space="preserve">Lahvičky: </w:t>
      </w:r>
      <w:r w:rsidR="00AB7B4B" w:rsidRPr="002900C1">
        <w:rPr>
          <w:szCs w:val="22"/>
        </w:rPr>
        <w:t xml:space="preserve">1 x 2,5 ml, 5 x 2,5 ml, 10 x 2,5 ml, 1 x 10 ml, 10 x 10 ml </w:t>
      </w:r>
    </w:p>
    <w:p w14:paraId="6ABD06EE" w14:textId="3977953E" w:rsidR="00AB7B4B" w:rsidRPr="002900C1" w:rsidRDefault="002A1D32" w:rsidP="00E15AF8">
      <w:pPr>
        <w:spacing w:line="240" w:lineRule="auto"/>
        <w:ind w:right="-1"/>
        <w:jc w:val="both"/>
        <w:rPr>
          <w:szCs w:val="22"/>
        </w:rPr>
      </w:pPr>
      <w:r w:rsidRPr="002900C1">
        <w:rPr>
          <w:szCs w:val="22"/>
        </w:rPr>
        <w:t xml:space="preserve">Zásobní vložky: </w:t>
      </w:r>
      <w:r w:rsidR="00AB7B4B" w:rsidRPr="002900C1">
        <w:rPr>
          <w:szCs w:val="22"/>
        </w:rPr>
        <w:t xml:space="preserve">10 x 2,7 ml </w:t>
      </w:r>
    </w:p>
    <w:p w14:paraId="70BFD97C" w14:textId="77777777" w:rsidR="00AB7B4B" w:rsidRPr="002900C1" w:rsidRDefault="00AB7B4B" w:rsidP="00E15AF8">
      <w:pPr>
        <w:spacing w:line="240" w:lineRule="auto"/>
        <w:ind w:right="-1"/>
        <w:jc w:val="both"/>
        <w:rPr>
          <w:szCs w:val="22"/>
        </w:rPr>
      </w:pPr>
    </w:p>
    <w:p w14:paraId="0B076203" w14:textId="77777777" w:rsidR="00AB7B4B" w:rsidRPr="002900C1" w:rsidRDefault="00AB7B4B" w:rsidP="00E15AF8">
      <w:pPr>
        <w:spacing w:line="240" w:lineRule="auto"/>
        <w:ind w:right="-1"/>
        <w:jc w:val="both"/>
        <w:rPr>
          <w:szCs w:val="22"/>
        </w:rPr>
      </w:pPr>
      <w:r w:rsidRPr="002900C1">
        <w:rPr>
          <w:szCs w:val="22"/>
        </w:rPr>
        <w:t>Na trhu nemusí být všechny velikosti balení.</w:t>
      </w:r>
    </w:p>
    <w:p w14:paraId="14C310DA" w14:textId="77777777" w:rsidR="00C114FF" w:rsidRPr="002900C1" w:rsidRDefault="00C114FF">
      <w:pPr>
        <w:tabs>
          <w:tab w:val="clear" w:pos="567"/>
        </w:tabs>
        <w:spacing w:line="240" w:lineRule="auto"/>
        <w:rPr>
          <w:szCs w:val="22"/>
        </w:rPr>
      </w:pPr>
    </w:p>
    <w:p w14:paraId="11CB1209" w14:textId="77777777" w:rsidR="00CC1EF7" w:rsidRPr="002900C1" w:rsidRDefault="006C6ABC" w:rsidP="00E15AF8">
      <w:pPr>
        <w:pStyle w:val="Style1"/>
        <w:keepNext/>
        <w:jc w:val="both"/>
      </w:pPr>
      <w:r w:rsidRPr="002900C1">
        <w:t>5.5</w:t>
      </w:r>
      <w:r w:rsidRPr="002900C1">
        <w:tab/>
      </w:r>
      <w:bookmarkStart w:id="19" w:name="_Hlk121724767"/>
      <w:r w:rsidR="00CC1EF7" w:rsidRPr="002900C1">
        <w:t>Zvláštní opatření pro likvidaci nepoužitých veterinárních léčivých přípravků nebo odpadů, které pochází z těchto přípravků</w:t>
      </w:r>
    </w:p>
    <w:bookmarkEnd w:id="19"/>
    <w:p w14:paraId="14C310DC" w14:textId="367F9D57" w:rsidR="00C114FF" w:rsidRPr="002900C1" w:rsidRDefault="00C114FF" w:rsidP="00E15AF8">
      <w:pPr>
        <w:pStyle w:val="Style1"/>
        <w:keepNext/>
        <w:jc w:val="both"/>
      </w:pPr>
    </w:p>
    <w:p w14:paraId="2996D51C" w14:textId="77777777" w:rsidR="00D774A4" w:rsidRPr="002900C1" w:rsidRDefault="00D774A4" w:rsidP="00E15AF8">
      <w:pPr>
        <w:spacing w:line="240" w:lineRule="auto"/>
        <w:jc w:val="both"/>
        <w:rPr>
          <w:szCs w:val="22"/>
        </w:rPr>
      </w:pPr>
      <w:bookmarkStart w:id="20" w:name="_Hlk112846963"/>
      <w:r w:rsidRPr="002900C1">
        <w:rPr>
          <w:szCs w:val="22"/>
        </w:rPr>
        <w:t>Léčivé přípravky se nesmí likvidovat prostřednictvím odpadní vody či domovního odpadu.</w:t>
      </w:r>
    </w:p>
    <w:p w14:paraId="1A7A6EF6" w14:textId="77777777" w:rsidR="00D774A4" w:rsidRPr="002900C1" w:rsidRDefault="00D774A4" w:rsidP="00E15AF8">
      <w:pPr>
        <w:tabs>
          <w:tab w:val="clear" w:pos="567"/>
        </w:tabs>
        <w:spacing w:line="240" w:lineRule="auto"/>
        <w:jc w:val="both"/>
        <w:rPr>
          <w:szCs w:val="22"/>
        </w:rPr>
      </w:pPr>
    </w:p>
    <w:p w14:paraId="65FF9A66" w14:textId="77777777" w:rsidR="00D774A4" w:rsidRPr="002900C1" w:rsidRDefault="00D774A4" w:rsidP="00E15AF8">
      <w:pPr>
        <w:tabs>
          <w:tab w:val="clear" w:pos="567"/>
        </w:tabs>
        <w:spacing w:line="240" w:lineRule="auto"/>
        <w:jc w:val="both"/>
        <w:rPr>
          <w:szCs w:val="22"/>
        </w:rPr>
      </w:pPr>
      <w:r w:rsidRPr="002900C1">
        <w:rPr>
          <w:szCs w:val="22"/>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bookmarkEnd w:id="20"/>
    <w:p w14:paraId="14C310E2" w14:textId="2854AF13" w:rsidR="0078538F" w:rsidRPr="002900C1" w:rsidRDefault="0078538F" w:rsidP="0070751E">
      <w:pPr>
        <w:tabs>
          <w:tab w:val="clear" w:pos="567"/>
        </w:tabs>
        <w:spacing w:line="240" w:lineRule="auto"/>
        <w:jc w:val="both"/>
        <w:rPr>
          <w:szCs w:val="22"/>
        </w:rPr>
      </w:pPr>
    </w:p>
    <w:p w14:paraId="53CD3D46" w14:textId="77777777" w:rsidR="0070751E" w:rsidRPr="002900C1" w:rsidRDefault="0070751E" w:rsidP="00E15AF8">
      <w:pPr>
        <w:tabs>
          <w:tab w:val="clear" w:pos="567"/>
        </w:tabs>
        <w:spacing w:line="240" w:lineRule="auto"/>
        <w:jc w:val="both"/>
        <w:rPr>
          <w:szCs w:val="22"/>
        </w:rPr>
      </w:pPr>
    </w:p>
    <w:p w14:paraId="14C310E6" w14:textId="77777777" w:rsidR="00C114FF" w:rsidRPr="002900C1" w:rsidRDefault="006C6ABC">
      <w:pPr>
        <w:pStyle w:val="Style1"/>
      </w:pPr>
      <w:r w:rsidRPr="002900C1">
        <w:t>6.</w:t>
      </w:r>
      <w:r w:rsidRPr="002900C1">
        <w:tab/>
        <w:t>JMÉNO DRŽITELE ROZHODNUTÍ O REGISTRACI</w:t>
      </w:r>
    </w:p>
    <w:p w14:paraId="14C310E7" w14:textId="77777777" w:rsidR="00C114FF" w:rsidRPr="002900C1" w:rsidRDefault="00C114FF">
      <w:pPr>
        <w:tabs>
          <w:tab w:val="clear" w:pos="567"/>
        </w:tabs>
        <w:spacing w:line="240" w:lineRule="auto"/>
        <w:rPr>
          <w:szCs w:val="22"/>
        </w:rPr>
      </w:pPr>
    </w:p>
    <w:p w14:paraId="440CE00D" w14:textId="77777777" w:rsidR="00543C44" w:rsidRPr="002900C1" w:rsidRDefault="00543C44" w:rsidP="00E15AF8">
      <w:pPr>
        <w:spacing w:line="240" w:lineRule="auto"/>
        <w:rPr>
          <w:szCs w:val="22"/>
        </w:rPr>
      </w:pPr>
      <w:r w:rsidRPr="002900C1">
        <w:rPr>
          <w:szCs w:val="22"/>
        </w:rPr>
        <w:t>Intervet International B.V.</w:t>
      </w:r>
    </w:p>
    <w:p w14:paraId="1BBAA01F" w14:textId="77777777" w:rsidR="0070751E" w:rsidRPr="002900C1" w:rsidRDefault="0070751E" w:rsidP="00E15AF8">
      <w:pPr>
        <w:spacing w:line="240" w:lineRule="auto"/>
        <w:rPr>
          <w:szCs w:val="22"/>
        </w:rPr>
      </w:pPr>
    </w:p>
    <w:p w14:paraId="14C310EA" w14:textId="77777777" w:rsidR="00C114FF" w:rsidRPr="002900C1" w:rsidRDefault="00C114FF">
      <w:pPr>
        <w:tabs>
          <w:tab w:val="clear" w:pos="567"/>
        </w:tabs>
        <w:spacing w:line="240" w:lineRule="auto"/>
        <w:rPr>
          <w:szCs w:val="22"/>
        </w:rPr>
      </w:pPr>
    </w:p>
    <w:p w14:paraId="14C310EB" w14:textId="77777777" w:rsidR="00C114FF" w:rsidRPr="002900C1" w:rsidRDefault="006C6ABC">
      <w:pPr>
        <w:pStyle w:val="Style1"/>
      </w:pPr>
      <w:r w:rsidRPr="002900C1">
        <w:t>7.</w:t>
      </w:r>
      <w:r w:rsidRPr="002900C1">
        <w:tab/>
        <w:t>REGISTRAČNÍ ČÍSLO(A)</w:t>
      </w:r>
    </w:p>
    <w:p w14:paraId="14C310EC" w14:textId="2958263E" w:rsidR="00C114FF" w:rsidRPr="002900C1" w:rsidRDefault="00C114FF">
      <w:pPr>
        <w:tabs>
          <w:tab w:val="clear" w:pos="567"/>
        </w:tabs>
        <w:spacing w:line="240" w:lineRule="auto"/>
        <w:rPr>
          <w:szCs w:val="22"/>
        </w:rPr>
      </w:pPr>
    </w:p>
    <w:p w14:paraId="1F20C9B4" w14:textId="77777777" w:rsidR="00AB7B4B" w:rsidRPr="002900C1" w:rsidRDefault="00AB7B4B" w:rsidP="00E15AF8">
      <w:pPr>
        <w:spacing w:line="240" w:lineRule="auto"/>
        <w:ind w:right="-318"/>
        <w:jc w:val="both"/>
        <w:rPr>
          <w:caps/>
          <w:szCs w:val="22"/>
        </w:rPr>
      </w:pPr>
      <w:r w:rsidRPr="002900C1">
        <w:rPr>
          <w:caps/>
          <w:szCs w:val="22"/>
        </w:rPr>
        <w:t>96/1207/97-C</w:t>
      </w:r>
    </w:p>
    <w:p w14:paraId="14C310ED" w14:textId="619D8579" w:rsidR="00C114FF" w:rsidRPr="002900C1" w:rsidRDefault="00C114FF" w:rsidP="001710AB">
      <w:pPr>
        <w:tabs>
          <w:tab w:val="clear" w:pos="567"/>
        </w:tabs>
        <w:spacing w:line="240" w:lineRule="auto"/>
        <w:rPr>
          <w:szCs w:val="22"/>
        </w:rPr>
      </w:pPr>
    </w:p>
    <w:p w14:paraId="73166658" w14:textId="77777777" w:rsidR="0070751E" w:rsidRPr="002900C1" w:rsidRDefault="0070751E">
      <w:pPr>
        <w:tabs>
          <w:tab w:val="clear" w:pos="567"/>
        </w:tabs>
        <w:spacing w:line="240" w:lineRule="auto"/>
        <w:rPr>
          <w:szCs w:val="22"/>
        </w:rPr>
      </w:pPr>
    </w:p>
    <w:p w14:paraId="14C310EE" w14:textId="77777777" w:rsidR="00C114FF" w:rsidRPr="002900C1" w:rsidRDefault="006C6ABC">
      <w:pPr>
        <w:pStyle w:val="Style1"/>
      </w:pPr>
      <w:r w:rsidRPr="002900C1">
        <w:t>8.</w:t>
      </w:r>
      <w:r w:rsidRPr="002900C1">
        <w:tab/>
        <w:t>DATUM PRVNÍ REGISTRACE</w:t>
      </w:r>
    </w:p>
    <w:p w14:paraId="14C310EF" w14:textId="77777777" w:rsidR="00C114FF" w:rsidRPr="002900C1" w:rsidRDefault="00C114FF">
      <w:pPr>
        <w:tabs>
          <w:tab w:val="clear" w:pos="567"/>
        </w:tabs>
        <w:spacing w:line="240" w:lineRule="auto"/>
        <w:rPr>
          <w:szCs w:val="22"/>
        </w:rPr>
      </w:pPr>
    </w:p>
    <w:p w14:paraId="14C310F1" w14:textId="638B9490" w:rsidR="00C114FF" w:rsidRPr="002900C1" w:rsidRDefault="006C6ABC">
      <w:pPr>
        <w:tabs>
          <w:tab w:val="clear" w:pos="567"/>
        </w:tabs>
        <w:spacing w:line="240" w:lineRule="auto"/>
        <w:rPr>
          <w:szCs w:val="22"/>
        </w:rPr>
      </w:pPr>
      <w:r w:rsidRPr="002900C1">
        <w:rPr>
          <w:szCs w:val="22"/>
        </w:rPr>
        <w:t>Datum první registrace:</w:t>
      </w:r>
      <w:r w:rsidR="00AB7B4B" w:rsidRPr="002900C1">
        <w:rPr>
          <w:szCs w:val="22"/>
        </w:rPr>
        <w:t xml:space="preserve"> 12/1997</w:t>
      </w:r>
    </w:p>
    <w:p w14:paraId="14C310F3" w14:textId="3D6133AE" w:rsidR="00D65777" w:rsidRPr="002900C1" w:rsidRDefault="00D65777" w:rsidP="001710AB">
      <w:pPr>
        <w:tabs>
          <w:tab w:val="clear" w:pos="567"/>
        </w:tabs>
        <w:spacing w:line="240" w:lineRule="auto"/>
        <w:rPr>
          <w:szCs w:val="22"/>
        </w:rPr>
      </w:pPr>
    </w:p>
    <w:p w14:paraId="550881D6" w14:textId="77777777" w:rsidR="0070751E" w:rsidRPr="002900C1" w:rsidRDefault="0070751E">
      <w:pPr>
        <w:tabs>
          <w:tab w:val="clear" w:pos="567"/>
        </w:tabs>
        <w:spacing w:line="240" w:lineRule="auto"/>
        <w:rPr>
          <w:szCs w:val="22"/>
        </w:rPr>
      </w:pPr>
    </w:p>
    <w:p w14:paraId="14C310F4" w14:textId="77777777" w:rsidR="00C114FF" w:rsidRPr="002900C1" w:rsidRDefault="006C6ABC">
      <w:pPr>
        <w:pStyle w:val="Style1"/>
      </w:pPr>
      <w:r w:rsidRPr="002900C1">
        <w:t>9.</w:t>
      </w:r>
      <w:r w:rsidRPr="002900C1">
        <w:tab/>
        <w:t>DATUM POSLEDNÍ AKTUALIZACE SOUHRNU ÚDAJŮ O PŘÍPRAVKU</w:t>
      </w:r>
    </w:p>
    <w:p w14:paraId="14C310F5" w14:textId="77777777" w:rsidR="00C114FF" w:rsidRPr="002900C1" w:rsidRDefault="00C114FF">
      <w:pPr>
        <w:tabs>
          <w:tab w:val="clear" w:pos="567"/>
        </w:tabs>
        <w:spacing w:line="240" w:lineRule="auto"/>
        <w:rPr>
          <w:szCs w:val="22"/>
        </w:rPr>
      </w:pPr>
    </w:p>
    <w:p w14:paraId="14C310F6" w14:textId="44C189AF" w:rsidR="00C114FF" w:rsidRPr="002900C1" w:rsidRDefault="00E15AF8">
      <w:pPr>
        <w:tabs>
          <w:tab w:val="clear" w:pos="567"/>
        </w:tabs>
        <w:spacing w:line="240" w:lineRule="auto"/>
        <w:rPr>
          <w:szCs w:val="22"/>
        </w:rPr>
      </w:pPr>
      <w:r w:rsidRPr="002900C1">
        <w:rPr>
          <w:szCs w:val="22"/>
        </w:rPr>
        <w:t>Duben 2023</w:t>
      </w:r>
    </w:p>
    <w:p w14:paraId="14C310F9" w14:textId="4269D099" w:rsidR="00C114FF" w:rsidRPr="002900C1" w:rsidRDefault="00C114FF" w:rsidP="001710AB">
      <w:pPr>
        <w:tabs>
          <w:tab w:val="clear" w:pos="567"/>
        </w:tabs>
        <w:spacing w:line="240" w:lineRule="auto"/>
        <w:rPr>
          <w:szCs w:val="22"/>
        </w:rPr>
      </w:pPr>
    </w:p>
    <w:p w14:paraId="70745FF6" w14:textId="77777777" w:rsidR="0070751E" w:rsidRPr="002900C1" w:rsidRDefault="0070751E">
      <w:pPr>
        <w:tabs>
          <w:tab w:val="clear" w:pos="567"/>
        </w:tabs>
        <w:spacing w:line="240" w:lineRule="auto"/>
        <w:rPr>
          <w:szCs w:val="22"/>
        </w:rPr>
      </w:pPr>
    </w:p>
    <w:p w14:paraId="14C31102" w14:textId="77777777" w:rsidR="00C114FF" w:rsidRPr="002900C1" w:rsidRDefault="006C6ABC" w:rsidP="00E15AF8">
      <w:pPr>
        <w:pStyle w:val="Style1"/>
        <w:keepNext/>
      </w:pPr>
      <w:r w:rsidRPr="002900C1">
        <w:t>10.</w:t>
      </w:r>
      <w:r w:rsidRPr="002900C1">
        <w:tab/>
        <w:t>KLASIFIKACE VETERINÁRNÍCH LÉČIVÝCH PŘÍPRAVKŮ</w:t>
      </w:r>
    </w:p>
    <w:p w14:paraId="14C31103" w14:textId="77777777" w:rsidR="0078538F" w:rsidRPr="002900C1" w:rsidRDefault="0078538F" w:rsidP="00E15AF8">
      <w:pPr>
        <w:keepNext/>
        <w:tabs>
          <w:tab w:val="clear" w:pos="567"/>
        </w:tabs>
        <w:spacing w:line="240" w:lineRule="auto"/>
        <w:rPr>
          <w:szCs w:val="22"/>
        </w:rPr>
      </w:pPr>
    </w:p>
    <w:p w14:paraId="14C31107" w14:textId="530C65AC" w:rsidR="0078538F" w:rsidRPr="002900C1" w:rsidRDefault="006C6ABC" w:rsidP="00E15AF8">
      <w:pPr>
        <w:numPr>
          <w:ilvl w:val="12"/>
          <w:numId w:val="0"/>
        </w:numPr>
        <w:spacing w:line="240" w:lineRule="auto"/>
        <w:jc w:val="both"/>
        <w:rPr>
          <w:szCs w:val="22"/>
        </w:rPr>
      </w:pPr>
      <w:bookmarkStart w:id="21" w:name="_Hlk121724822"/>
      <w:r w:rsidRPr="002900C1">
        <w:rPr>
          <w:szCs w:val="22"/>
        </w:rPr>
        <w:t>Veterinární léčivý přípravek je vydáván pouze na předpis.</w:t>
      </w:r>
    </w:p>
    <w:p w14:paraId="14C31108" w14:textId="17CA99C1" w:rsidR="0078538F" w:rsidRPr="002900C1" w:rsidRDefault="006C6ABC" w:rsidP="00E15AF8">
      <w:pPr>
        <w:spacing w:line="240" w:lineRule="auto"/>
        <w:jc w:val="both"/>
        <w:rPr>
          <w:i/>
          <w:szCs w:val="22"/>
        </w:rPr>
      </w:pPr>
      <w:bookmarkStart w:id="22" w:name="_Hlk73467306"/>
      <w:r w:rsidRPr="002900C1">
        <w:rPr>
          <w:szCs w:val="22"/>
        </w:rPr>
        <w:t>Podrobné informace o tomto veterinárním léčivém přípravku jsou k dispozici v databázi přípravků Unie</w:t>
      </w:r>
      <w:r w:rsidR="00CC1EF7" w:rsidRPr="002900C1">
        <w:rPr>
          <w:szCs w:val="22"/>
        </w:rPr>
        <w:t xml:space="preserve"> (</w:t>
      </w:r>
      <w:hyperlink r:id="rId8" w:history="1">
        <w:r w:rsidR="00CC1EF7" w:rsidRPr="002900C1">
          <w:rPr>
            <w:rStyle w:val="Hypertextovodkaz"/>
            <w:szCs w:val="22"/>
          </w:rPr>
          <w:t>https://medicines.health.europa.eu/veterinary</w:t>
        </w:r>
      </w:hyperlink>
      <w:r w:rsidR="00CC1EF7" w:rsidRPr="002900C1">
        <w:rPr>
          <w:szCs w:val="22"/>
        </w:rPr>
        <w:t>)</w:t>
      </w:r>
      <w:r w:rsidR="00CC1EF7" w:rsidRPr="002900C1">
        <w:rPr>
          <w:i/>
          <w:szCs w:val="22"/>
        </w:rPr>
        <w:t>.</w:t>
      </w:r>
      <w:bookmarkEnd w:id="21"/>
      <w:bookmarkEnd w:id="22"/>
    </w:p>
    <w:p w14:paraId="52792F32" w14:textId="0E145FD8" w:rsidR="0017720C" w:rsidRPr="002900C1" w:rsidRDefault="0017720C" w:rsidP="00E15AF8">
      <w:pPr>
        <w:spacing w:line="240" w:lineRule="auto"/>
        <w:jc w:val="both"/>
        <w:rPr>
          <w:szCs w:val="22"/>
        </w:rPr>
      </w:pPr>
    </w:p>
    <w:p w14:paraId="229FABF4" w14:textId="77777777" w:rsidR="0017720C" w:rsidRPr="002900C1" w:rsidRDefault="0017720C" w:rsidP="0017720C">
      <w:pPr>
        <w:rPr>
          <w:rStyle w:val="markedcontent"/>
        </w:rPr>
      </w:pPr>
      <w:r w:rsidRPr="002900C1">
        <w:rPr>
          <w:rStyle w:val="markedcontent"/>
        </w:rPr>
        <w:t>Podrobné informace o tomto veterinárním léčivém přípravku naleznete také v národní databázi (</w:t>
      </w:r>
      <w:hyperlink r:id="rId9" w:history="1">
        <w:r w:rsidRPr="002900C1">
          <w:rPr>
            <w:rStyle w:val="Hypertextovodkaz"/>
          </w:rPr>
          <w:t>https://www.uskvbl.cz</w:t>
        </w:r>
      </w:hyperlink>
      <w:r w:rsidRPr="002900C1">
        <w:rPr>
          <w:rStyle w:val="markedcontent"/>
        </w:rPr>
        <w:t xml:space="preserve">). </w:t>
      </w:r>
    </w:p>
    <w:sectPr w:rsidR="0017720C" w:rsidRPr="002900C1" w:rsidSect="003837F1">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B4C5" w16cex:dateUtc="2023-02-07T10:30:00Z"/>
  <w16cex:commentExtensible w16cex:durableId="278CB725" w16cex:dateUtc="2023-02-07T10:40:00Z"/>
  <w16cex:commentExtensible w16cex:durableId="278CB503" w16cex:dateUtc="2023-02-07T10:31:00Z"/>
  <w16cex:commentExtensible w16cex:durableId="278CB483" w16cex:dateUtc="2023-02-07T10:29:00Z"/>
  <w16cex:commentExtensible w16cex:durableId="278CB592" w16cex:dateUtc="2023-02-07T10:31:00Z"/>
  <w16cex:commentExtensible w16cex:durableId="278CB591" w16cex:dateUtc="2023-02-07T10:29:00Z"/>
  <w16cex:commentExtensible w16cex:durableId="278CB768" w16cex:dateUtc="2023-02-07T10:30:00Z"/>
  <w16cex:commentExtensible w16cex:durableId="278CB779" w16cex:dateUtc="2023-02-07T10:41:00Z"/>
  <w16cex:commentExtensible w16cex:durableId="27679B6D" w16cex:dateUtc="2023-01-10T07:0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BC094" w14:textId="77777777" w:rsidR="00DF0954" w:rsidRDefault="00DF0954">
      <w:pPr>
        <w:spacing w:line="240" w:lineRule="auto"/>
      </w:pPr>
      <w:r>
        <w:separator/>
      </w:r>
    </w:p>
  </w:endnote>
  <w:endnote w:type="continuationSeparator" w:id="0">
    <w:p w14:paraId="5F060D69" w14:textId="77777777" w:rsidR="00DF0954" w:rsidRDefault="00DF0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2900C1">
      <w:rPr>
        <w:rFonts w:ascii="Times New Roman" w:hAnsi="Times New Roman"/>
        <w:noProof/>
      </w:rPr>
      <w:t>1</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B2AA4" w14:textId="77777777" w:rsidR="00DF0954" w:rsidRDefault="00DF0954">
      <w:pPr>
        <w:spacing w:line="240" w:lineRule="auto"/>
      </w:pPr>
      <w:r>
        <w:separator/>
      </w:r>
    </w:p>
  </w:footnote>
  <w:footnote w:type="continuationSeparator" w:id="0">
    <w:p w14:paraId="1266EAD9" w14:textId="77777777" w:rsidR="00DF0954" w:rsidRDefault="00DF09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FB6D" w14:textId="2AEE5B29" w:rsidR="00073A76" w:rsidRPr="00E15AF8" w:rsidRDefault="00073A76">
    <w:pPr>
      <w:pStyle w:val="Zhlav"/>
      <w:rPr>
        <w:strike/>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2711D42"/>
    <w:multiLevelType w:val="hybridMultilevel"/>
    <w:tmpl w:val="B942CEA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369224C"/>
    <w:multiLevelType w:val="hybridMultilevel"/>
    <w:tmpl w:val="B8CAB874"/>
    <w:lvl w:ilvl="0" w:tplc="AC604FDA">
      <w:start w:val="1"/>
      <w:numFmt w:val="bullet"/>
      <w:lvlText w:val=""/>
      <w:lvlJc w:val="left"/>
      <w:pPr>
        <w:ind w:left="720" w:hanging="360"/>
      </w:pPr>
      <w:rPr>
        <w:rFonts w:ascii="Symbol" w:eastAsia="Times New Roman" w:hAnsi="Symbol" w:cs="Times New Roman" w:hint="default"/>
        <w:color w:val="ED7D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9"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20"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0"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7"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8"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5"/>
  </w:num>
  <w:num w:numId="6">
    <w:abstractNumId w:val="26"/>
  </w:num>
  <w:num w:numId="7">
    <w:abstractNumId w:val="21"/>
  </w:num>
  <w:num w:numId="8">
    <w:abstractNumId w:val="10"/>
  </w:num>
  <w:num w:numId="9">
    <w:abstractNumId w:val="32"/>
  </w:num>
  <w:num w:numId="10">
    <w:abstractNumId w:val="33"/>
  </w:num>
  <w:num w:numId="11">
    <w:abstractNumId w:val="17"/>
  </w:num>
  <w:num w:numId="12">
    <w:abstractNumId w:val="16"/>
  </w:num>
  <w:num w:numId="13">
    <w:abstractNumId w:val="3"/>
  </w:num>
  <w:num w:numId="14">
    <w:abstractNumId w:val="31"/>
  </w:num>
  <w:num w:numId="15">
    <w:abstractNumId w:val="20"/>
  </w:num>
  <w:num w:numId="16">
    <w:abstractNumId w:val="36"/>
  </w:num>
  <w:num w:numId="17">
    <w:abstractNumId w:val="11"/>
  </w:num>
  <w:num w:numId="18">
    <w:abstractNumId w:val="1"/>
  </w:num>
  <w:num w:numId="19">
    <w:abstractNumId w:val="18"/>
  </w:num>
  <w:num w:numId="20">
    <w:abstractNumId w:val="4"/>
  </w:num>
  <w:num w:numId="21">
    <w:abstractNumId w:val="9"/>
  </w:num>
  <w:num w:numId="22">
    <w:abstractNumId w:val="28"/>
  </w:num>
  <w:num w:numId="23">
    <w:abstractNumId w:val="37"/>
  </w:num>
  <w:num w:numId="24">
    <w:abstractNumId w:val="23"/>
  </w:num>
  <w:num w:numId="25">
    <w:abstractNumId w:val="12"/>
  </w:num>
  <w:num w:numId="26">
    <w:abstractNumId w:val="14"/>
  </w:num>
  <w:num w:numId="27">
    <w:abstractNumId w:val="6"/>
  </w:num>
  <w:num w:numId="28">
    <w:abstractNumId w:val="8"/>
  </w:num>
  <w:num w:numId="29">
    <w:abstractNumId w:val="24"/>
  </w:num>
  <w:num w:numId="30">
    <w:abstractNumId w:val="39"/>
  </w:num>
  <w:num w:numId="31">
    <w:abstractNumId w:val="40"/>
  </w:num>
  <w:num w:numId="32">
    <w:abstractNumId w:val="22"/>
  </w:num>
  <w:num w:numId="33">
    <w:abstractNumId w:val="30"/>
  </w:num>
  <w:num w:numId="34">
    <w:abstractNumId w:val="25"/>
  </w:num>
  <w:num w:numId="35">
    <w:abstractNumId w:val="2"/>
  </w:num>
  <w:num w:numId="36">
    <w:abstractNumId w:val="5"/>
  </w:num>
  <w:num w:numId="37">
    <w:abstractNumId w:val="27"/>
  </w:num>
  <w:num w:numId="38">
    <w:abstractNumId w:val="19"/>
  </w:num>
  <w:num w:numId="39">
    <w:abstractNumId w:val="38"/>
  </w:num>
  <w:num w:numId="40">
    <w:abstractNumId w:val="29"/>
  </w:num>
  <w:num w:numId="41">
    <w:abstractNumId w:val="1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21B82"/>
    <w:rsid w:val="00024777"/>
    <w:rsid w:val="00024E21"/>
    <w:rsid w:val="00027100"/>
    <w:rsid w:val="0002760D"/>
    <w:rsid w:val="000349AA"/>
    <w:rsid w:val="00036C50"/>
    <w:rsid w:val="00042FA8"/>
    <w:rsid w:val="00052D2B"/>
    <w:rsid w:val="00054F55"/>
    <w:rsid w:val="00062945"/>
    <w:rsid w:val="00063946"/>
    <w:rsid w:val="00073A76"/>
    <w:rsid w:val="00080453"/>
    <w:rsid w:val="0008169A"/>
    <w:rsid w:val="00082200"/>
    <w:rsid w:val="000838BB"/>
    <w:rsid w:val="000860CE"/>
    <w:rsid w:val="00092A37"/>
    <w:rsid w:val="000938A6"/>
    <w:rsid w:val="00096E78"/>
    <w:rsid w:val="00097C1E"/>
    <w:rsid w:val="000A1DF5"/>
    <w:rsid w:val="000B7873"/>
    <w:rsid w:val="000C02A1"/>
    <w:rsid w:val="000C1D4F"/>
    <w:rsid w:val="000C2C6B"/>
    <w:rsid w:val="000C3ED7"/>
    <w:rsid w:val="000C55E6"/>
    <w:rsid w:val="000C687A"/>
    <w:rsid w:val="000D1369"/>
    <w:rsid w:val="000D67D0"/>
    <w:rsid w:val="000E115E"/>
    <w:rsid w:val="000E195C"/>
    <w:rsid w:val="000E3602"/>
    <w:rsid w:val="000E705A"/>
    <w:rsid w:val="000F38DA"/>
    <w:rsid w:val="000F39E2"/>
    <w:rsid w:val="000F5822"/>
    <w:rsid w:val="000F61A0"/>
    <w:rsid w:val="000F796B"/>
    <w:rsid w:val="0010031E"/>
    <w:rsid w:val="001012EB"/>
    <w:rsid w:val="001078D1"/>
    <w:rsid w:val="00111185"/>
    <w:rsid w:val="00115782"/>
    <w:rsid w:val="00115BD5"/>
    <w:rsid w:val="00116067"/>
    <w:rsid w:val="00124F36"/>
    <w:rsid w:val="00125666"/>
    <w:rsid w:val="001259E3"/>
    <w:rsid w:val="00125C80"/>
    <w:rsid w:val="00136DCF"/>
    <w:rsid w:val="0013799F"/>
    <w:rsid w:val="00140DF6"/>
    <w:rsid w:val="00143305"/>
    <w:rsid w:val="00145C3F"/>
    <w:rsid w:val="00145D34"/>
    <w:rsid w:val="00146284"/>
    <w:rsid w:val="0014690F"/>
    <w:rsid w:val="0015098E"/>
    <w:rsid w:val="00153B3A"/>
    <w:rsid w:val="001567B5"/>
    <w:rsid w:val="00156CF1"/>
    <w:rsid w:val="00157896"/>
    <w:rsid w:val="00164543"/>
    <w:rsid w:val="00164C48"/>
    <w:rsid w:val="001674D3"/>
    <w:rsid w:val="001710AB"/>
    <w:rsid w:val="00174721"/>
    <w:rsid w:val="00175264"/>
    <w:rsid w:val="0017720C"/>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D4CE4"/>
    <w:rsid w:val="001D6D96"/>
    <w:rsid w:val="001E5621"/>
    <w:rsid w:val="001F3239"/>
    <w:rsid w:val="001F3EF9"/>
    <w:rsid w:val="001F4547"/>
    <w:rsid w:val="001F627D"/>
    <w:rsid w:val="001F6622"/>
    <w:rsid w:val="001F6F38"/>
    <w:rsid w:val="00200EFE"/>
    <w:rsid w:val="0020126C"/>
    <w:rsid w:val="00202A85"/>
    <w:rsid w:val="00202EA3"/>
    <w:rsid w:val="002100FC"/>
    <w:rsid w:val="00213890"/>
    <w:rsid w:val="00214E52"/>
    <w:rsid w:val="0022030D"/>
    <w:rsid w:val="002207C0"/>
    <w:rsid w:val="0022380D"/>
    <w:rsid w:val="00224B93"/>
    <w:rsid w:val="002279AF"/>
    <w:rsid w:val="0023004C"/>
    <w:rsid w:val="0023676E"/>
    <w:rsid w:val="002414B6"/>
    <w:rsid w:val="002422EB"/>
    <w:rsid w:val="00242397"/>
    <w:rsid w:val="002446DC"/>
    <w:rsid w:val="00244BE9"/>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0C1"/>
    <w:rsid w:val="00290805"/>
    <w:rsid w:val="00290C2A"/>
    <w:rsid w:val="002931DD"/>
    <w:rsid w:val="00295140"/>
    <w:rsid w:val="002A0E7C"/>
    <w:rsid w:val="002A0EED"/>
    <w:rsid w:val="002A1D32"/>
    <w:rsid w:val="002A21ED"/>
    <w:rsid w:val="002A3F88"/>
    <w:rsid w:val="002A710D"/>
    <w:rsid w:val="002B0F11"/>
    <w:rsid w:val="002B2E17"/>
    <w:rsid w:val="002B6560"/>
    <w:rsid w:val="002C1F27"/>
    <w:rsid w:val="002C55FF"/>
    <w:rsid w:val="002C592B"/>
    <w:rsid w:val="002D300D"/>
    <w:rsid w:val="002D5F65"/>
    <w:rsid w:val="002E0CD4"/>
    <w:rsid w:val="002E3A90"/>
    <w:rsid w:val="002E46CC"/>
    <w:rsid w:val="002E4F48"/>
    <w:rsid w:val="002E57C8"/>
    <w:rsid w:val="002E62CB"/>
    <w:rsid w:val="002E666E"/>
    <w:rsid w:val="002E6DF1"/>
    <w:rsid w:val="002E6ED9"/>
    <w:rsid w:val="002F0957"/>
    <w:rsid w:val="002F3A7F"/>
    <w:rsid w:val="002F41AD"/>
    <w:rsid w:val="002F43F6"/>
    <w:rsid w:val="002F6DAA"/>
    <w:rsid w:val="002F6EE3"/>
    <w:rsid w:val="002F71D5"/>
    <w:rsid w:val="003020BB"/>
    <w:rsid w:val="00302266"/>
    <w:rsid w:val="0030237C"/>
    <w:rsid w:val="00304393"/>
    <w:rsid w:val="00305AB2"/>
    <w:rsid w:val="0031032B"/>
    <w:rsid w:val="00316E87"/>
    <w:rsid w:val="00323CC2"/>
    <w:rsid w:val="0032426C"/>
    <w:rsid w:val="0032453E"/>
    <w:rsid w:val="00325053"/>
    <w:rsid w:val="003256AC"/>
    <w:rsid w:val="00330CC1"/>
    <w:rsid w:val="0033129D"/>
    <w:rsid w:val="003320ED"/>
    <w:rsid w:val="0033480E"/>
    <w:rsid w:val="00337123"/>
    <w:rsid w:val="00341866"/>
    <w:rsid w:val="00342C0C"/>
    <w:rsid w:val="0035129D"/>
    <w:rsid w:val="003535E0"/>
    <w:rsid w:val="00353C82"/>
    <w:rsid w:val="003543AC"/>
    <w:rsid w:val="00355AB8"/>
    <w:rsid w:val="00355D02"/>
    <w:rsid w:val="00365C0D"/>
    <w:rsid w:val="00366F56"/>
    <w:rsid w:val="0037363B"/>
    <w:rsid w:val="003737C8"/>
    <w:rsid w:val="00375201"/>
    <w:rsid w:val="0037589D"/>
    <w:rsid w:val="00376BB1"/>
    <w:rsid w:val="00377E23"/>
    <w:rsid w:val="00380765"/>
    <w:rsid w:val="0038103E"/>
    <w:rsid w:val="003817EF"/>
    <w:rsid w:val="0038277C"/>
    <w:rsid w:val="00382D98"/>
    <w:rsid w:val="0038311A"/>
    <w:rsid w:val="003837F1"/>
    <w:rsid w:val="003841FC"/>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F0BC8"/>
    <w:rsid w:val="003F0D6C"/>
    <w:rsid w:val="003F0F26"/>
    <w:rsid w:val="003F12D9"/>
    <w:rsid w:val="003F1B4C"/>
    <w:rsid w:val="003F3CE6"/>
    <w:rsid w:val="003F677F"/>
    <w:rsid w:val="004008F6"/>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5D7D"/>
    <w:rsid w:val="00446960"/>
    <w:rsid w:val="00446F37"/>
    <w:rsid w:val="004518A6"/>
    <w:rsid w:val="00451E00"/>
    <w:rsid w:val="00453E1D"/>
    <w:rsid w:val="00454589"/>
    <w:rsid w:val="004559A5"/>
    <w:rsid w:val="00456ED0"/>
    <w:rsid w:val="00456EFB"/>
    <w:rsid w:val="00457550"/>
    <w:rsid w:val="00457B74"/>
    <w:rsid w:val="00461B2A"/>
    <w:rsid w:val="004620A4"/>
    <w:rsid w:val="004734EE"/>
    <w:rsid w:val="00474191"/>
    <w:rsid w:val="004745E4"/>
    <w:rsid w:val="00474C50"/>
    <w:rsid w:val="004768DB"/>
    <w:rsid w:val="004771F9"/>
    <w:rsid w:val="00486006"/>
    <w:rsid w:val="00486BAD"/>
    <w:rsid w:val="00486BBE"/>
    <w:rsid w:val="00487123"/>
    <w:rsid w:val="00495A75"/>
    <w:rsid w:val="00495CAE"/>
    <w:rsid w:val="004A005B"/>
    <w:rsid w:val="004A1BD5"/>
    <w:rsid w:val="004A3D57"/>
    <w:rsid w:val="004A61E1"/>
    <w:rsid w:val="004B1A75"/>
    <w:rsid w:val="004B2344"/>
    <w:rsid w:val="004B5797"/>
    <w:rsid w:val="004B5DDC"/>
    <w:rsid w:val="004B798E"/>
    <w:rsid w:val="004C0568"/>
    <w:rsid w:val="004C2ABD"/>
    <w:rsid w:val="004C5F62"/>
    <w:rsid w:val="004C76A3"/>
    <w:rsid w:val="004D2601"/>
    <w:rsid w:val="004D3E58"/>
    <w:rsid w:val="004D6746"/>
    <w:rsid w:val="004D767B"/>
    <w:rsid w:val="004E0F32"/>
    <w:rsid w:val="004E185A"/>
    <w:rsid w:val="004E23A1"/>
    <w:rsid w:val="004E493C"/>
    <w:rsid w:val="004E623E"/>
    <w:rsid w:val="004E7092"/>
    <w:rsid w:val="004E7ECE"/>
    <w:rsid w:val="004F4DB1"/>
    <w:rsid w:val="004F5DE2"/>
    <w:rsid w:val="004F6F64"/>
    <w:rsid w:val="005004EC"/>
    <w:rsid w:val="00506AAE"/>
    <w:rsid w:val="00515FDE"/>
    <w:rsid w:val="00517756"/>
    <w:rsid w:val="005202C6"/>
    <w:rsid w:val="00523C53"/>
    <w:rsid w:val="005272F4"/>
    <w:rsid w:val="00527B8F"/>
    <w:rsid w:val="005302A8"/>
    <w:rsid w:val="00536031"/>
    <w:rsid w:val="0054134B"/>
    <w:rsid w:val="00542012"/>
    <w:rsid w:val="00543948"/>
    <w:rsid w:val="00543C44"/>
    <w:rsid w:val="00543DF5"/>
    <w:rsid w:val="00545A61"/>
    <w:rsid w:val="005463C0"/>
    <w:rsid w:val="005501D9"/>
    <w:rsid w:val="0055260D"/>
    <w:rsid w:val="00554131"/>
    <w:rsid w:val="00555422"/>
    <w:rsid w:val="00555810"/>
    <w:rsid w:val="00562715"/>
    <w:rsid w:val="00562DCA"/>
    <w:rsid w:val="0056568F"/>
    <w:rsid w:val="0057436C"/>
    <w:rsid w:val="00575DE3"/>
    <w:rsid w:val="00577058"/>
    <w:rsid w:val="005817EA"/>
    <w:rsid w:val="00582578"/>
    <w:rsid w:val="005854F3"/>
    <w:rsid w:val="0058621D"/>
    <w:rsid w:val="0059474F"/>
    <w:rsid w:val="005A4CBE"/>
    <w:rsid w:val="005B04A8"/>
    <w:rsid w:val="005B1FD0"/>
    <w:rsid w:val="005B28AD"/>
    <w:rsid w:val="005B328D"/>
    <w:rsid w:val="005B3503"/>
    <w:rsid w:val="005B3EE7"/>
    <w:rsid w:val="005B4DCD"/>
    <w:rsid w:val="005B4FAD"/>
    <w:rsid w:val="005B5301"/>
    <w:rsid w:val="005C276A"/>
    <w:rsid w:val="005D380C"/>
    <w:rsid w:val="005D3F79"/>
    <w:rsid w:val="005D6E04"/>
    <w:rsid w:val="005D7A12"/>
    <w:rsid w:val="005E53EE"/>
    <w:rsid w:val="005E66FC"/>
    <w:rsid w:val="005F0542"/>
    <w:rsid w:val="005F0F72"/>
    <w:rsid w:val="005F1C1F"/>
    <w:rsid w:val="005F346D"/>
    <w:rsid w:val="005F38FB"/>
    <w:rsid w:val="00602D3B"/>
    <w:rsid w:val="0060326F"/>
    <w:rsid w:val="00606EA1"/>
    <w:rsid w:val="006071E7"/>
    <w:rsid w:val="006128F0"/>
    <w:rsid w:val="006159F9"/>
    <w:rsid w:val="0061726B"/>
    <w:rsid w:val="00617B81"/>
    <w:rsid w:val="00621392"/>
    <w:rsid w:val="0062387A"/>
    <w:rsid w:val="00624EC8"/>
    <w:rsid w:val="006326D8"/>
    <w:rsid w:val="0063377D"/>
    <w:rsid w:val="006344BE"/>
    <w:rsid w:val="00634A66"/>
    <w:rsid w:val="00640336"/>
    <w:rsid w:val="00640FC9"/>
    <w:rsid w:val="006414D3"/>
    <w:rsid w:val="006432F2"/>
    <w:rsid w:val="0065320F"/>
    <w:rsid w:val="00653D64"/>
    <w:rsid w:val="00654E13"/>
    <w:rsid w:val="00666450"/>
    <w:rsid w:val="006665CE"/>
    <w:rsid w:val="00667489"/>
    <w:rsid w:val="00670D44"/>
    <w:rsid w:val="00673F4C"/>
    <w:rsid w:val="00676AFC"/>
    <w:rsid w:val="006807CD"/>
    <w:rsid w:val="00682D43"/>
    <w:rsid w:val="00685BAF"/>
    <w:rsid w:val="00690463"/>
    <w:rsid w:val="00693DE5"/>
    <w:rsid w:val="006A0D03"/>
    <w:rsid w:val="006A41E9"/>
    <w:rsid w:val="006A6694"/>
    <w:rsid w:val="006B12CB"/>
    <w:rsid w:val="006B2030"/>
    <w:rsid w:val="006B5916"/>
    <w:rsid w:val="006C4775"/>
    <w:rsid w:val="006C4F4A"/>
    <w:rsid w:val="006C5E80"/>
    <w:rsid w:val="006C6ABC"/>
    <w:rsid w:val="006C7CEE"/>
    <w:rsid w:val="006D075E"/>
    <w:rsid w:val="006D09DC"/>
    <w:rsid w:val="006D3509"/>
    <w:rsid w:val="006D64C0"/>
    <w:rsid w:val="006D7C6E"/>
    <w:rsid w:val="006E15A2"/>
    <w:rsid w:val="006E2F95"/>
    <w:rsid w:val="006F148B"/>
    <w:rsid w:val="00705EAF"/>
    <w:rsid w:val="0070751E"/>
    <w:rsid w:val="0070773E"/>
    <w:rsid w:val="007101CC"/>
    <w:rsid w:val="00715C55"/>
    <w:rsid w:val="00724E3B"/>
    <w:rsid w:val="00725EEA"/>
    <w:rsid w:val="007264EA"/>
    <w:rsid w:val="007276B6"/>
    <w:rsid w:val="00730908"/>
    <w:rsid w:val="00730CE9"/>
    <w:rsid w:val="00731D0A"/>
    <w:rsid w:val="0073373D"/>
    <w:rsid w:val="007343BE"/>
    <w:rsid w:val="007439DB"/>
    <w:rsid w:val="007464DA"/>
    <w:rsid w:val="007513F6"/>
    <w:rsid w:val="007568D8"/>
    <w:rsid w:val="007616B4"/>
    <w:rsid w:val="00765316"/>
    <w:rsid w:val="007708C8"/>
    <w:rsid w:val="0077719D"/>
    <w:rsid w:val="007773E4"/>
    <w:rsid w:val="00780DF0"/>
    <w:rsid w:val="007810B7"/>
    <w:rsid w:val="00782F0F"/>
    <w:rsid w:val="0078538F"/>
    <w:rsid w:val="00787482"/>
    <w:rsid w:val="00791DE5"/>
    <w:rsid w:val="007A286D"/>
    <w:rsid w:val="007A314D"/>
    <w:rsid w:val="007A38DF"/>
    <w:rsid w:val="007B00E5"/>
    <w:rsid w:val="007B20CF"/>
    <w:rsid w:val="007B2499"/>
    <w:rsid w:val="007B456E"/>
    <w:rsid w:val="007B72E1"/>
    <w:rsid w:val="007B783A"/>
    <w:rsid w:val="007C1B95"/>
    <w:rsid w:val="007C1E50"/>
    <w:rsid w:val="007C39C8"/>
    <w:rsid w:val="007C3DF3"/>
    <w:rsid w:val="007C72AF"/>
    <w:rsid w:val="007C796D"/>
    <w:rsid w:val="007D020E"/>
    <w:rsid w:val="007D73FB"/>
    <w:rsid w:val="007D7608"/>
    <w:rsid w:val="007E2F2D"/>
    <w:rsid w:val="007F1433"/>
    <w:rsid w:val="007F1491"/>
    <w:rsid w:val="007F16DD"/>
    <w:rsid w:val="007F195D"/>
    <w:rsid w:val="007F2F03"/>
    <w:rsid w:val="007F42CE"/>
    <w:rsid w:val="00800FE0"/>
    <w:rsid w:val="0080514E"/>
    <w:rsid w:val="008066AD"/>
    <w:rsid w:val="00812CD8"/>
    <w:rsid w:val="00812FF3"/>
    <w:rsid w:val="008145D9"/>
    <w:rsid w:val="00814AF1"/>
    <w:rsid w:val="0081517F"/>
    <w:rsid w:val="00815370"/>
    <w:rsid w:val="0082153D"/>
    <w:rsid w:val="0082373D"/>
    <w:rsid w:val="008255AA"/>
    <w:rsid w:val="00830FF3"/>
    <w:rsid w:val="008334BF"/>
    <w:rsid w:val="00836B8C"/>
    <w:rsid w:val="00840062"/>
    <w:rsid w:val="008410C5"/>
    <w:rsid w:val="00843F12"/>
    <w:rsid w:val="00846C08"/>
    <w:rsid w:val="00850794"/>
    <w:rsid w:val="008530E7"/>
    <w:rsid w:val="00856BDB"/>
    <w:rsid w:val="00857675"/>
    <w:rsid w:val="00861F86"/>
    <w:rsid w:val="00867FD3"/>
    <w:rsid w:val="00872C48"/>
    <w:rsid w:val="00874D13"/>
    <w:rsid w:val="00875EC3"/>
    <w:rsid w:val="008763E7"/>
    <w:rsid w:val="008808C5"/>
    <w:rsid w:val="00881A7C"/>
    <w:rsid w:val="00883C78"/>
    <w:rsid w:val="00883F30"/>
    <w:rsid w:val="00885159"/>
    <w:rsid w:val="00885214"/>
    <w:rsid w:val="008869CF"/>
    <w:rsid w:val="00887615"/>
    <w:rsid w:val="00890052"/>
    <w:rsid w:val="008947AE"/>
    <w:rsid w:val="00894E3A"/>
    <w:rsid w:val="00895A2F"/>
    <w:rsid w:val="00896EBD"/>
    <w:rsid w:val="008A026F"/>
    <w:rsid w:val="008A5665"/>
    <w:rsid w:val="008B24A8"/>
    <w:rsid w:val="008B25E4"/>
    <w:rsid w:val="008B3D78"/>
    <w:rsid w:val="008C261B"/>
    <w:rsid w:val="008C4FCA"/>
    <w:rsid w:val="008C7882"/>
    <w:rsid w:val="008D2261"/>
    <w:rsid w:val="008D4C28"/>
    <w:rsid w:val="008D577B"/>
    <w:rsid w:val="008D7A98"/>
    <w:rsid w:val="008E17C4"/>
    <w:rsid w:val="008E45C4"/>
    <w:rsid w:val="008E64B1"/>
    <w:rsid w:val="008E64FA"/>
    <w:rsid w:val="008E74ED"/>
    <w:rsid w:val="008E7ED6"/>
    <w:rsid w:val="008F4DEF"/>
    <w:rsid w:val="00903D0D"/>
    <w:rsid w:val="009048E1"/>
    <w:rsid w:val="0090598C"/>
    <w:rsid w:val="00905CAB"/>
    <w:rsid w:val="009071BB"/>
    <w:rsid w:val="00913885"/>
    <w:rsid w:val="00915ABF"/>
    <w:rsid w:val="00916AFA"/>
    <w:rsid w:val="00921CAD"/>
    <w:rsid w:val="0093091A"/>
    <w:rsid w:val="009311ED"/>
    <w:rsid w:val="00931D41"/>
    <w:rsid w:val="00933D18"/>
    <w:rsid w:val="00942221"/>
    <w:rsid w:val="00950FBB"/>
    <w:rsid w:val="00951118"/>
    <w:rsid w:val="0095122F"/>
    <w:rsid w:val="00953349"/>
    <w:rsid w:val="00953E4C"/>
    <w:rsid w:val="00954E0C"/>
    <w:rsid w:val="00961156"/>
    <w:rsid w:val="00964F03"/>
    <w:rsid w:val="00966F1F"/>
    <w:rsid w:val="00971864"/>
    <w:rsid w:val="00975676"/>
    <w:rsid w:val="00976467"/>
    <w:rsid w:val="00976D32"/>
    <w:rsid w:val="00980188"/>
    <w:rsid w:val="009844F7"/>
    <w:rsid w:val="009938F7"/>
    <w:rsid w:val="00997E1A"/>
    <w:rsid w:val="009A05AA"/>
    <w:rsid w:val="009A2D5A"/>
    <w:rsid w:val="009A6509"/>
    <w:rsid w:val="009A6E2F"/>
    <w:rsid w:val="009B0101"/>
    <w:rsid w:val="009B2969"/>
    <w:rsid w:val="009B2C7E"/>
    <w:rsid w:val="009B6DBD"/>
    <w:rsid w:val="009C108A"/>
    <w:rsid w:val="009C2E47"/>
    <w:rsid w:val="009C668E"/>
    <w:rsid w:val="009C6BCE"/>
    <w:rsid w:val="009C6BFB"/>
    <w:rsid w:val="009D0C05"/>
    <w:rsid w:val="009D52AF"/>
    <w:rsid w:val="009E1B5B"/>
    <w:rsid w:val="009E24B7"/>
    <w:rsid w:val="009E2C00"/>
    <w:rsid w:val="009E49AD"/>
    <w:rsid w:val="009E4CC5"/>
    <w:rsid w:val="009E59E2"/>
    <w:rsid w:val="009E66FE"/>
    <w:rsid w:val="009E70F4"/>
    <w:rsid w:val="009E72A3"/>
    <w:rsid w:val="009F1A6B"/>
    <w:rsid w:val="009F1AD2"/>
    <w:rsid w:val="00A00C78"/>
    <w:rsid w:val="00A0479E"/>
    <w:rsid w:val="00A07979"/>
    <w:rsid w:val="00A11755"/>
    <w:rsid w:val="00A16BAC"/>
    <w:rsid w:val="00A207FB"/>
    <w:rsid w:val="00A24016"/>
    <w:rsid w:val="00A265BF"/>
    <w:rsid w:val="00A26F44"/>
    <w:rsid w:val="00A34FAB"/>
    <w:rsid w:val="00A37A6F"/>
    <w:rsid w:val="00A42C43"/>
    <w:rsid w:val="00A4313D"/>
    <w:rsid w:val="00A50120"/>
    <w:rsid w:val="00A55BFA"/>
    <w:rsid w:val="00A60351"/>
    <w:rsid w:val="00A61C6D"/>
    <w:rsid w:val="00A63015"/>
    <w:rsid w:val="00A6387B"/>
    <w:rsid w:val="00A66254"/>
    <w:rsid w:val="00A678B4"/>
    <w:rsid w:val="00A704A3"/>
    <w:rsid w:val="00A75E23"/>
    <w:rsid w:val="00A82AA0"/>
    <w:rsid w:val="00A82F8A"/>
    <w:rsid w:val="00A84622"/>
    <w:rsid w:val="00A84BF0"/>
    <w:rsid w:val="00A9226B"/>
    <w:rsid w:val="00A92B93"/>
    <w:rsid w:val="00A9575C"/>
    <w:rsid w:val="00A95B56"/>
    <w:rsid w:val="00A969AF"/>
    <w:rsid w:val="00AA7C29"/>
    <w:rsid w:val="00AB1A2E"/>
    <w:rsid w:val="00AB328A"/>
    <w:rsid w:val="00AB4918"/>
    <w:rsid w:val="00AB4BC8"/>
    <w:rsid w:val="00AB4C8B"/>
    <w:rsid w:val="00AB6BA7"/>
    <w:rsid w:val="00AB7B4B"/>
    <w:rsid w:val="00AB7BE8"/>
    <w:rsid w:val="00AC41A1"/>
    <w:rsid w:val="00AD0710"/>
    <w:rsid w:val="00AD3F44"/>
    <w:rsid w:val="00AD4DB9"/>
    <w:rsid w:val="00AD5336"/>
    <w:rsid w:val="00AD63C0"/>
    <w:rsid w:val="00AE35B2"/>
    <w:rsid w:val="00AE3B6B"/>
    <w:rsid w:val="00AE6AA0"/>
    <w:rsid w:val="00AF406C"/>
    <w:rsid w:val="00AF45ED"/>
    <w:rsid w:val="00AF5E3C"/>
    <w:rsid w:val="00B00CA4"/>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45BD1"/>
    <w:rsid w:val="00B52C68"/>
    <w:rsid w:val="00B55DF9"/>
    <w:rsid w:val="00B60AC9"/>
    <w:rsid w:val="00B660D6"/>
    <w:rsid w:val="00B67323"/>
    <w:rsid w:val="00B715F2"/>
    <w:rsid w:val="00B74071"/>
    <w:rsid w:val="00B7428E"/>
    <w:rsid w:val="00B74B67"/>
    <w:rsid w:val="00B75580"/>
    <w:rsid w:val="00B779AA"/>
    <w:rsid w:val="00B77A2E"/>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0FFC"/>
    <w:rsid w:val="00BD2364"/>
    <w:rsid w:val="00BD28E3"/>
    <w:rsid w:val="00BE117E"/>
    <w:rsid w:val="00BE19FE"/>
    <w:rsid w:val="00BE3261"/>
    <w:rsid w:val="00BF00EF"/>
    <w:rsid w:val="00BF58FC"/>
    <w:rsid w:val="00C01F77"/>
    <w:rsid w:val="00C01FFC"/>
    <w:rsid w:val="00C04F56"/>
    <w:rsid w:val="00C05321"/>
    <w:rsid w:val="00C06AE4"/>
    <w:rsid w:val="00C114FF"/>
    <w:rsid w:val="00C11D49"/>
    <w:rsid w:val="00C12F42"/>
    <w:rsid w:val="00C16CE4"/>
    <w:rsid w:val="00C16E3A"/>
    <w:rsid w:val="00C171A1"/>
    <w:rsid w:val="00C171A4"/>
    <w:rsid w:val="00C17F12"/>
    <w:rsid w:val="00C20734"/>
    <w:rsid w:val="00C20DC1"/>
    <w:rsid w:val="00C21C1A"/>
    <w:rsid w:val="00C237E9"/>
    <w:rsid w:val="00C32989"/>
    <w:rsid w:val="00C32BD1"/>
    <w:rsid w:val="00C347A3"/>
    <w:rsid w:val="00C36883"/>
    <w:rsid w:val="00C40928"/>
    <w:rsid w:val="00C40CFF"/>
    <w:rsid w:val="00C42697"/>
    <w:rsid w:val="00C43F01"/>
    <w:rsid w:val="00C47552"/>
    <w:rsid w:val="00C56F31"/>
    <w:rsid w:val="00C57A81"/>
    <w:rsid w:val="00C60193"/>
    <w:rsid w:val="00C62888"/>
    <w:rsid w:val="00C634D4"/>
    <w:rsid w:val="00C63AA5"/>
    <w:rsid w:val="00C65071"/>
    <w:rsid w:val="00C65FCC"/>
    <w:rsid w:val="00C6727C"/>
    <w:rsid w:val="00C6744C"/>
    <w:rsid w:val="00C73134"/>
    <w:rsid w:val="00C73F6D"/>
    <w:rsid w:val="00C74F6E"/>
    <w:rsid w:val="00C75009"/>
    <w:rsid w:val="00C77FA4"/>
    <w:rsid w:val="00C77FFA"/>
    <w:rsid w:val="00C80401"/>
    <w:rsid w:val="00C815C5"/>
    <w:rsid w:val="00C81C97"/>
    <w:rsid w:val="00C828CF"/>
    <w:rsid w:val="00C840C2"/>
    <w:rsid w:val="00C84101"/>
    <w:rsid w:val="00C8535F"/>
    <w:rsid w:val="00C868B6"/>
    <w:rsid w:val="00C90EDA"/>
    <w:rsid w:val="00C959E7"/>
    <w:rsid w:val="00CA28D8"/>
    <w:rsid w:val="00CC1E65"/>
    <w:rsid w:val="00CC1EF7"/>
    <w:rsid w:val="00CC567A"/>
    <w:rsid w:val="00CD145F"/>
    <w:rsid w:val="00CD4059"/>
    <w:rsid w:val="00CD4E5A"/>
    <w:rsid w:val="00CD6AFD"/>
    <w:rsid w:val="00CE03CE"/>
    <w:rsid w:val="00CE0F5D"/>
    <w:rsid w:val="00CE135C"/>
    <w:rsid w:val="00CE1A6A"/>
    <w:rsid w:val="00CE1F59"/>
    <w:rsid w:val="00CE470C"/>
    <w:rsid w:val="00CE4C5F"/>
    <w:rsid w:val="00CE78D3"/>
    <w:rsid w:val="00CF069C"/>
    <w:rsid w:val="00CF0DFF"/>
    <w:rsid w:val="00CF1F8B"/>
    <w:rsid w:val="00D028A9"/>
    <w:rsid w:val="00D0359D"/>
    <w:rsid w:val="00D04DED"/>
    <w:rsid w:val="00D07BF5"/>
    <w:rsid w:val="00D1089A"/>
    <w:rsid w:val="00D116BD"/>
    <w:rsid w:val="00D16FE0"/>
    <w:rsid w:val="00D2001A"/>
    <w:rsid w:val="00D20684"/>
    <w:rsid w:val="00D21799"/>
    <w:rsid w:val="00D26B62"/>
    <w:rsid w:val="00D32624"/>
    <w:rsid w:val="00D3691A"/>
    <w:rsid w:val="00D377E2"/>
    <w:rsid w:val="00D403E9"/>
    <w:rsid w:val="00D42DCB"/>
    <w:rsid w:val="00D44A37"/>
    <w:rsid w:val="00D45482"/>
    <w:rsid w:val="00D46DF2"/>
    <w:rsid w:val="00D47674"/>
    <w:rsid w:val="00D5338C"/>
    <w:rsid w:val="00D606B2"/>
    <w:rsid w:val="00D625A7"/>
    <w:rsid w:val="00D63575"/>
    <w:rsid w:val="00D64074"/>
    <w:rsid w:val="00D65777"/>
    <w:rsid w:val="00D728A0"/>
    <w:rsid w:val="00D73634"/>
    <w:rsid w:val="00D74018"/>
    <w:rsid w:val="00D76D50"/>
    <w:rsid w:val="00D774A4"/>
    <w:rsid w:val="00D83661"/>
    <w:rsid w:val="00D9216A"/>
    <w:rsid w:val="00D95BBB"/>
    <w:rsid w:val="00D97E7D"/>
    <w:rsid w:val="00DB155D"/>
    <w:rsid w:val="00DB3439"/>
    <w:rsid w:val="00DB3618"/>
    <w:rsid w:val="00DB468A"/>
    <w:rsid w:val="00DC2946"/>
    <w:rsid w:val="00DC2CE3"/>
    <w:rsid w:val="00DC4340"/>
    <w:rsid w:val="00DC550F"/>
    <w:rsid w:val="00DC64FD"/>
    <w:rsid w:val="00DD3C0D"/>
    <w:rsid w:val="00DD53C3"/>
    <w:rsid w:val="00DD669D"/>
    <w:rsid w:val="00DE127F"/>
    <w:rsid w:val="00DE424A"/>
    <w:rsid w:val="00DE4419"/>
    <w:rsid w:val="00DE67C4"/>
    <w:rsid w:val="00DF0954"/>
    <w:rsid w:val="00DF0ACA"/>
    <w:rsid w:val="00DF2245"/>
    <w:rsid w:val="00DF35C8"/>
    <w:rsid w:val="00DF4CE9"/>
    <w:rsid w:val="00DF77CF"/>
    <w:rsid w:val="00E0068C"/>
    <w:rsid w:val="00E026E8"/>
    <w:rsid w:val="00E060F7"/>
    <w:rsid w:val="00E1267F"/>
    <w:rsid w:val="00E14C47"/>
    <w:rsid w:val="00E15AF8"/>
    <w:rsid w:val="00E22179"/>
    <w:rsid w:val="00E22698"/>
    <w:rsid w:val="00E25B7C"/>
    <w:rsid w:val="00E3076B"/>
    <w:rsid w:val="00E3725B"/>
    <w:rsid w:val="00E434D1"/>
    <w:rsid w:val="00E47940"/>
    <w:rsid w:val="00E56CBB"/>
    <w:rsid w:val="00E61950"/>
    <w:rsid w:val="00E61E51"/>
    <w:rsid w:val="00E6552A"/>
    <w:rsid w:val="00E65731"/>
    <w:rsid w:val="00E6707D"/>
    <w:rsid w:val="00E70337"/>
    <w:rsid w:val="00E70E7C"/>
    <w:rsid w:val="00E71313"/>
    <w:rsid w:val="00E72606"/>
    <w:rsid w:val="00E73C3E"/>
    <w:rsid w:val="00E74050"/>
    <w:rsid w:val="00E800C6"/>
    <w:rsid w:val="00E82496"/>
    <w:rsid w:val="00E834CD"/>
    <w:rsid w:val="00E846DC"/>
    <w:rsid w:val="00E84E9D"/>
    <w:rsid w:val="00E86CEE"/>
    <w:rsid w:val="00E935AF"/>
    <w:rsid w:val="00E939C2"/>
    <w:rsid w:val="00EB0E20"/>
    <w:rsid w:val="00EB1682"/>
    <w:rsid w:val="00EB1A80"/>
    <w:rsid w:val="00EB457B"/>
    <w:rsid w:val="00EB6B51"/>
    <w:rsid w:val="00EC47C4"/>
    <w:rsid w:val="00EC4F3A"/>
    <w:rsid w:val="00EC5045"/>
    <w:rsid w:val="00EC5E74"/>
    <w:rsid w:val="00ED1EF3"/>
    <w:rsid w:val="00ED594D"/>
    <w:rsid w:val="00EE36E1"/>
    <w:rsid w:val="00EE6228"/>
    <w:rsid w:val="00EE7AC7"/>
    <w:rsid w:val="00EE7B3F"/>
    <w:rsid w:val="00EF3A8A"/>
    <w:rsid w:val="00F0054D"/>
    <w:rsid w:val="00F02467"/>
    <w:rsid w:val="00F04D0E"/>
    <w:rsid w:val="00F12214"/>
    <w:rsid w:val="00F12565"/>
    <w:rsid w:val="00F144BE"/>
    <w:rsid w:val="00F14ACA"/>
    <w:rsid w:val="00F164F0"/>
    <w:rsid w:val="00F172F5"/>
    <w:rsid w:val="00F17A0C"/>
    <w:rsid w:val="00F23927"/>
    <w:rsid w:val="00F26644"/>
    <w:rsid w:val="00F26A05"/>
    <w:rsid w:val="00F307CE"/>
    <w:rsid w:val="00F343C8"/>
    <w:rsid w:val="00F345A8"/>
    <w:rsid w:val="00F354C5"/>
    <w:rsid w:val="00F3602D"/>
    <w:rsid w:val="00F37108"/>
    <w:rsid w:val="00F40449"/>
    <w:rsid w:val="00F45B8E"/>
    <w:rsid w:val="00F47BAA"/>
    <w:rsid w:val="00F50315"/>
    <w:rsid w:val="00F520FE"/>
    <w:rsid w:val="00F52EAB"/>
    <w:rsid w:val="00F55A04"/>
    <w:rsid w:val="00F55E08"/>
    <w:rsid w:val="00F572EF"/>
    <w:rsid w:val="00F61A31"/>
    <w:rsid w:val="00F62DEC"/>
    <w:rsid w:val="00F65F45"/>
    <w:rsid w:val="00F66F00"/>
    <w:rsid w:val="00F67A2D"/>
    <w:rsid w:val="00F70A1B"/>
    <w:rsid w:val="00F7149E"/>
    <w:rsid w:val="00F72FDF"/>
    <w:rsid w:val="00F75960"/>
    <w:rsid w:val="00F75B2B"/>
    <w:rsid w:val="00F801AF"/>
    <w:rsid w:val="00F82526"/>
    <w:rsid w:val="00F84672"/>
    <w:rsid w:val="00F84802"/>
    <w:rsid w:val="00F95A8C"/>
    <w:rsid w:val="00FA06FD"/>
    <w:rsid w:val="00FA515B"/>
    <w:rsid w:val="00FA5DA0"/>
    <w:rsid w:val="00FA6B90"/>
    <w:rsid w:val="00FA70F9"/>
    <w:rsid w:val="00FA74CB"/>
    <w:rsid w:val="00FB207A"/>
    <w:rsid w:val="00FB2886"/>
    <w:rsid w:val="00FB466E"/>
    <w:rsid w:val="00FB5F64"/>
    <w:rsid w:val="00FB6F2F"/>
    <w:rsid w:val="00FC02F3"/>
    <w:rsid w:val="00FC30B4"/>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18E"/>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C30FB1"/>
  <w15:docId w15:val="{82C7CE03-A2CD-440A-B0EF-6DF97C3D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ED1EF3"/>
    <w:pPr>
      <w:ind w:left="720"/>
      <w:contextualSpacing/>
    </w:pPr>
  </w:style>
  <w:style w:type="paragraph" w:customStyle="1" w:styleId="Retrait1cm">
    <w:name w:val="Retrait1cm"/>
    <w:basedOn w:val="Normln"/>
    <w:autoRedefine/>
    <w:rsid w:val="0037363B"/>
    <w:pPr>
      <w:tabs>
        <w:tab w:val="clear" w:pos="567"/>
        <w:tab w:val="left" w:leader="dot" w:pos="6804"/>
        <w:tab w:val="left" w:pos="7938"/>
      </w:tabs>
      <w:spacing w:line="240" w:lineRule="auto"/>
      <w:ind w:left="567"/>
    </w:pPr>
    <w:rPr>
      <w:szCs w:val="22"/>
      <w:lang w:eastAsia="cs-CZ"/>
    </w:rPr>
  </w:style>
  <w:style w:type="character" w:customStyle="1" w:styleId="markedcontent">
    <w:name w:val="markedcontent"/>
    <w:basedOn w:val="Standardnpsmoodstavce"/>
    <w:rsid w:val="0017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0311">
      <w:bodyDiv w:val="1"/>
      <w:marLeft w:val="0"/>
      <w:marRight w:val="0"/>
      <w:marTop w:val="0"/>
      <w:marBottom w:val="0"/>
      <w:divBdr>
        <w:top w:val="none" w:sz="0" w:space="0" w:color="auto"/>
        <w:left w:val="none" w:sz="0" w:space="0" w:color="auto"/>
        <w:bottom w:val="none" w:sz="0" w:space="0" w:color="auto"/>
        <w:right w:val="none" w:sz="0" w:space="0" w:color="auto"/>
      </w:divBdr>
    </w:div>
    <w:div w:id="451287797">
      <w:bodyDiv w:val="1"/>
      <w:marLeft w:val="0"/>
      <w:marRight w:val="0"/>
      <w:marTop w:val="0"/>
      <w:marBottom w:val="0"/>
      <w:divBdr>
        <w:top w:val="none" w:sz="0" w:space="0" w:color="auto"/>
        <w:left w:val="none" w:sz="0" w:space="0" w:color="auto"/>
        <w:bottom w:val="none" w:sz="0" w:space="0" w:color="auto"/>
        <w:right w:val="none" w:sz="0" w:space="0" w:color="auto"/>
      </w:divBdr>
    </w:div>
    <w:div w:id="629939721">
      <w:bodyDiv w:val="1"/>
      <w:marLeft w:val="0"/>
      <w:marRight w:val="0"/>
      <w:marTop w:val="0"/>
      <w:marBottom w:val="0"/>
      <w:divBdr>
        <w:top w:val="none" w:sz="0" w:space="0" w:color="auto"/>
        <w:left w:val="none" w:sz="0" w:space="0" w:color="auto"/>
        <w:bottom w:val="none" w:sz="0" w:space="0" w:color="auto"/>
        <w:right w:val="none" w:sz="0" w:space="0" w:color="auto"/>
      </w:divBdr>
    </w:div>
    <w:div w:id="825821618">
      <w:bodyDiv w:val="1"/>
      <w:marLeft w:val="0"/>
      <w:marRight w:val="0"/>
      <w:marTop w:val="0"/>
      <w:marBottom w:val="0"/>
      <w:divBdr>
        <w:top w:val="none" w:sz="0" w:space="0" w:color="auto"/>
        <w:left w:val="none" w:sz="0" w:space="0" w:color="auto"/>
        <w:bottom w:val="none" w:sz="0" w:space="0" w:color="auto"/>
        <w:right w:val="none" w:sz="0" w:space="0" w:color="auto"/>
      </w:divBdr>
    </w:div>
    <w:div w:id="925655960">
      <w:bodyDiv w:val="1"/>
      <w:marLeft w:val="0"/>
      <w:marRight w:val="0"/>
      <w:marTop w:val="0"/>
      <w:marBottom w:val="0"/>
      <w:divBdr>
        <w:top w:val="none" w:sz="0" w:space="0" w:color="auto"/>
        <w:left w:val="none" w:sz="0" w:space="0" w:color="auto"/>
        <w:bottom w:val="none" w:sz="0" w:space="0" w:color="auto"/>
        <w:right w:val="none" w:sz="0" w:space="0" w:color="auto"/>
      </w:divBdr>
    </w:div>
    <w:div w:id="1190097757">
      <w:bodyDiv w:val="1"/>
      <w:marLeft w:val="0"/>
      <w:marRight w:val="0"/>
      <w:marTop w:val="0"/>
      <w:marBottom w:val="0"/>
      <w:divBdr>
        <w:top w:val="none" w:sz="0" w:space="0" w:color="auto"/>
        <w:left w:val="none" w:sz="0" w:space="0" w:color="auto"/>
        <w:bottom w:val="none" w:sz="0" w:space="0" w:color="auto"/>
        <w:right w:val="none" w:sz="0" w:space="0" w:color="auto"/>
      </w:divBdr>
    </w:div>
    <w:div w:id="1317875088">
      <w:bodyDiv w:val="1"/>
      <w:marLeft w:val="0"/>
      <w:marRight w:val="0"/>
      <w:marTop w:val="0"/>
      <w:marBottom w:val="0"/>
      <w:divBdr>
        <w:top w:val="none" w:sz="0" w:space="0" w:color="auto"/>
        <w:left w:val="none" w:sz="0" w:space="0" w:color="auto"/>
        <w:bottom w:val="none" w:sz="0" w:space="0" w:color="auto"/>
        <w:right w:val="none" w:sz="0" w:space="0" w:color="auto"/>
      </w:divBdr>
    </w:div>
    <w:div w:id="1404835211">
      <w:bodyDiv w:val="1"/>
      <w:marLeft w:val="0"/>
      <w:marRight w:val="0"/>
      <w:marTop w:val="0"/>
      <w:marBottom w:val="0"/>
      <w:divBdr>
        <w:top w:val="none" w:sz="0" w:space="0" w:color="auto"/>
        <w:left w:val="none" w:sz="0" w:space="0" w:color="auto"/>
        <w:bottom w:val="none" w:sz="0" w:space="0" w:color="auto"/>
        <w:right w:val="none" w:sz="0" w:space="0" w:color="auto"/>
      </w:divBdr>
    </w:div>
    <w:div w:id="1461724405">
      <w:bodyDiv w:val="1"/>
      <w:marLeft w:val="0"/>
      <w:marRight w:val="0"/>
      <w:marTop w:val="0"/>
      <w:marBottom w:val="0"/>
      <w:divBdr>
        <w:top w:val="none" w:sz="0" w:space="0" w:color="auto"/>
        <w:left w:val="none" w:sz="0" w:space="0" w:color="auto"/>
        <w:bottom w:val="none" w:sz="0" w:space="0" w:color="auto"/>
        <w:right w:val="none" w:sz="0" w:space="0" w:color="auto"/>
      </w:divBdr>
    </w:div>
    <w:div w:id="1682850665">
      <w:bodyDiv w:val="1"/>
      <w:marLeft w:val="0"/>
      <w:marRight w:val="0"/>
      <w:marTop w:val="0"/>
      <w:marBottom w:val="0"/>
      <w:divBdr>
        <w:top w:val="none" w:sz="0" w:space="0" w:color="auto"/>
        <w:left w:val="none" w:sz="0" w:space="0" w:color="auto"/>
        <w:bottom w:val="none" w:sz="0" w:space="0" w:color="auto"/>
        <w:right w:val="none" w:sz="0" w:space="0" w:color="auto"/>
      </w:divBdr>
    </w:div>
    <w:div w:id="1766152964">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21715124">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2225713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743F5-1151-4DB0-9A00-92305AE1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Pages>
  <Words>2396</Words>
  <Characters>14138</Characters>
  <Application>Microsoft Office Word</Application>
  <DocSecurity>0</DocSecurity>
  <Lines>117</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keywords/>
  <dc:description/>
  <cp:lastModifiedBy>Nepejchalová Leona</cp:lastModifiedBy>
  <cp:revision>25</cp:revision>
  <cp:lastPrinted>2023-05-03T08:43:00Z</cp:lastPrinted>
  <dcterms:created xsi:type="dcterms:W3CDTF">2023-03-07T16:40:00Z</dcterms:created>
  <dcterms:modified xsi:type="dcterms:W3CDTF">2023-05-03T08:44:00Z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294667850</vt:i4>
  </property>
  <property fmtid="{D5CDD505-2E9C-101B-9397-08002B2CF9AE}" pid="84" name="_NewReviewCycle">
    <vt:lpwstr/>
  </property>
  <property fmtid="{D5CDD505-2E9C-101B-9397-08002B2CF9AE}" pid="85" name="_EmailSubject">
    <vt:lpwstr>QRD9 Update for the national registrations of Caninsulin </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PreviousAdHocReviewCycleID">
    <vt:i4>1881779701</vt:i4>
  </property>
  <property fmtid="{D5CDD505-2E9C-101B-9397-08002B2CF9AE}" pid="89" name="_ReviewingToolsShownOnce">
    <vt:lpwstr/>
  </property>
</Properties>
</file>