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7177" w14:textId="79B57FC3" w:rsidR="00C114FF" w:rsidRPr="00A751E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GoBack"/>
    </w:p>
    <w:p w14:paraId="6EBB71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7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8E" w14:textId="77777777" w:rsidR="00C114FF" w:rsidRPr="00B41D57" w:rsidRDefault="003240F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6EBB71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90" w14:textId="77777777" w:rsidR="00C114FF" w:rsidRPr="00B41D57" w:rsidRDefault="003240F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6EBB7191" w14:textId="77777777" w:rsidR="00C114FF" w:rsidRPr="00B41D57" w:rsidRDefault="003240F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6EBB71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42D38" w14:textId="0B45ADE9" w:rsidR="005B2757" w:rsidRPr="003779BA" w:rsidRDefault="00CF384F" w:rsidP="005B2757">
      <w:pPr>
        <w:rPr>
          <w:bCs/>
        </w:rPr>
      </w:pPr>
      <w:proofErr w:type="spellStart"/>
      <w:r w:rsidRPr="003779BA">
        <w:rPr>
          <w:bCs/>
        </w:rPr>
        <w:t>B</w:t>
      </w:r>
      <w:r>
        <w:rPr>
          <w:bCs/>
        </w:rPr>
        <w:t>aytril</w:t>
      </w:r>
      <w:proofErr w:type="spellEnd"/>
      <w:r w:rsidRPr="003779BA">
        <w:rPr>
          <w:bCs/>
          <w:vertAlign w:val="superscript"/>
        </w:rPr>
        <w:t xml:space="preserve"> </w:t>
      </w:r>
      <w:proofErr w:type="spellStart"/>
      <w:r w:rsidR="005B2757" w:rsidRPr="003779BA">
        <w:rPr>
          <w:bCs/>
        </w:rPr>
        <w:t>flavour</w:t>
      </w:r>
      <w:proofErr w:type="spellEnd"/>
      <w:r w:rsidR="005B2757" w:rsidRPr="003779BA">
        <w:rPr>
          <w:bCs/>
        </w:rPr>
        <w:t xml:space="preserve"> 15 mg tablety</w:t>
      </w:r>
    </w:p>
    <w:p w14:paraId="6EBB71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96" w14:textId="77777777" w:rsidR="00C114FF" w:rsidRPr="00B41D57" w:rsidRDefault="003240F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EBB71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D2904" w14:textId="0B1A1845" w:rsidR="0015443E" w:rsidRDefault="00CC660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</w:t>
      </w:r>
      <w:r w:rsidR="000F734C">
        <w:rPr>
          <w:szCs w:val="22"/>
        </w:rPr>
        <w:t>á</w:t>
      </w:r>
      <w:r>
        <w:rPr>
          <w:szCs w:val="22"/>
        </w:rPr>
        <w:t xml:space="preserve"> </w:t>
      </w:r>
      <w:r w:rsidR="0015443E">
        <w:rPr>
          <w:szCs w:val="22"/>
        </w:rPr>
        <w:t>tableta obsahuje</w:t>
      </w:r>
      <w:r w:rsidR="009E2679">
        <w:rPr>
          <w:szCs w:val="22"/>
        </w:rPr>
        <w:t>:</w:t>
      </w:r>
    </w:p>
    <w:p w14:paraId="4DCE3B4B" w14:textId="77777777" w:rsidR="009E2679" w:rsidRPr="00B41D57" w:rsidRDefault="009E26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98" w14:textId="49A6DBD6" w:rsidR="00C114FF" w:rsidRPr="00B41D57" w:rsidRDefault="003240F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366C8F8C" w14:textId="2C7784A3" w:rsidR="00D836E6" w:rsidRDefault="00D836E6" w:rsidP="00D836E6">
      <w:pPr>
        <w:rPr>
          <w:b/>
        </w:rPr>
      </w:pPr>
      <w:proofErr w:type="spellStart"/>
      <w:r>
        <w:t>Enrofloxacinum</w:t>
      </w:r>
      <w:proofErr w:type="spellEnd"/>
      <w:r w:rsidR="009E2679">
        <w:tab/>
      </w:r>
      <w:r>
        <w:t xml:space="preserve">15 mg </w:t>
      </w:r>
    </w:p>
    <w:p w14:paraId="6EBB71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9D" w14:textId="1F327F02" w:rsidR="00C114FF" w:rsidRPr="00B41D57" w:rsidRDefault="003240F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</w:tblGrid>
      <w:tr w:rsidR="00332D61" w14:paraId="66260D6A" w14:textId="77777777" w:rsidTr="003779BA">
        <w:tc>
          <w:tcPr>
            <w:tcW w:w="5245" w:type="dxa"/>
            <w:shd w:val="clear" w:color="auto" w:fill="auto"/>
            <w:vAlign w:val="center"/>
          </w:tcPr>
          <w:p w14:paraId="5584E3DA" w14:textId="77777777" w:rsidR="00332D61" w:rsidRPr="00B41D57" w:rsidRDefault="00332D6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32D61" w14:paraId="3C410B93" w14:textId="77777777" w:rsidTr="003779BA">
        <w:tc>
          <w:tcPr>
            <w:tcW w:w="5245" w:type="dxa"/>
            <w:shd w:val="clear" w:color="auto" w:fill="auto"/>
            <w:vAlign w:val="center"/>
          </w:tcPr>
          <w:p w14:paraId="5CDD98F0" w14:textId="77777777" w:rsidR="00332D61" w:rsidRPr="00332D61" w:rsidRDefault="00332D61" w:rsidP="003779B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32D61">
              <w:rPr>
                <w:iCs/>
                <w:szCs w:val="22"/>
              </w:rPr>
              <w:t>Monohydrát</w:t>
            </w:r>
            <w:proofErr w:type="spellEnd"/>
            <w:r w:rsidRPr="00332D61">
              <w:rPr>
                <w:iCs/>
                <w:szCs w:val="22"/>
              </w:rPr>
              <w:t xml:space="preserve"> laktózy</w:t>
            </w:r>
          </w:p>
        </w:tc>
      </w:tr>
      <w:tr w:rsidR="00332D61" w14:paraId="2D21DEA7" w14:textId="77777777" w:rsidTr="003779BA">
        <w:tc>
          <w:tcPr>
            <w:tcW w:w="5245" w:type="dxa"/>
            <w:shd w:val="clear" w:color="auto" w:fill="auto"/>
            <w:vAlign w:val="center"/>
          </w:tcPr>
          <w:p w14:paraId="2665DED2" w14:textId="77777777" w:rsidR="00332D61" w:rsidRPr="00332D61" w:rsidRDefault="00332D61" w:rsidP="003779BA">
            <w:pPr>
              <w:spacing w:before="60" w:after="60"/>
              <w:rPr>
                <w:iCs/>
                <w:szCs w:val="22"/>
              </w:rPr>
            </w:pPr>
            <w:r w:rsidRPr="00332D61">
              <w:rPr>
                <w:iCs/>
                <w:szCs w:val="22"/>
              </w:rPr>
              <w:t>Kukuřičný škrob</w:t>
            </w:r>
          </w:p>
        </w:tc>
      </w:tr>
      <w:tr w:rsidR="00332D61" w14:paraId="29CB18F6" w14:textId="77777777" w:rsidTr="003779BA">
        <w:tc>
          <w:tcPr>
            <w:tcW w:w="5245" w:type="dxa"/>
            <w:shd w:val="clear" w:color="auto" w:fill="auto"/>
            <w:vAlign w:val="center"/>
          </w:tcPr>
          <w:p w14:paraId="076787A2" w14:textId="77777777" w:rsidR="00332D61" w:rsidRPr="00B41D57" w:rsidRDefault="00332D61">
            <w:pPr>
              <w:spacing w:before="60" w:after="60"/>
              <w:rPr>
                <w:iCs/>
                <w:szCs w:val="22"/>
              </w:rPr>
            </w:pPr>
            <w:r w:rsidRPr="00546869">
              <w:rPr>
                <w:iCs/>
                <w:szCs w:val="22"/>
              </w:rPr>
              <w:t>Mikrokrystalická celulóza</w:t>
            </w:r>
          </w:p>
        </w:tc>
      </w:tr>
      <w:tr w:rsidR="00332D61" w14:paraId="02E71F2F" w14:textId="77777777" w:rsidTr="003779BA">
        <w:tc>
          <w:tcPr>
            <w:tcW w:w="5245" w:type="dxa"/>
            <w:shd w:val="clear" w:color="auto" w:fill="auto"/>
            <w:vAlign w:val="center"/>
          </w:tcPr>
          <w:p w14:paraId="6F89574D" w14:textId="77777777" w:rsidR="00332D61" w:rsidRPr="003779BA" w:rsidRDefault="00332D6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779BA">
              <w:rPr>
                <w:iCs/>
                <w:szCs w:val="22"/>
              </w:rPr>
              <w:t>Povidon</w:t>
            </w:r>
            <w:proofErr w:type="spellEnd"/>
            <w:r w:rsidRPr="003779BA">
              <w:rPr>
                <w:iCs/>
                <w:szCs w:val="22"/>
              </w:rPr>
              <w:t xml:space="preserve"> 25</w:t>
            </w:r>
          </w:p>
        </w:tc>
      </w:tr>
      <w:tr w:rsidR="00332D61" w14:paraId="6B57BED3" w14:textId="77777777" w:rsidTr="003779BA">
        <w:tc>
          <w:tcPr>
            <w:tcW w:w="5245" w:type="dxa"/>
            <w:shd w:val="clear" w:color="auto" w:fill="auto"/>
            <w:vAlign w:val="center"/>
          </w:tcPr>
          <w:p w14:paraId="77A40B70" w14:textId="77777777" w:rsidR="00332D61" w:rsidRPr="00B41D57" w:rsidRDefault="00332D61">
            <w:pPr>
              <w:spacing w:before="60" w:after="60"/>
              <w:rPr>
                <w:iCs/>
                <w:szCs w:val="22"/>
              </w:rPr>
            </w:pPr>
            <w:r w:rsidRPr="00F05294">
              <w:rPr>
                <w:iCs/>
                <w:szCs w:val="22"/>
              </w:rPr>
              <w:t>Stearan hořečnatý</w:t>
            </w:r>
          </w:p>
        </w:tc>
      </w:tr>
      <w:tr w:rsidR="00332D61" w14:paraId="679D1E5C" w14:textId="77777777" w:rsidTr="003779BA">
        <w:tc>
          <w:tcPr>
            <w:tcW w:w="5245" w:type="dxa"/>
            <w:shd w:val="clear" w:color="auto" w:fill="auto"/>
            <w:vAlign w:val="center"/>
          </w:tcPr>
          <w:p w14:paraId="20408E3B" w14:textId="77777777" w:rsidR="00332D61" w:rsidRPr="00F05294" w:rsidRDefault="00332D61">
            <w:pPr>
              <w:spacing w:before="60" w:after="60"/>
              <w:rPr>
                <w:iCs/>
                <w:szCs w:val="22"/>
              </w:rPr>
            </w:pPr>
            <w:r w:rsidRPr="00C228EC">
              <w:rPr>
                <w:iCs/>
                <w:szCs w:val="22"/>
              </w:rPr>
              <w:t>Koloidní bezvodý oxid křemičitý</w:t>
            </w:r>
          </w:p>
        </w:tc>
      </w:tr>
      <w:tr w:rsidR="00332D61" w14:paraId="26FC5889" w14:textId="77777777" w:rsidTr="003779BA">
        <w:tc>
          <w:tcPr>
            <w:tcW w:w="5245" w:type="dxa"/>
            <w:shd w:val="clear" w:color="auto" w:fill="auto"/>
            <w:vAlign w:val="center"/>
          </w:tcPr>
          <w:p w14:paraId="11A2A0B7" w14:textId="77777777" w:rsidR="00332D61" w:rsidRPr="00C228EC" w:rsidRDefault="00332D61">
            <w:pPr>
              <w:spacing w:before="60" w:after="60"/>
              <w:rPr>
                <w:iCs/>
                <w:szCs w:val="22"/>
              </w:rPr>
            </w:pPr>
            <w:r w:rsidRPr="00332D61">
              <w:rPr>
                <w:iCs/>
                <w:szCs w:val="22"/>
              </w:rPr>
              <w:t>Umělé aroma hovězího masa</w:t>
            </w:r>
          </w:p>
        </w:tc>
      </w:tr>
    </w:tbl>
    <w:p w14:paraId="194C917C" w14:textId="77777777" w:rsidR="007E29B4" w:rsidRDefault="007E29B4" w:rsidP="007E29B4">
      <w:pPr>
        <w:pStyle w:val="Bullet"/>
        <w:numPr>
          <w:ilvl w:val="0"/>
          <w:numId w:val="0"/>
        </w:numPr>
        <w:rPr>
          <w:szCs w:val="24"/>
          <w:lang w:eastAsia="cs-CZ"/>
        </w:rPr>
      </w:pPr>
    </w:p>
    <w:p w14:paraId="4F90264C" w14:textId="3A11AD6D" w:rsidR="007E29B4" w:rsidRDefault="007E29B4" w:rsidP="007E29B4">
      <w:pPr>
        <w:pStyle w:val="Bullet"/>
        <w:numPr>
          <w:ilvl w:val="0"/>
          <w:numId w:val="0"/>
        </w:numPr>
        <w:rPr>
          <w:szCs w:val="24"/>
          <w:lang w:eastAsia="cs-CZ"/>
        </w:rPr>
      </w:pPr>
      <w:r>
        <w:rPr>
          <w:szCs w:val="24"/>
          <w:lang w:eastAsia="cs-CZ"/>
        </w:rPr>
        <w:t>Světle hnědá až hnědá, kulatá, plochá tableta</w:t>
      </w:r>
      <w:r w:rsidR="000451E4">
        <w:rPr>
          <w:szCs w:val="24"/>
          <w:lang w:eastAsia="cs-CZ"/>
        </w:rPr>
        <w:t>.</w:t>
      </w:r>
    </w:p>
    <w:p w14:paraId="6EBB71B0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B71B2" w14:textId="77777777" w:rsidR="00C114FF" w:rsidRPr="00B41D57" w:rsidRDefault="003240F1" w:rsidP="00EE0C78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6EBB71B3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B4" w14:textId="77777777" w:rsidR="00C114FF" w:rsidRPr="00B41D57" w:rsidRDefault="003240F1" w:rsidP="00EE0C78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6EBB71B5" w14:textId="77777777" w:rsidR="00C114FF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F5BA50" w14:textId="77777777" w:rsidR="008D1423" w:rsidRDefault="008D1423" w:rsidP="00EE0C78">
      <w:pPr>
        <w:pStyle w:val="Bullet"/>
        <w:numPr>
          <w:ilvl w:val="0"/>
          <w:numId w:val="0"/>
        </w:numPr>
        <w:jc w:val="both"/>
        <w:rPr>
          <w:szCs w:val="24"/>
          <w:lang w:eastAsia="cs-CZ"/>
        </w:rPr>
      </w:pPr>
      <w:r>
        <w:rPr>
          <w:szCs w:val="24"/>
          <w:lang w:eastAsia="cs-CZ"/>
        </w:rPr>
        <w:t>Psi, kočky.</w:t>
      </w:r>
    </w:p>
    <w:p w14:paraId="345FA2CF" w14:textId="77777777" w:rsidR="008D1423" w:rsidRPr="00B41D57" w:rsidRDefault="008D1423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B6" w14:textId="77777777" w:rsidR="00C114FF" w:rsidRPr="00B41D57" w:rsidRDefault="003240F1" w:rsidP="00EE0C78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6EBB71B7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AE80A3" w14:textId="6470470A" w:rsidR="00604D94" w:rsidRDefault="00604D94" w:rsidP="00EE0C78">
      <w:pPr>
        <w:spacing w:line="240" w:lineRule="auto"/>
        <w:jc w:val="both"/>
      </w:pPr>
      <w:r>
        <w:t xml:space="preserve">Infekční onemocnění psů a koček </w:t>
      </w:r>
      <w:r w:rsidR="00FB47DF">
        <w:t>vyvolané</w:t>
      </w:r>
      <w:r w:rsidR="00C357CA">
        <w:t xml:space="preserve"> </w:t>
      </w:r>
      <w:r>
        <w:t xml:space="preserve">gramnegativními a </w:t>
      </w:r>
      <w:proofErr w:type="spellStart"/>
      <w:r>
        <w:t>grampozitivními</w:t>
      </w:r>
      <w:proofErr w:type="spellEnd"/>
      <w:r>
        <w:t xml:space="preserve"> bakteriemi </w:t>
      </w:r>
      <w:r w:rsidR="004862F8">
        <w:t xml:space="preserve">citlivými na enrofloxacin </w:t>
      </w:r>
      <w:r>
        <w:t>(</w:t>
      </w:r>
      <w:r w:rsidRPr="003779BA">
        <w:rPr>
          <w:i/>
          <w:iCs/>
        </w:rPr>
        <w:t>E.</w:t>
      </w:r>
      <w:r>
        <w:rPr>
          <w:i/>
          <w:iCs/>
        </w:rPr>
        <w:t xml:space="preserve"> </w:t>
      </w:r>
      <w:r w:rsidRPr="003779BA">
        <w:rPr>
          <w:i/>
          <w:iCs/>
        </w:rPr>
        <w:t>coli</w:t>
      </w:r>
      <w:r>
        <w:t xml:space="preserve">, </w:t>
      </w:r>
      <w:proofErr w:type="spellStart"/>
      <w:r w:rsidRPr="003779BA">
        <w:rPr>
          <w:i/>
          <w:iCs/>
        </w:rPr>
        <w:t>Salmonella</w:t>
      </w:r>
      <w:proofErr w:type="spellEnd"/>
      <w:r>
        <w:t xml:space="preserve"> spp., </w:t>
      </w:r>
      <w:proofErr w:type="spellStart"/>
      <w:r w:rsidRPr="003779BA">
        <w:rPr>
          <w:i/>
          <w:iCs/>
        </w:rPr>
        <w:t>Pasteurella</w:t>
      </w:r>
      <w:proofErr w:type="spellEnd"/>
      <w:r>
        <w:t xml:space="preserve"> spp., </w:t>
      </w:r>
      <w:proofErr w:type="spellStart"/>
      <w:r w:rsidRPr="003779BA">
        <w:rPr>
          <w:i/>
          <w:iCs/>
        </w:rPr>
        <w:t>Haemophilus</w:t>
      </w:r>
      <w:proofErr w:type="spellEnd"/>
      <w:r>
        <w:t xml:space="preserve"> spp. a stafylokoky). Bakteriální infekce</w:t>
      </w:r>
      <w:r w:rsidR="00FC1B9D">
        <w:t xml:space="preserve"> (vyvolané jedním či více původci)</w:t>
      </w:r>
      <w:r>
        <w:t xml:space="preserve"> dýchacího, trávicího </w:t>
      </w:r>
      <w:r w:rsidR="00FC1B9D">
        <w:t xml:space="preserve">a </w:t>
      </w:r>
      <w:r>
        <w:t xml:space="preserve">močového traktu, kůže </w:t>
      </w:r>
      <w:r w:rsidR="00C357CA">
        <w:t>a </w:t>
      </w:r>
      <w:r>
        <w:t>ran</w:t>
      </w:r>
      <w:r w:rsidR="00C357CA">
        <w:t>.</w:t>
      </w:r>
    </w:p>
    <w:p w14:paraId="6EBB71BB" w14:textId="77777777" w:rsidR="00E86CEE" w:rsidRPr="00B41D57" w:rsidRDefault="00E86CEE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BC" w14:textId="77777777" w:rsidR="00C114FF" w:rsidRPr="00B41D57" w:rsidRDefault="003240F1" w:rsidP="00EE0C78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6EBB71BD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0953E8" w14:textId="3FB3A0C3" w:rsidR="008F5020" w:rsidRDefault="00E14B45" w:rsidP="00EE0C78">
      <w:pPr>
        <w:spacing w:line="240" w:lineRule="auto"/>
        <w:jc w:val="both"/>
      </w:pPr>
      <w:r>
        <w:t xml:space="preserve">Nepoužívat u psů </w:t>
      </w:r>
      <w:r w:rsidR="00F862E8">
        <w:t>mladších než 1 rok</w:t>
      </w:r>
      <w:r>
        <w:t xml:space="preserve"> (u velkých plemen psů s dlouhou růstovou fází</w:t>
      </w:r>
      <w:r w:rsidR="00825B69">
        <w:t xml:space="preserve"> mladších než</w:t>
      </w:r>
      <w:r>
        <w:t xml:space="preserve"> 18 měsíců). </w:t>
      </w:r>
    </w:p>
    <w:p w14:paraId="0D238131" w14:textId="365B9061" w:rsidR="008F5020" w:rsidRDefault="00E14B45" w:rsidP="00EE0C78">
      <w:pPr>
        <w:spacing w:line="240" w:lineRule="auto"/>
        <w:jc w:val="both"/>
      </w:pPr>
      <w:r>
        <w:t xml:space="preserve">Nepoužívat u koček </w:t>
      </w:r>
      <w:r w:rsidR="00825B69">
        <w:t xml:space="preserve">mladších než </w:t>
      </w:r>
      <w:r>
        <w:t xml:space="preserve">8 týdnů. </w:t>
      </w:r>
    </w:p>
    <w:p w14:paraId="725F75D8" w14:textId="161ACDBD" w:rsidR="00E14B45" w:rsidRDefault="00E14B45" w:rsidP="003779BA">
      <w:pPr>
        <w:spacing w:line="240" w:lineRule="auto"/>
        <w:jc w:val="both"/>
      </w:pPr>
      <w:r>
        <w:t xml:space="preserve">Nepoužívat </w:t>
      </w:r>
      <w:r w:rsidR="00A47DA1">
        <w:t xml:space="preserve">u </w:t>
      </w:r>
      <w:r>
        <w:t>zvířat trpících záchvaty</w:t>
      </w:r>
      <w:r w:rsidR="00FB47DF">
        <w:rPr>
          <w:i/>
          <w:color w:val="000000"/>
        </w:rPr>
        <w:t>,</w:t>
      </w:r>
      <w:r w:rsidR="00FB47DF">
        <w:rPr>
          <w:color w:val="000000"/>
        </w:rPr>
        <w:t xml:space="preserve"> protože enrofloxacin může vyvolat stimulaci </w:t>
      </w:r>
      <w:r w:rsidR="00FC1B9D">
        <w:rPr>
          <w:color w:val="000000"/>
        </w:rPr>
        <w:t>centrálního nervového systému</w:t>
      </w:r>
      <w:r>
        <w:t>.</w:t>
      </w:r>
    </w:p>
    <w:p w14:paraId="7D3443D8" w14:textId="77777777" w:rsidR="000B1CDA" w:rsidRPr="00B41D57" w:rsidRDefault="000B1CDA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Nepoužívat v případech přecitlivělosti na léčivou látku</w:t>
      </w:r>
      <w:r>
        <w:t xml:space="preserve">, </w:t>
      </w:r>
      <w:r w:rsidRPr="00B41D57">
        <w:t>nebo na některou z pomocných látek.</w:t>
      </w:r>
    </w:p>
    <w:p w14:paraId="6EBB71C1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C2" w14:textId="77777777" w:rsidR="00C114FF" w:rsidRPr="00B41D57" w:rsidRDefault="003240F1" w:rsidP="00EE0C78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6EBB71C3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292A6" w14:textId="786AEE35" w:rsidR="003350E9" w:rsidRDefault="008B6E00" w:rsidP="00EE0C78">
      <w:pPr>
        <w:spacing w:line="240" w:lineRule="auto"/>
        <w:jc w:val="both"/>
      </w:pPr>
      <w:r>
        <w:lastRenderedPageBreak/>
        <w:t xml:space="preserve">Před zahájením léčby veterinárním léčivým přípravkem </w:t>
      </w:r>
      <w:r w:rsidR="006F2921">
        <w:t xml:space="preserve">má být provedeno stanovení </w:t>
      </w:r>
      <w:r>
        <w:t>citlivost</w:t>
      </w:r>
      <w:r w:rsidR="006F2921">
        <w:t>i</w:t>
      </w:r>
      <w:r>
        <w:t xml:space="preserve"> bakterií </w:t>
      </w:r>
      <w:r w:rsidR="006F2921">
        <w:t>-</w:t>
      </w:r>
      <w:r w:rsidR="00F03BA4">
        <w:t xml:space="preserve"> </w:t>
      </w:r>
      <w:r>
        <w:t xml:space="preserve">antibiogram. </w:t>
      </w:r>
      <w:r w:rsidR="006F2921" w:rsidRPr="006F2921">
        <w:t>Nepoužív</w:t>
      </w:r>
      <w:r w:rsidR="006F2921">
        <w:t>ejte</w:t>
      </w:r>
      <w:r w:rsidR="006F2921" w:rsidRPr="006F2921">
        <w:t xml:space="preserve"> v případě rezistence na </w:t>
      </w:r>
      <w:proofErr w:type="spellStart"/>
      <w:r w:rsidR="006F2921" w:rsidRPr="006F2921">
        <w:t>chinolony</w:t>
      </w:r>
      <w:proofErr w:type="spellEnd"/>
      <w:r w:rsidR="006F2921" w:rsidRPr="006F2921">
        <w:t xml:space="preserve">, protože existuje téměř úplná zkřížená rezistence s jinými </w:t>
      </w:r>
      <w:proofErr w:type="spellStart"/>
      <w:r w:rsidR="006F2921" w:rsidRPr="006F2921">
        <w:t>chinolony</w:t>
      </w:r>
      <w:proofErr w:type="spellEnd"/>
      <w:r w:rsidR="006F2921" w:rsidRPr="006F2921">
        <w:t xml:space="preserve"> a úplná zkřížená rezistence s jinými </w:t>
      </w:r>
      <w:proofErr w:type="spellStart"/>
      <w:r w:rsidR="006F2921" w:rsidRPr="006F2921">
        <w:t>fluorochinolony</w:t>
      </w:r>
      <w:proofErr w:type="spellEnd"/>
      <w:r w:rsidR="006F2921">
        <w:t>.</w:t>
      </w:r>
    </w:p>
    <w:p w14:paraId="23B417F9" w14:textId="77777777" w:rsidR="003350E9" w:rsidRPr="00B41D57" w:rsidRDefault="003350E9" w:rsidP="003350E9">
      <w:pPr>
        <w:tabs>
          <w:tab w:val="clear" w:pos="567"/>
        </w:tabs>
        <w:spacing w:line="240" w:lineRule="auto"/>
        <w:rPr>
          <w:szCs w:val="22"/>
        </w:rPr>
      </w:pPr>
    </w:p>
    <w:p w14:paraId="6EBB71C8" w14:textId="77777777" w:rsidR="00C114FF" w:rsidRPr="00B41D57" w:rsidRDefault="003240F1" w:rsidP="00EE0C78">
      <w:pPr>
        <w:pStyle w:val="Style1"/>
        <w:keepNext/>
        <w:jc w:val="both"/>
      </w:pPr>
      <w:r w:rsidRPr="00B41D57">
        <w:t>3.5</w:t>
      </w:r>
      <w:r w:rsidRPr="00B41D57">
        <w:tab/>
        <w:t>Zvláštní opatření pro použití</w:t>
      </w:r>
    </w:p>
    <w:p w14:paraId="6EBB71C9" w14:textId="77777777" w:rsidR="00C114FF" w:rsidRPr="00B41D57" w:rsidRDefault="00C114FF" w:rsidP="00EE0C7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CA" w14:textId="77777777" w:rsidR="00C114FF" w:rsidRPr="00B41D57" w:rsidRDefault="003240F1" w:rsidP="00EE0C78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EBB71CB" w14:textId="77777777" w:rsidR="00C114FF" w:rsidRPr="00B41D57" w:rsidRDefault="00C114FF" w:rsidP="00EE0C7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1112E2A" w14:textId="6C865849" w:rsidR="0090717D" w:rsidRDefault="0090717D" w:rsidP="00EE0C78">
      <w:pPr>
        <w:spacing w:line="240" w:lineRule="auto"/>
        <w:jc w:val="both"/>
      </w:pPr>
      <w:r>
        <w:t>Přípravek má indikační omezení, tzn., že by měl být použit pouze pro léčbu závažných infekcí, na základě klinických zkušeností podpořených diagnostikou původce onemocnění a zjištění</w:t>
      </w:r>
      <w:r w:rsidR="00007BB7">
        <w:t>m</w:t>
      </w:r>
      <w:r>
        <w:t xml:space="preserve"> jeho citlivosti </w:t>
      </w:r>
      <w:r w:rsidR="00CC63F7">
        <w:t>k </w:t>
      </w:r>
      <w:r w:rsidR="001611BE">
        <w:t>léčivé</w:t>
      </w:r>
      <w:r>
        <w:t xml:space="preserve"> látce </w:t>
      </w:r>
      <w:r w:rsidR="001611BE">
        <w:t xml:space="preserve">přípravku </w:t>
      </w:r>
      <w:r>
        <w:t>a rezistence k antibiotikům</w:t>
      </w:r>
      <w:r w:rsidR="00783A83">
        <w:t xml:space="preserve"> první volby, s nižším rizikem rozvoje </w:t>
      </w:r>
      <w:r w:rsidR="00533F35">
        <w:t>nebo šíření rezistence</w:t>
      </w:r>
      <w:r>
        <w:t>.</w:t>
      </w:r>
    </w:p>
    <w:p w14:paraId="4F9B1E6C" w14:textId="58642D34" w:rsidR="004D7728" w:rsidRPr="004D7728" w:rsidRDefault="004D7728" w:rsidP="00EE0C78">
      <w:pPr>
        <w:spacing w:line="240" w:lineRule="auto"/>
        <w:jc w:val="both"/>
      </w:pPr>
      <w:r w:rsidRPr="004D7728">
        <w:t xml:space="preserve">Použití přípravku, které je odlišné od pokynů uvedených v tomto souhrnu údajů o přípravku (SPC), může zvýšit prevalenci bakterií rezistentních </w:t>
      </w:r>
      <w:r w:rsidR="006F2921">
        <w:t xml:space="preserve">na </w:t>
      </w:r>
      <w:proofErr w:type="spellStart"/>
      <w:r w:rsidR="006F2921">
        <w:t>fluorochinolony</w:t>
      </w:r>
      <w:proofErr w:type="spellEnd"/>
      <w:r w:rsidR="006F2921">
        <w:t xml:space="preserve"> </w:t>
      </w:r>
      <w:r w:rsidRPr="004D7728">
        <w:t xml:space="preserve">a snížit účinnost léčby jinými </w:t>
      </w:r>
      <w:proofErr w:type="spellStart"/>
      <w:r w:rsidR="006F2921">
        <w:t>chinolony</w:t>
      </w:r>
      <w:proofErr w:type="spellEnd"/>
      <w:r w:rsidR="006F2921">
        <w:t xml:space="preserve"> </w:t>
      </w:r>
      <w:r w:rsidRPr="004D7728">
        <w:t>v důsledku možné zkřížené rezistence.</w:t>
      </w:r>
    </w:p>
    <w:p w14:paraId="6EBB71D5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D6" w14:textId="77777777" w:rsidR="00C114FF" w:rsidRPr="00B41D57" w:rsidRDefault="003240F1" w:rsidP="00EE0C78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EBB71D7" w14:textId="77777777" w:rsidR="00C114FF" w:rsidRPr="00B41D57" w:rsidRDefault="00C114FF" w:rsidP="00EE0C7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D8" w14:textId="47E66104" w:rsidR="00C114FF" w:rsidRPr="00B41D57" w:rsidRDefault="003240F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6EBB71EF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F0" w14:textId="77777777" w:rsidR="00295140" w:rsidRPr="00B41D57" w:rsidRDefault="003240F1" w:rsidP="00EE0C78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EBB71F1" w14:textId="77777777" w:rsidR="00295140" w:rsidRPr="00B41D57" w:rsidRDefault="00295140" w:rsidP="00EE0C7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F2" w14:textId="36EB53DD" w:rsidR="00C114FF" w:rsidRPr="00B41D57" w:rsidRDefault="003240F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6EBB71F5" w14:textId="77777777" w:rsidR="00295140" w:rsidRPr="00B41D57" w:rsidRDefault="00295140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1F6" w14:textId="77777777" w:rsidR="00C114FF" w:rsidRPr="00B41D57" w:rsidRDefault="003240F1" w:rsidP="00EE0C78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6EBB71F7" w14:textId="77777777" w:rsidR="00295140" w:rsidRPr="00B41D57" w:rsidRDefault="00295140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659E7A" w14:textId="7B501A7A" w:rsidR="005F6834" w:rsidRPr="00B41D57" w:rsidRDefault="005F6834" w:rsidP="005F683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6834">
        <w:t xml:space="preserve"> </w:t>
      </w:r>
      <w:r>
        <w:t xml:space="preserve">Psi a kočky: </w:t>
      </w:r>
    </w:p>
    <w:p w14:paraId="107DB498" w14:textId="77777777" w:rsidR="005F6834" w:rsidRPr="00B41D57" w:rsidRDefault="005F6834" w:rsidP="005F6834">
      <w:pPr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653"/>
      </w:tblGrid>
      <w:tr w:rsidR="005F6834" w14:paraId="64CBD8FC" w14:textId="77777777" w:rsidTr="00764444">
        <w:tc>
          <w:tcPr>
            <w:tcW w:w="1957" w:type="pct"/>
          </w:tcPr>
          <w:p w14:paraId="4185F1E0" w14:textId="77777777" w:rsidR="005F6834" w:rsidRPr="00B41D57" w:rsidRDefault="005F6834" w:rsidP="00764444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A9D033A" w14:textId="77777777" w:rsidR="005F6834" w:rsidRPr="00B41D57" w:rsidRDefault="005F6834" w:rsidP="00764444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0491B4A5" w14:textId="77777777" w:rsidR="005F6834" w:rsidRPr="00B41D57" w:rsidRDefault="005F6834" w:rsidP="00764444">
            <w:pPr>
              <w:spacing w:before="60" w:after="60"/>
              <w:rPr>
                <w:iCs/>
                <w:szCs w:val="22"/>
              </w:rPr>
            </w:pPr>
            <w:r>
              <w:t>Zažívací poruchy</w:t>
            </w:r>
          </w:p>
        </w:tc>
      </w:tr>
    </w:tbl>
    <w:p w14:paraId="72C32DAA" w14:textId="77777777" w:rsidR="0026243D" w:rsidRPr="00B41D57" w:rsidRDefault="0026243D" w:rsidP="00A44F7D">
      <w:pPr>
        <w:tabs>
          <w:tab w:val="clear" w:pos="567"/>
        </w:tabs>
        <w:spacing w:line="240" w:lineRule="auto"/>
        <w:rPr>
          <w:szCs w:val="22"/>
        </w:rPr>
      </w:pPr>
    </w:p>
    <w:p w14:paraId="344F213D" w14:textId="6F0A2DAB" w:rsidR="00A44F7D" w:rsidRPr="00B41D57" w:rsidRDefault="00A44F7D" w:rsidP="00EE0C78">
      <w:pPr>
        <w:spacing w:line="240" w:lineRule="auto"/>
        <w:jc w:val="both"/>
        <w:rPr>
          <w:szCs w:val="22"/>
        </w:rPr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="005F6834">
        <w:t xml:space="preserve">nebo </w:t>
      </w:r>
      <w:r w:rsidRPr="00B41D57">
        <w:t>příslušnému vnitrostátnímu orgánu prostřednictvím národního systému hlášení. Podrobné kontaktní údaje naleznete v příbalové informac</w:t>
      </w:r>
      <w:r w:rsidR="000E445B">
        <w:t>i</w:t>
      </w:r>
      <w:r w:rsidRPr="00B41D57">
        <w:t>.</w:t>
      </w:r>
    </w:p>
    <w:bookmarkEnd w:id="1"/>
    <w:p w14:paraId="6EBB7210" w14:textId="77777777" w:rsidR="00247A48" w:rsidRPr="00B41D57" w:rsidRDefault="00247A48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11" w14:textId="77777777" w:rsidR="00C114FF" w:rsidRPr="00B41D57" w:rsidRDefault="003240F1" w:rsidP="00EE0C78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72E9F02" w14:textId="77777777" w:rsidR="00E46F66" w:rsidRDefault="00E46F66" w:rsidP="00EE0C78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6EBB7217" w14:textId="63E6FCAE" w:rsidR="00C114FF" w:rsidRPr="00B41D57" w:rsidRDefault="003240F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Lze použít během březosti</w:t>
      </w:r>
      <w:r w:rsidR="00E46F66">
        <w:t xml:space="preserve"> a laktace.</w:t>
      </w:r>
    </w:p>
    <w:p w14:paraId="6EBB7227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28" w14:textId="77777777" w:rsidR="00C114FF" w:rsidRPr="00B41D57" w:rsidRDefault="003240F1" w:rsidP="00EE0C78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6EBB7229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32" w14:textId="13E3D4E5" w:rsidR="00FB2886" w:rsidRDefault="00DE4714" w:rsidP="00EE0C78">
      <w:pPr>
        <w:tabs>
          <w:tab w:val="clear" w:pos="567"/>
        </w:tabs>
        <w:spacing w:line="240" w:lineRule="auto"/>
        <w:jc w:val="both"/>
      </w:pPr>
      <w:r>
        <w:t xml:space="preserve">Antagonistické působení v případě kombinace s </w:t>
      </w:r>
      <w:proofErr w:type="spellStart"/>
      <w:r>
        <w:t>makrolidy</w:t>
      </w:r>
      <w:proofErr w:type="spellEnd"/>
      <w:r>
        <w:t xml:space="preserve">, chloramfenikolem nebo tetracykliny. Současně by neměla být podávána nesteroidní antiflogistika. Nepodávat současně s </w:t>
      </w:r>
      <w:proofErr w:type="spellStart"/>
      <w:r>
        <w:t>theofylinem</w:t>
      </w:r>
      <w:proofErr w:type="spellEnd"/>
      <w:r>
        <w:t xml:space="preserve">. Resorpce </w:t>
      </w:r>
      <w:proofErr w:type="spellStart"/>
      <w:r>
        <w:t>enrofloxacinu</w:t>
      </w:r>
      <w:proofErr w:type="spellEnd"/>
      <w:r>
        <w:t xml:space="preserve"> může být snížena současným podáváním přípravků s obsahem hořčíku a</w:t>
      </w:r>
      <w:r w:rsidR="00051048">
        <w:t> </w:t>
      </w:r>
      <w:r>
        <w:t>hliníku.</w:t>
      </w:r>
    </w:p>
    <w:p w14:paraId="7988FC78" w14:textId="77777777" w:rsidR="00DE4714" w:rsidRPr="00B41D57" w:rsidRDefault="00DE4714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39" w14:textId="77777777" w:rsidR="00C114FF" w:rsidRPr="00B41D57" w:rsidRDefault="003240F1" w:rsidP="00EE0C78">
      <w:pPr>
        <w:pStyle w:val="Style1"/>
        <w:keepNext/>
        <w:jc w:val="both"/>
      </w:pPr>
      <w:r w:rsidRPr="00B41D57">
        <w:t>3.9</w:t>
      </w:r>
      <w:r w:rsidRPr="00B41D57">
        <w:tab/>
        <w:t>Cesty podání a dávkování</w:t>
      </w:r>
    </w:p>
    <w:p w14:paraId="6EBB723A" w14:textId="77777777" w:rsidR="00145D34" w:rsidRPr="00B41D57" w:rsidRDefault="00145D34" w:rsidP="00EE0C7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8B708A0" w14:textId="77777777" w:rsidR="00E5261D" w:rsidRDefault="00E5261D" w:rsidP="00EE0C78">
      <w:pPr>
        <w:spacing w:line="240" w:lineRule="auto"/>
        <w:jc w:val="both"/>
      </w:pPr>
      <w:r>
        <w:t>Perorální podání.</w:t>
      </w:r>
    </w:p>
    <w:p w14:paraId="07DF672B" w14:textId="393055B7" w:rsidR="000E3AFA" w:rsidRDefault="000E3AFA" w:rsidP="00EE0C78">
      <w:pPr>
        <w:spacing w:line="240" w:lineRule="auto"/>
        <w:jc w:val="both"/>
      </w:pPr>
      <w:r>
        <w:t>Obecná dávka je 5 mg na kg ž.</w:t>
      </w:r>
      <w:r w:rsidR="00A44F7D">
        <w:t xml:space="preserve"> </w:t>
      </w:r>
      <w:r>
        <w:t xml:space="preserve">hm. perorálně jednou denně, tj. 1 tableta 15 mg na </w:t>
      </w:r>
      <w:smartTag w:uri="urn:schemas-microsoft-com:office:smarttags" w:element="metricconverter">
        <w:smartTagPr>
          <w:attr w:name="ProductID" w:val="3 kg"/>
        </w:smartTagPr>
        <w:r>
          <w:t>3 kg</w:t>
        </w:r>
      </w:smartTag>
      <w:r>
        <w:t xml:space="preserve"> ž.</w:t>
      </w:r>
      <w:r w:rsidR="00A44F7D">
        <w:t xml:space="preserve"> </w:t>
      </w:r>
      <w:r>
        <w:t xml:space="preserve">hm. po dobu </w:t>
      </w:r>
      <w:r w:rsidR="00A44F7D">
        <w:t>3 – 10</w:t>
      </w:r>
      <w:r>
        <w:t xml:space="preserve"> dní.</w:t>
      </w:r>
    </w:p>
    <w:p w14:paraId="6EBB723C" w14:textId="1660A888" w:rsidR="00C114FF" w:rsidRPr="00EE0C78" w:rsidRDefault="00BE1196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Pro zajištění správného dávkování je třeba co nejpřesněji stanovit živou hmotnost</w:t>
      </w:r>
      <w:r w:rsidR="00D04773">
        <w:rPr>
          <w:szCs w:val="22"/>
        </w:rPr>
        <w:t xml:space="preserve"> léčených zvířat</w:t>
      </w:r>
      <w:r w:rsidRPr="00EE0C78">
        <w:rPr>
          <w:szCs w:val="22"/>
        </w:rPr>
        <w:t>.</w:t>
      </w:r>
    </w:p>
    <w:p w14:paraId="6EBB7244" w14:textId="77777777" w:rsidR="00247A48" w:rsidRPr="00EE0C78" w:rsidRDefault="00247A48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45" w14:textId="77777777" w:rsidR="00C114FF" w:rsidRPr="00EE0C78" w:rsidRDefault="003240F1" w:rsidP="00EE0C78">
      <w:pPr>
        <w:pStyle w:val="Style1"/>
        <w:jc w:val="both"/>
      </w:pPr>
      <w:r w:rsidRPr="00EE0C78">
        <w:t>3.10</w:t>
      </w:r>
      <w:r w:rsidRPr="00EE0C78">
        <w:tab/>
        <w:t xml:space="preserve">Příznaky předávkování </w:t>
      </w:r>
      <w:r w:rsidR="00EC5045" w:rsidRPr="00EE0C78">
        <w:t>(</w:t>
      </w:r>
      <w:r w:rsidRPr="00EE0C78">
        <w:t xml:space="preserve">a </w:t>
      </w:r>
      <w:r w:rsidR="00202A85" w:rsidRPr="00EE0C78">
        <w:t>kde</w:t>
      </w:r>
      <w:r w:rsidR="005E66FC" w:rsidRPr="00EE0C78">
        <w:t xml:space="preserve"> </w:t>
      </w:r>
      <w:r w:rsidR="00202A85" w:rsidRPr="00EE0C78">
        <w:t>je</w:t>
      </w:r>
      <w:r w:rsidR="005E66FC" w:rsidRPr="00EE0C78">
        <w:t xml:space="preserve"> </w:t>
      </w:r>
      <w:r w:rsidR="00FB6F2F" w:rsidRPr="00EE0C78">
        <w:t>relevantní</w:t>
      </w:r>
      <w:r w:rsidR="00202A85" w:rsidRPr="00EE0C78">
        <w:t>, první pomoc</w:t>
      </w:r>
      <w:r w:rsidRPr="00EE0C78">
        <w:t xml:space="preserve"> a antidota</w:t>
      </w:r>
      <w:r w:rsidR="00202A85" w:rsidRPr="00EE0C78">
        <w:t>)</w:t>
      </w:r>
      <w:r w:rsidRPr="00EE0C78">
        <w:t xml:space="preserve"> </w:t>
      </w:r>
    </w:p>
    <w:p w14:paraId="6AD15DBF" w14:textId="77777777" w:rsidR="00C87D24" w:rsidRPr="00EE0C78" w:rsidRDefault="00C87D24" w:rsidP="00EE0C78">
      <w:pPr>
        <w:pStyle w:val="Style1"/>
        <w:jc w:val="both"/>
      </w:pPr>
    </w:p>
    <w:p w14:paraId="62AEED09" w14:textId="0E55223A" w:rsidR="00C87D24" w:rsidRPr="00EE0C78" w:rsidRDefault="00C87D24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Předávkování může u koček způsobit poškození zraku až slepotu.</w:t>
      </w:r>
    </w:p>
    <w:p w14:paraId="6EBB7246" w14:textId="77777777" w:rsidR="00C114FF" w:rsidRPr="00EE0C78" w:rsidRDefault="00C114FF" w:rsidP="003779BA">
      <w:pPr>
        <w:tabs>
          <w:tab w:val="clear" w:pos="567"/>
        </w:tabs>
        <w:spacing w:line="240" w:lineRule="auto"/>
        <w:ind w:left="180" w:hanging="180"/>
        <w:jc w:val="both"/>
        <w:rPr>
          <w:szCs w:val="22"/>
        </w:rPr>
      </w:pPr>
    </w:p>
    <w:p w14:paraId="6EBB7247" w14:textId="77777777" w:rsidR="009A6509" w:rsidRPr="00EE0C78" w:rsidRDefault="003240F1" w:rsidP="00EE0C78">
      <w:pPr>
        <w:pStyle w:val="Style1"/>
        <w:jc w:val="both"/>
      </w:pPr>
      <w:r w:rsidRPr="00EE0C78">
        <w:t>3.11</w:t>
      </w:r>
      <w:r w:rsidRPr="00EE0C78">
        <w:tab/>
        <w:t>Zvláštní omezení pro použití a zvláštní podmínky pro použití, včetně omezení používání antimikrob</w:t>
      </w:r>
      <w:r w:rsidR="00202A85" w:rsidRPr="00EE0C78">
        <w:t>ních</w:t>
      </w:r>
      <w:r w:rsidRPr="00EE0C78">
        <w:t xml:space="preserve"> a </w:t>
      </w:r>
      <w:proofErr w:type="spellStart"/>
      <w:r w:rsidRPr="00EE0C78">
        <w:t>antiparazitárních</w:t>
      </w:r>
      <w:proofErr w:type="spellEnd"/>
      <w:r w:rsidRPr="00EE0C78">
        <w:t xml:space="preserve"> veterinárních léčivých přípravků, za účelem snížení rizika rozvoje rezistence</w:t>
      </w:r>
    </w:p>
    <w:p w14:paraId="04AFD1F9" w14:textId="77777777" w:rsidR="005B15EF" w:rsidRPr="00EE0C78" w:rsidRDefault="005B15E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C20F5A" w14:textId="6E3A7A1D" w:rsidR="005B15EF" w:rsidRPr="00EE0C78" w:rsidRDefault="003240F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Neuplatňuje se.</w:t>
      </w:r>
    </w:p>
    <w:p w14:paraId="6EBB7252" w14:textId="77777777" w:rsidR="009A6509" w:rsidRPr="00EE0C78" w:rsidRDefault="009A6509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53" w14:textId="77777777" w:rsidR="00C114FF" w:rsidRPr="00EE0C78" w:rsidRDefault="003240F1" w:rsidP="00EE0C78">
      <w:pPr>
        <w:pStyle w:val="Style1"/>
        <w:jc w:val="both"/>
      </w:pPr>
      <w:r w:rsidRPr="00EE0C78">
        <w:t>3.12</w:t>
      </w:r>
      <w:r w:rsidRPr="00EE0C78">
        <w:tab/>
        <w:t>Ochranné lhůty</w:t>
      </w:r>
    </w:p>
    <w:p w14:paraId="6EBB7254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34A1C6" w14:textId="77777777" w:rsidR="003149BB" w:rsidRPr="00EE0C78" w:rsidRDefault="003149BB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Neuplatňuje se.</w:t>
      </w:r>
    </w:p>
    <w:p w14:paraId="6EBB725F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0" w14:textId="77777777" w:rsidR="00FC02F3" w:rsidRPr="00EE0C78" w:rsidRDefault="00FC02F3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1" w14:textId="2AC2BE71" w:rsidR="00C114FF" w:rsidRPr="00EE0C78" w:rsidRDefault="003240F1" w:rsidP="00EE0C78">
      <w:pPr>
        <w:pStyle w:val="Style1"/>
        <w:keepNext/>
        <w:jc w:val="both"/>
      </w:pPr>
      <w:r w:rsidRPr="00EE0C78">
        <w:t>4.</w:t>
      </w:r>
      <w:r w:rsidRPr="00EE0C78">
        <w:tab/>
        <w:t>FARMAKOLOGICKÉ</w:t>
      </w:r>
      <w:r w:rsidR="005E5126" w:rsidRPr="00EE0C78">
        <w:t xml:space="preserve"> </w:t>
      </w:r>
      <w:r w:rsidRPr="00EE0C78">
        <w:t>INFORMACE</w:t>
      </w:r>
    </w:p>
    <w:p w14:paraId="6EBB7262" w14:textId="77777777" w:rsidR="00C114FF" w:rsidRPr="00EE0C78" w:rsidRDefault="00C114FF" w:rsidP="00EE0C7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3" w14:textId="6917CAEE" w:rsidR="005B04A8" w:rsidRPr="00EE0C78" w:rsidRDefault="003240F1" w:rsidP="00EE0C78">
      <w:pPr>
        <w:pStyle w:val="Style1"/>
        <w:jc w:val="both"/>
      </w:pPr>
      <w:r w:rsidRPr="00EE0C78">
        <w:t>4.1</w:t>
      </w:r>
      <w:r w:rsidRPr="00EE0C78">
        <w:tab/>
      </w:r>
      <w:proofErr w:type="spellStart"/>
      <w:r w:rsidRPr="00EE0C78">
        <w:t>ATCvet</w:t>
      </w:r>
      <w:proofErr w:type="spellEnd"/>
      <w:r w:rsidRPr="00EE0C78">
        <w:t xml:space="preserve"> kód:</w:t>
      </w:r>
      <w:r w:rsidR="00AE0B20" w:rsidRPr="00EE0C78">
        <w:t xml:space="preserve"> </w:t>
      </w:r>
      <w:r w:rsidR="00AE0B20" w:rsidRPr="00EE0C78">
        <w:rPr>
          <w:b w:val="0"/>
          <w:bCs/>
          <w:color w:val="000000"/>
        </w:rPr>
        <w:t>QJ01MA90</w:t>
      </w:r>
    </w:p>
    <w:p w14:paraId="6EBB7265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6" w14:textId="651EF13B" w:rsidR="00C114FF" w:rsidRPr="00EE0C78" w:rsidRDefault="003240F1" w:rsidP="00EE0C78">
      <w:pPr>
        <w:pStyle w:val="Style1"/>
        <w:jc w:val="both"/>
      </w:pPr>
      <w:r w:rsidRPr="00EE0C78">
        <w:t>4.2</w:t>
      </w:r>
      <w:r w:rsidRPr="00EE0C78">
        <w:tab/>
        <w:t>Farmakodynamika</w:t>
      </w:r>
    </w:p>
    <w:p w14:paraId="0553FCEF" w14:textId="77777777" w:rsidR="00F822FD" w:rsidRPr="00EE0C78" w:rsidRDefault="00F822FD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AD0A0" w14:textId="1B6EB7AC" w:rsidR="00F822FD" w:rsidRPr="00EE0C78" w:rsidRDefault="00F822FD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 xml:space="preserve">Podstatou účinku </w:t>
      </w:r>
      <w:r w:rsidR="00BD010E" w:rsidRPr="00EE0C78">
        <w:rPr>
          <w:szCs w:val="22"/>
        </w:rPr>
        <w:t xml:space="preserve">veterinárního léčivého přípravku </w:t>
      </w:r>
      <w:r w:rsidRPr="00EE0C78">
        <w:rPr>
          <w:szCs w:val="22"/>
        </w:rPr>
        <w:t xml:space="preserve">je </w:t>
      </w:r>
      <w:r w:rsidR="004D4134" w:rsidRPr="00EE0C78">
        <w:rPr>
          <w:szCs w:val="22"/>
        </w:rPr>
        <w:t>irever</w:t>
      </w:r>
      <w:r w:rsidR="00610C3C">
        <w:rPr>
          <w:szCs w:val="22"/>
        </w:rPr>
        <w:t>z</w:t>
      </w:r>
      <w:r w:rsidR="004D4134" w:rsidRPr="00EE0C78">
        <w:rPr>
          <w:szCs w:val="22"/>
        </w:rPr>
        <w:t>ibilní</w:t>
      </w:r>
      <w:r w:rsidRPr="00EE0C78">
        <w:rPr>
          <w:szCs w:val="22"/>
        </w:rPr>
        <w:t xml:space="preserve"> blokáda bakteriálního enzymu </w:t>
      </w:r>
      <w:proofErr w:type="spellStart"/>
      <w:r w:rsidRPr="00EE0C78">
        <w:rPr>
          <w:szCs w:val="22"/>
        </w:rPr>
        <w:t>gyráz</w:t>
      </w:r>
      <w:r w:rsidR="009B4FC7">
        <w:rPr>
          <w:szCs w:val="22"/>
        </w:rPr>
        <w:t>y</w:t>
      </w:r>
      <w:proofErr w:type="spellEnd"/>
      <w:r w:rsidRPr="00EE0C78">
        <w:rPr>
          <w:szCs w:val="22"/>
        </w:rPr>
        <w:t xml:space="preserve">. </w:t>
      </w:r>
      <w:r w:rsidR="002341F8">
        <w:rPr>
          <w:szCs w:val="22"/>
        </w:rPr>
        <w:t xml:space="preserve">Funkčnost </w:t>
      </w:r>
      <w:proofErr w:type="spellStart"/>
      <w:r w:rsidR="002341F8">
        <w:rPr>
          <w:szCs w:val="22"/>
        </w:rPr>
        <w:t>g</w:t>
      </w:r>
      <w:r w:rsidRPr="00EE0C78">
        <w:rPr>
          <w:szCs w:val="22"/>
        </w:rPr>
        <w:t>yráz</w:t>
      </w:r>
      <w:r w:rsidR="002341F8">
        <w:rPr>
          <w:szCs w:val="22"/>
        </w:rPr>
        <w:t>y</w:t>
      </w:r>
      <w:proofErr w:type="spellEnd"/>
      <w:r w:rsidRPr="00EE0C78">
        <w:rPr>
          <w:szCs w:val="22"/>
        </w:rPr>
        <w:t xml:space="preserve"> je </w:t>
      </w:r>
      <w:r w:rsidR="002341F8">
        <w:rPr>
          <w:szCs w:val="22"/>
        </w:rPr>
        <w:t xml:space="preserve">nutná pro životaschopnost </w:t>
      </w:r>
      <w:r w:rsidRPr="00EE0C78">
        <w:rPr>
          <w:szCs w:val="22"/>
        </w:rPr>
        <w:t xml:space="preserve">bakterií. Používání genetických informací bakterií je spojeno s prostorovou </w:t>
      </w:r>
      <w:r w:rsidR="002341F8">
        <w:rPr>
          <w:szCs w:val="22"/>
        </w:rPr>
        <w:t xml:space="preserve">konfigurací </w:t>
      </w:r>
      <w:r w:rsidRPr="00EE0C78">
        <w:rPr>
          <w:szCs w:val="22"/>
        </w:rPr>
        <w:t xml:space="preserve">DNA. Zastavení účinku </w:t>
      </w:r>
      <w:proofErr w:type="spellStart"/>
      <w:r w:rsidRPr="00EE0C78">
        <w:rPr>
          <w:szCs w:val="22"/>
        </w:rPr>
        <w:t>gyrázy</w:t>
      </w:r>
      <w:proofErr w:type="spellEnd"/>
      <w:r w:rsidRPr="00EE0C78">
        <w:rPr>
          <w:szCs w:val="22"/>
        </w:rPr>
        <w:t xml:space="preserve"> </w:t>
      </w:r>
      <w:r w:rsidR="00BD010E" w:rsidRPr="00EE0C78">
        <w:rPr>
          <w:szCs w:val="22"/>
        </w:rPr>
        <w:t xml:space="preserve">veterinárním léčivým přípravkem </w:t>
      </w:r>
      <w:r w:rsidRPr="00EE0C78">
        <w:rPr>
          <w:szCs w:val="22"/>
        </w:rPr>
        <w:t xml:space="preserve">vede v krátkém čase ke smrtelnému poškození bakterií. </w:t>
      </w:r>
      <w:proofErr w:type="spellStart"/>
      <w:r w:rsidRPr="00EE0C78">
        <w:rPr>
          <w:szCs w:val="22"/>
        </w:rPr>
        <w:t>Gyráza</w:t>
      </w:r>
      <w:proofErr w:type="spellEnd"/>
      <w:r w:rsidRPr="00EE0C78">
        <w:rPr>
          <w:szCs w:val="22"/>
        </w:rPr>
        <w:t xml:space="preserve"> bakterií má vysoce specifickou strukturu. Proto </w:t>
      </w:r>
      <w:r w:rsidR="00BD010E" w:rsidRPr="00EE0C78">
        <w:rPr>
          <w:szCs w:val="22"/>
        </w:rPr>
        <w:t xml:space="preserve">veterinární léčivý přípravek </w:t>
      </w:r>
      <w:r w:rsidRPr="00EE0C78">
        <w:rPr>
          <w:szCs w:val="22"/>
        </w:rPr>
        <w:t xml:space="preserve">působí baktericidně, aniž by ovlivnil DNA somatických buněk zvířete. </w:t>
      </w:r>
      <w:r w:rsidR="002341F8">
        <w:rPr>
          <w:szCs w:val="22"/>
        </w:rPr>
        <w:t>B</w:t>
      </w:r>
      <w:r w:rsidRPr="00EE0C78">
        <w:rPr>
          <w:szCs w:val="22"/>
        </w:rPr>
        <w:t xml:space="preserve">akterie jsou </w:t>
      </w:r>
      <w:proofErr w:type="spellStart"/>
      <w:r w:rsidRPr="00EE0C78">
        <w:rPr>
          <w:szCs w:val="22"/>
        </w:rPr>
        <w:t>fluorochinolonem</w:t>
      </w:r>
      <w:proofErr w:type="spellEnd"/>
      <w:r w:rsidRPr="00EE0C78">
        <w:rPr>
          <w:szCs w:val="22"/>
        </w:rPr>
        <w:t xml:space="preserve"> poškozeny ve více směrech</w:t>
      </w:r>
      <w:r w:rsidR="002341F8">
        <w:rPr>
          <w:szCs w:val="22"/>
        </w:rPr>
        <w:t>,</w:t>
      </w:r>
      <w:r w:rsidR="00610C3C">
        <w:rPr>
          <w:szCs w:val="22"/>
        </w:rPr>
        <w:t xml:space="preserve"> </w:t>
      </w:r>
      <w:r w:rsidR="00BD010E" w:rsidRPr="00EE0C78">
        <w:rPr>
          <w:szCs w:val="22"/>
        </w:rPr>
        <w:t xml:space="preserve">veterinární léčivý přípravek </w:t>
      </w:r>
      <w:r w:rsidR="002341F8">
        <w:rPr>
          <w:szCs w:val="22"/>
        </w:rPr>
        <w:t xml:space="preserve">kromě ataku </w:t>
      </w:r>
      <w:proofErr w:type="spellStart"/>
      <w:r w:rsidR="002341F8">
        <w:rPr>
          <w:szCs w:val="22"/>
        </w:rPr>
        <w:t>gyrázy</w:t>
      </w:r>
      <w:proofErr w:type="spellEnd"/>
      <w:r w:rsidR="002341F8">
        <w:rPr>
          <w:szCs w:val="22"/>
        </w:rPr>
        <w:t xml:space="preserve"> </w:t>
      </w:r>
      <w:r w:rsidRPr="00EE0C78">
        <w:rPr>
          <w:szCs w:val="22"/>
        </w:rPr>
        <w:t>přímo poškozuje i bakteriální membrány</w:t>
      </w:r>
      <w:r w:rsidR="002341F8">
        <w:rPr>
          <w:szCs w:val="22"/>
        </w:rPr>
        <w:t xml:space="preserve"> a t</w:t>
      </w:r>
      <w:r w:rsidR="00610C3C">
        <w:rPr>
          <w:szCs w:val="22"/>
        </w:rPr>
        <w:t xml:space="preserve">ím </w:t>
      </w:r>
      <w:r w:rsidRPr="00EE0C78">
        <w:rPr>
          <w:szCs w:val="22"/>
        </w:rPr>
        <w:t xml:space="preserve">zvyšuje své působení proti bakteriím. </w:t>
      </w:r>
    </w:p>
    <w:p w14:paraId="6EBB7267" w14:textId="78581129" w:rsidR="00C114FF" w:rsidRPr="00EE0C78" w:rsidRDefault="00BD010E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Veterinární léčivý přípravek</w:t>
      </w:r>
      <w:r w:rsidR="00F822FD" w:rsidRPr="00EE0C78">
        <w:rPr>
          <w:szCs w:val="22"/>
        </w:rPr>
        <w:t xml:space="preserve"> účinkuje baktericidně bezprostředně po kontaktu s patogenem.</w:t>
      </w:r>
    </w:p>
    <w:p w14:paraId="55FF08E7" w14:textId="77777777" w:rsidR="00782261" w:rsidRPr="00EE0C78" w:rsidRDefault="0078226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8" w14:textId="39D52E4E" w:rsidR="00C114FF" w:rsidRPr="00EE0C78" w:rsidRDefault="003240F1" w:rsidP="00EE0C78">
      <w:pPr>
        <w:pStyle w:val="Style1"/>
        <w:jc w:val="both"/>
      </w:pPr>
      <w:r w:rsidRPr="00EE0C78">
        <w:t>4.3</w:t>
      </w:r>
      <w:r w:rsidRPr="00EE0C78">
        <w:tab/>
        <w:t>Farmakokinetika</w:t>
      </w:r>
    </w:p>
    <w:p w14:paraId="32D1E193" w14:textId="77777777" w:rsidR="00782261" w:rsidRPr="00EE0C78" w:rsidRDefault="00782261" w:rsidP="00EE0C78">
      <w:pPr>
        <w:spacing w:line="240" w:lineRule="auto"/>
        <w:jc w:val="both"/>
        <w:rPr>
          <w:szCs w:val="22"/>
        </w:rPr>
      </w:pPr>
    </w:p>
    <w:p w14:paraId="783E6D44" w14:textId="79FF9894" w:rsidR="001521E2" w:rsidRPr="00EE0C78" w:rsidRDefault="00A94344" w:rsidP="00EE0C78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Za podmínek </w:t>
      </w:r>
      <w:r w:rsidR="00782261" w:rsidRPr="003779BA">
        <w:rPr>
          <w:i/>
          <w:iCs/>
          <w:szCs w:val="22"/>
        </w:rPr>
        <w:t xml:space="preserve">in </w:t>
      </w:r>
      <w:proofErr w:type="spellStart"/>
      <w:r w:rsidR="00782261" w:rsidRPr="003779BA">
        <w:rPr>
          <w:i/>
          <w:iCs/>
          <w:szCs w:val="22"/>
        </w:rPr>
        <w:t>vivo</w:t>
      </w:r>
      <w:proofErr w:type="spellEnd"/>
      <w:r w:rsidR="005B036D">
        <w:rPr>
          <w:i/>
          <w:iCs/>
          <w:szCs w:val="22"/>
        </w:rPr>
        <w:t xml:space="preserve">, </w:t>
      </w:r>
      <w:r w:rsidR="005B036D" w:rsidRPr="003779BA">
        <w:rPr>
          <w:iCs/>
          <w:szCs w:val="22"/>
        </w:rPr>
        <w:t>kdy v rámci</w:t>
      </w:r>
      <w:r w:rsidR="005B036D">
        <w:rPr>
          <w:i/>
          <w:iCs/>
          <w:szCs w:val="22"/>
        </w:rPr>
        <w:t xml:space="preserve"> </w:t>
      </w:r>
      <w:r w:rsidR="00782261" w:rsidRPr="00EE0C78">
        <w:rPr>
          <w:szCs w:val="22"/>
        </w:rPr>
        <w:t>studi</w:t>
      </w:r>
      <w:r w:rsidR="005B036D">
        <w:rPr>
          <w:szCs w:val="22"/>
        </w:rPr>
        <w:t>í</w:t>
      </w:r>
      <w:r w:rsidR="00782261" w:rsidRPr="00EE0C78">
        <w:rPr>
          <w:szCs w:val="22"/>
        </w:rPr>
        <w:t xml:space="preserve"> k farmakokinetice a metabolismu </w:t>
      </w:r>
      <w:r w:rsidR="00847778" w:rsidRPr="00EE0C78">
        <w:rPr>
          <w:szCs w:val="22"/>
        </w:rPr>
        <w:t>veterinárního léčivého přípravku</w:t>
      </w:r>
      <w:r w:rsidR="005B036D">
        <w:rPr>
          <w:szCs w:val="22"/>
        </w:rPr>
        <w:t xml:space="preserve"> uskutečněných </w:t>
      </w:r>
      <w:r w:rsidR="00782261" w:rsidRPr="00EE0C78">
        <w:rPr>
          <w:szCs w:val="22"/>
        </w:rPr>
        <w:t xml:space="preserve">na </w:t>
      </w:r>
      <w:r w:rsidR="00F428E0" w:rsidRPr="00EE0C78">
        <w:rPr>
          <w:szCs w:val="22"/>
        </w:rPr>
        <w:t xml:space="preserve">laboratorních </w:t>
      </w:r>
      <w:r w:rsidR="00782261" w:rsidRPr="00EE0C78">
        <w:rPr>
          <w:szCs w:val="22"/>
        </w:rPr>
        <w:t xml:space="preserve">zvířatech a různých druzích </w:t>
      </w:r>
      <w:r w:rsidR="00847778" w:rsidRPr="00EE0C78">
        <w:rPr>
          <w:szCs w:val="22"/>
        </w:rPr>
        <w:t xml:space="preserve">domácích </w:t>
      </w:r>
      <w:r w:rsidR="00782261" w:rsidRPr="00EE0C78">
        <w:rPr>
          <w:szCs w:val="22"/>
        </w:rPr>
        <w:t>zvířat byly vedle metody s radioaktivně značenými účinnými látkami k dispozici také mikrobiologické a chemické metody (chromatografie)</w:t>
      </w:r>
      <w:r>
        <w:rPr>
          <w:szCs w:val="22"/>
        </w:rPr>
        <w:t>,</w:t>
      </w:r>
      <w:r w:rsidR="00610C3C">
        <w:rPr>
          <w:szCs w:val="22"/>
        </w:rPr>
        <w:t xml:space="preserve"> </w:t>
      </w:r>
      <w:r>
        <w:rPr>
          <w:szCs w:val="22"/>
        </w:rPr>
        <w:t>byly získány následující informace k absorpci:</w:t>
      </w:r>
      <w:r w:rsidR="00782261" w:rsidRPr="00EE0C78">
        <w:rPr>
          <w:szCs w:val="22"/>
        </w:rPr>
        <w:t xml:space="preserve"> </w:t>
      </w:r>
      <w:r>
        <w:rPr>
          <w:szCs w:val="22"/>
        </w:rPr>
        <w:t>po</w:t>
      </w:r>
      <w:r w:rsidR="00782261" w:rsidRPr="00EE0C78">
        <w:rPr>
          <w:szCs w:val="22"/>
        </w:rPr>
        <w:t xml:space="preserve"> perorální dávce je </w:t>
      </w:r>
      <w:r w:rsidR="00847778" w:rsidRPr="00EE0C78">
        <w:rPr>
          <w:szCs w:val="22"/>
        </w:rPr>
        <w:t xml:space="preserve">veterinární léčivý přípravek </w:t>
      </w:r>
      <w:r w:rsidR="00782261" w:rsidRPr="00EE0C78">
        <w:rPr>
          <w:szCs w:val="22"/>
        </w:rPr>
        <w:t>vstřebáván hlavně tenkým střevem. Střevní resorpce u potkanů</w:t>
      </w:r>
      <w:r>
        <w:rPr>
          <w:szCs w:val="22"/>
        </w:rPr>
        <w:t xml:space="preserve"> byla přibližně </w:t>
      </w:r>
      <w:r w:rsidR="00782261" w:rsidRPr="00EE0C78">
        <w:rPr>
          <w:szCs w:val="22"/>
        </w:rPr>
        <w:t>70</w:t>
      </w:r>
      <w:r w:rsidR="00847778" w:rsidRPr="00EE0C78">
        <w:rPr>
          <w:szCs w:val="22"/>
        </w:rPr>
        <w:t xml:space="preserve"> </w:t>
      </w:r>
      <w:r w:rsidR="00782261" w:rsidRPr="00EE0C78">
        <w:rPr>
          <w:szCs w:val="22"/>
        </w:rPr>
        <w:t xml:space="preserve">%. Vstřebávání nastává rychle </w:t>
      </w:r>
      <w:r w:rsidR="00CC63F7" w:rsidRPr="00EE0C78">
        <w:rPr>
          <w:szCs w:val="22"/>
        </w:rPr>
        <w:t>a</w:t>
      </w:r>
      <w:r w:rsidR="00CC63F7">
        <w:rPr>
          <w:szCs w:val="22"/>
        </w:rPr>
        <w:t> </w:t>
      </w:r>
      <w:r w:rsidR="00782261" w:rsidRPr="00EE0C78">
        <w:rPr>
          <w:szCs w:val="22"/>
        </w:rPr>
        <w:t xml:space="preserve">zpravidla vede </w:t>
      </w:r>
      <w:r>
        <w:rPr>
          <w:szCs w:val="22"/>
        </w:rPr>
        <w:t>v čase</w:t>
      </w:r>
      <w:r w:rsidR="00782261" w:rsidRPr="00EE0C78">
        <w:rPr>
          <w:szCs w:val="22"/>
        </w:rPr>
        <w:t xml:space="preserve"> 1/2 – 2 hodin</w:t>
      </w:r>
      <w:r>
        <w:rPr>
          <w:szCs w:val="22"/>
        </w:rPr>
        <w:t xml:space="preserve">y k dosažení </w:t>
      </w:r>
      <w:r w:rsidR="00782261" w:rsidRPr="00EE0C78">
        <w:rPr>
          <w:szCs w:val="22"/>
        </w:rPr>
        <w:t>maximální koncentrac</w:t>
      </w:r>
      <w:r>
        <w:rPr>
          <w:szCs w:val="22"/>
        </w:rPr>
        <w:t>e</w:t>
      </w:r>
      <w:r w:rsidR="00782261" w:rsidRPr="00EE0C78">
        <w:rPr>
          <w:szCs w:val="22"/>
        </w:rPr>
        <w:t xml:space="preserve"> účinné látky v séru. </w:t>
      </w:r>
      <w:r>
        <w:rPr>
          <w:szCs w:val="22"/>
        </w:rPr>
        <w:t xml:space="preserve">Biologická dostupnost </w:t>
      </w:r>
      <w:r w:rsidR="00782261" w:rsidRPr="003779BA">
        <w:rPr>
          <w:i/>
          <w:iCs/>
          <w:szCs w:val="22"/>
        </w:rPr>
        <w:t xml:space="preserve">in </w:t>
      </w:r>
      <w:proofErr w:type="spellStart"/>
      <w:r w:rsidR="00782261" w:rsidRPr="003779BA">
        <w:rPr>
          <w:i/>
          <w:iCs/>
          <w:szCs w:val="22"/>
        </w:rPr>
        <w:t>vivo</w:t>
      </w:r>
      <w:proofErr w:type="spellEnd"/>
      <w:r w:rsidR="00782261" w:rsidRPr="00EE0C78">
        <w:rPr>
          <w:szCs w:val="22"/>
        </w:rPr>
        <w:t xml:space="preserve"> po perorální a parenterální aplikaci (</w:t>
      </w:r>
      <w:proofErr w:type="spellStart"/>
      <w:r w:rsidR="00782261" w:rsidRPr="00EE0C78">
        <w:rPr>
          <w:szCs w:val="22"/>
        </w:rPr>
        <w:t>i.m</w:t>
      </w:r>
      <w:proofErr w:type="spellEnd"/>
      <w:r w:rsidR="00782261" w:rsidRPr="00EE0C78">
        <w:rPr>
          <w:szCs w:val="22"/>
        </w:rPr>
        <w:t xml:space="preserve">. nebo </w:t>
      </w:r>
      <w:proofErr w:type="spellStart"/>
      <w:r w:rsidR="00782261" w:rsidRPr="00EE0C78">
        <w:rPr>
          <w:szCs w:val="22"/>
        </w:rPr>
        <w:t>s.c</w:t>
      </w:r>
      <w:proofErr w:type="spellEnd"/>
      <w:r w:rsidR="00782261" w:rsidRPr="00EE0C78">
        <w:rPr>
          <w:szCs w:val="22"/>
        </w:rPr>
        <w:t xml:space="preserve">.) je u </w:t>
      </w:r>
      <w:r w:rsidR="0027392F" w:rsidRPr="00EE0C78">
        <w:rPr>
          <w:szCs w:val="22"/>
        </w:rPr>
        <w:t xml:space="preserve">veterinárního léčivého přípravku </w:t>
      </w:r>
      <w:r w:rsidR="00782261" w:rsidRPr="00EE0C78">
        <w:rPr>
          <w:szCs w:val="22"/>
        </w:rPr>
        <w:t xml:space="preserve">v obou případech </w:t>
      </w:r>
      <w:r>
        <w:rPr>
          <w:szCs w:val="22"/>
        </w:rPr>
        <w:t xml:space="preserve">přibližně </w:t>
      </w:r>
      <w:r w:rsidR="00782261" w:rsidRPr="00EE0C78">
        <w:rPr>
          <w:szCs w:val="22"/>
        </w:rPr>
        <w:t>75</w:t>
      </w:r>
      <w:r w:rsidR="0027392F" w:rsidRPr="00EE0C78">
        <w:rPr>
          <w:szCs w:val="22"/>
        </w:rPr>
        <w:t xml:space="preserve"> </w:t>
      </w:r>
      <w:r w:rsidR="00782261" w:rsidRPr="00EE0C78">
        <w:rPr>
          <w:szCs w:val="22"/>
        </w:rPr>
        <w:t xml:space="preserve">%. Maximální koncentrace v séru po perorální nebo parenterální aplikaci </w:t>
      </w:r>
      <w:r w:rsidR="007864AB" w:rsidRPr="00EE0C78">
        <w:rPr>
          <w:szCs w:val="22"/>
        </w:rPr>
        <w:t>veterinárního léčivého přípravku</w:t>
      </w:r>
      <w:r w:rsidR="00782261" w:rsidRPr="00EE0C78">
        <w:rPr>
          <w:szCs w:val="22"/>
        </w:rPr>
        <w:t xml:space="preserve"> </w:t>
      </w:r>
      <w:r>
        <w:rPr>
          <w:szCs w:val="22"/>
        </w:rPr>
        <w:t>bylo</w:t>
      </w:r>
      <w:r w:rsidR="00782261" w:rsidRPr="00EE0C78">
        <w:rPr>
          <w:szCs w:val="22"/>
        </w:rPr>
        <w:t xml:space="preserve"> u různých druhů zvířat </w:t>
      </w:r>
      <w:r>
        <w:rPr>
          <w:szCs w:val="22"/>
        </w:rPr>
        <w:t xml:space="preserve">dosaženo </w:t>
      </w:r>
      <w:r w:rsidR="00782261" w:rsidRPr="00EE0C78">
        <w:rPr>
          <w:szCs w:val="22"/>
        </w:rPr>
        <w:t xml:space="preserve">nejpozději za 2 hodiny. </w:t>
      </w:r>
      <w:r w:rsidR="001A608D">
        <w:rPr>
          <w:szCs w:val="22"/>
        </w:rPr>
        <w:t>Z</w:t>
      </w:r>
      <w:r w:rsidR="00782261" w:rsidRPr="00EE0C78">
        <w:rPr>
          <w:szCs w:val="22"/>
        </w:rPr>
        <w:t xml:space="preserve">pravidla </w:t>
      </w:r>
      <w:r w:rsidR="001A608D">
        <w:rPr>
          <w:szCs w:val="22"/>
        </w:rPr>
        <w:t xml:space="preserve">ještě i </w:t>
      </w:r>
      <w:r w:rsidR="00782261" w:rsidRPr="00EE0C78">
        <w:rPr>
          <w:szCs w:val="22"/>
        </w:rPr>
        <w:t xml:space="preserve">po 24 hodinách je koncentrace terapeuticky účinná. Dosažená koncentrace účinné látky v séru odpovídá podané dávce. Po opakovaném podávání </w:t>
      </w:r>
      <w:r w:rsidR="007864AB" w:rsidRPr="00EE0C78">
        <w:rPr>
          <w:szCs w:val="22"/>
        </w:rPr>
        <w:t>veterinárního léčivého přípravku</w:t>
      </w:r>
      <w:r w:rsidR="00782261" w:rsidRPr="00EE0C78">
        <w:rPr>
          <w:szCs w:val="22"/>
        </w:rPr>
        <w:t xml:space="preserve"> rychle dosahují koncentrace účinné látky rovnováhy mezi vstřebáváním, afinitou k jednotlivým tkáním organizmu a vylučováním.</w:t>
      </w:r>
      <w:r w:rsidR="0070539B" w:rsidRPr="00EE0C78">
        <w:rPr>
          <w:szCs w:val="22"/>
        </w:rPr>
        <w:t xml:space="preserve"> </w:t>
      </w:r>
      <w:r w:rsidR="001A608D">
        <w:rPr>
          <w:szCs w:val="22"/>
        </w:rPr>
        <w:t>A</w:t>
      </w:r>
      <w:r w:rsidR="00782261" w:rsidRPr="00EE0C78">
        <w:rPr>
          <w:szCs w:val="22"/>
        </w:rPr>
        <w:t>ni při léčbě vysokými dávkami</w:t>
      </w:r>
      <w:r w:rsidR="001A608D">
        <w:rPr>
          <w:szCs w:val="22"/>
        </w:rPr>
        <w:t xml:space="preserve"> nedochází ke kumulaci</w:t>
      </w:r>
      <w:r w:rsidR="00782261" w:rsidRPr="00EE0C78">
        <w:rPr>
          <w:szCs w:val="22"/>
        </w:rPr>
        <w:t xml:space="preserve">. </w:t>
      </w:r>
    </w:p>
    <w:p w14:paraId="0AE61776" w14:textId="72B97EDF" w:rsidR="001521E2" w:rsidRPr="00EE0C78" w:rsidRDefault="00782261" w:rsidP="00EE0C78">
      <w:pPr>
        <w:spacing w:line="240" w:lineRule="auto"/>
        <w:jc w:val="both"/>
        <w:rPr>
          <w:szCs w:val="22"/>
        </w:rPr>
      </w:pPr>
      <w:r w:rsidRPr="00EE0C78">
        <w:rPr>
          <w:szCs w:val="22"/>
        </w:rPr>
        <w:t>Koncentrace účinné látky v cílových tkáních: Vedle koncentrace účinné látky v séru existuje především penetrační schopnost pronikat do různých tkání organizmu. To je důležité pro vlastní</w:t>
      </w:r>
      <w:r>
        <w:t xml:space="preserve"> </w:t>
      </w:r>
      <w:r w:rsidRPr="00EE0C78">
        <w:rPr>
          <w:szCs w:val="22"/>
        </w:rPr>
        <w:t xml:space="preserve">účinnost. </w:t>
      </w:r>
      <w:r w:rsidR="007864AB" w:rsidRPr="00EE0C78">
        <w:rPr>
          <w:szCs w:val="22"/>
        </w:rPr>
        <w:t>Veterinární léčivý přípravek</w:t>
      </w:r>
      <w:r w:rsidRPr="00EE0C78">
        <w:rPr>
          <w:szCs w:val="22"/>
        </w:rPr>
        <w:t xml:space="preserve"> dosahuje mnohem vyšších hladin v krevním séru při srovnatelných dávkách v porovnání s jinými antibiotiky např. </w:t>
      </w:r>
      <w:r w:rsidRPr="00EE0C78">
        <w:rPr>
          <w:rFonts w:eastAsia="Symbol"/>
          <w:szCs w:val="22"/>
        </w:rPr>
        <w:t>b</w:t>
      </w:r>
      <w:r w:rsidRPr="00EE0C78">
        <w:rPr>
          <w:szCs w:val="22"/>
        </w:rPr>
        <w:t>-</w:t>
      </w:r>
      <w:proofErr w:type="spellStart"/>
      <w:r w:rsidRPr="00EE0C78">
        <w:rPr>
          <w:szCs w:val="22"/>
        </w:rPr>
        <w:t>laktamovými</w:t>
      </w:r>
      <w:proofErr w:type="spellEnd"/>
      <w:r w:rsidRPr="00EE0C78">
        <w:rPr>
          <w:szCs w:val="22"/>
        </w:rPr>
        <w:t xml:space="preserve"> antibiotiky </w:t>
      </w:r>
      <w:r w:rsidR="00CC63F7" w:rsidRPr="00EE0C78">
        <w:rPr>
          <w:szCs w:val="22"/>
        </w:rPr>
        <w:t>a</w:t>
      </w:r>
      <w:r w:rsidR="00CC63F7">
        <w:rPr>
          <w:szCs w:val="22"/>
        </w:rPr>
        <w:t> </w:t>
      </w:r>
      <w:r w:rsidRPr="00EE0C78">
        <w:rPr>
          <w:szCs w:val="22"/>
        </w:rPr>
        <w:t xml:space="preserve">aminoglykosidy. Z tohoto důvodu je třeba upozornit na vynikající pronikavost </w:t>
      </w:r>
      <w:r w:rsidR="00891E6F" w:rsidRPr="00EE0C78">
        <w:rPr>
          <w:szCs w:val="22"/>
        </w:rPr>
        <w:t xml:space="preserve">veterinárního léčivého přípravku </w:t>
      </w:r>
      <w:r w:rsidRPr="00EE0C78">
        <w:rPr>
          <w:szCs w:val="22"/>
        </w:rPr>
        <w:t xml:space="preserve">do cílových tkání. </w:t>
      </w:r>
    </w:p>
    <w:p w14:paraId="4FDDC8A0" w14:textId="639A4EAD" w:rsidR="00782261" w:rsidRPr="00EE0C78" w:rsidRDefault="001521E2" w:rsidP="003779BA">
      <w:pPr>
        <w:spacing w:line="240" w:lineRule="auto"/>
        <w:jc w:val="both"/>
        <w:rPr>
          <w:szCs w:val="22"/>
        </w:rPr>
      </w:pPr>
      <w:r w:rsidRPr="00EE0C78">
        <w:rPr>
          <w:szCs w:val="22"/>
        </w:rPr>
        <w:lastRenderedPageBreak/>
        <w:t>Eliminace</w:t>
      </w:r>
      <w:r w:rsidR="00782261" w:rsidRPr="00EE0C78">
        <w:rPr>
          <w:szCs w:val="22"/>
        </w:rPr>
        <w:t xml:space="preserve">: Poločas rozpadu </w:t>
      </w:r>
      <w:r w:rsidR="007864AB" w:rsidRPr="00EE0C78">
        <w:rPr>
          <w:szCs w:val="22"/>
        </w:rPr>
        <w:t>veterinárního léčivého přípravku</w:t>
      </w:r>
      <w:r w:rsidR="00782261" w:rsidRPr="00EE0C78">
        <w:rPr>
          <w:szCs w:val="22"/>
        </w:rPr>
        <w:t xml:space="preserve"> je mezi 2 – 6 hodinami v závislosti na druhu zvířete. Účinná látka je v organizmu metabolizována na hlavní </w:t>
      </w:r>
      <w:r w:rsidR="007864AB" w:rsidRPr="00EE0C78">
        <w:rPr>
          <w:szCs w:val="22"/>
        </w:rPr>
        <w:t>metabolit – piperazin</w:t>
      </w:r>
      <w:r w:rsidR="00A232C4">
        <w:rPr>
          <w:szCs w:val="22"/>
        </w:rPr>
        <w:t>-</w:t>
      </w:r>
      <w:r w:rsidR="00782261" w:rsidRPr="00EE0C78">
        <w:rPr>
          <w:szCs w:val="22"/>
        </w:rPr>
        <w:t xml:space="preserve">N4-dietylester, který je vylučován žlučí a ledvinami. Ve vylučovacích orgánech nedochází k ukládání nezměněné účinné látky: mnohokrát byly u všech druhů zvířat potvrzeny vysoké eliminační hladiny s krátkým poločasem rozpadu. </w:t>
      </w:r>
      <w:proofErr w:type="spellStart"/>
      <w:r w:rsidR="00782261" w:rsidRPr="00EE0C78">
        <w:rPr>
          <w:szCs w:val="22"/>
        </w:rPr>
        <w:t>Clearance</w:t>
      </w:r>
      <w:proofErr w:type="spellEnd"/>
      <w:r w:rsidR="00782261" w:rsidRPr="00EE0C78">
        <w:rPr>
          <w:szCs w:val="22"/>
        </w:rPr>
        <w:t xml:space="preserve"> se nachází po perorálním a parenterálním podání mezi 3</w:t>
      </w:r>
      <w:r w:rsidR="00FA1787" w:rsidRPr="00EE0C78">
        <w:rPr>
          <w:szCs w:val="22"/>
        </w:rPr>
        <w:t xml:space="preserve"> – </w:t>
      </w:r>
      <w:r w:rsidR="00782261" w:rsidRPr="00EE0C78">
        <w:rPr>
          <w:szCs w:val="22"/>
        </w:rPr>
        <w:t xml:space="preserve">5 ml/min. </w:t>
      </w:r>
      <w:r w:rsidR="007864AB" w:rsidRPr="00EE0C78">
        <w:rPr>
          <w:szCs w:val="22"/>
        </w:rPr>
        <w:t>×</w:t>
      </w:r>
      <w:r w:rsidR="00FA1787" w:rsidRPr="00EE0C78">
        <w:rPr>
          <w:szCs w:val="22"/>
        </w:rPr>
        <w:t xml:space="preserve"> </w:t>
      </w:r>
      <w:r w:rsidR="00782261" w:rsidRPr="00EE0C78">
        <w:rPr>
          <w:szCs w:val="22"/>
        </w:rPr>
        <w:t>kg</w:t>
      </w:r>
      <w:r w:rsidR="00782261" w:rsidRPr="00EE0C78">
        <w:rPr>
          <w:szCs w:val="22"/>
          <w:vertAlign w:val="superscript"/>
        </w:rPr>
        <w:t>-1</w:t>
      </w:r>
      <w:r w:rsidR="00782261" w:rsidRPr="00EE0C78">
        <w:rPr>
          <w:szCs w:val="22"/>
        </w:rPr>
        <w:t xml:space="preserve">. Rychlé vylučování </w:t>
      </w:r>
      <w:r w:rsidR="00D348FC" w:rsidRPr="00EE0C78">
        <w:rPr>
          <w:szCs w:val="22"/>
        </w:rPr>
        <w:t>veterinárního léčivého přípravku</w:t>
      </w:r>
      <w:r w:rsidR="00782261" w:rsidRPr="00EE0C78">
        <w:rPr>
          <w:szCs w:val="22"/>
        </w:rPr>
        <w:t xml:space="preserve"> z organizmu zvířete napomáhá krátkým ochranným lhůtám. </w:t>
      </w:r>
    </w:p>
    <w:p w14:paraId="6EBB726B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C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D" w14:textId="77777777" w:rsidR="00C114FF" w:rsidRPr="00EE0C78" w:rsidRDefault="003240F1" w:rsidP="00EE0C78">
      <w:pPr>
        <w:pStyle w:val="Style1"/>
        <w:jc w:val="both"/>
      </w:pPr>
      <w:r w:rsidRPr="00EE0C78">
        <w:t>5.</w:t>
      </w:r>
      <w:r w:rsidRPr="00EE0C78">
        <w:tab/>
        <w:t>FARMACEUTICKÉ ÚDAJE</w:t>
      </w:r>
    </w:p>
    <w:p w14:paraId="6EBB726E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6F" w14:textId="77777777" w:rsidR="00C114FF" w:rsidRPr="00EE0C78" w:rsidRDefault="003240F1" w:rsidP="00EE0C78">
      <w:pPr>
        <w:pStyle w:val="Style1"/>
        <w:jc w:val="both"/>
      </w:pPr>
      <w:r w:rsidRPr="00EE0C78">
        <w:t>5.1</w:t>
      </w:r>
      <w:r w:rsidRPr="00EE0C78">
        <w:tab/>
        <w:t>Hlavní inkompatibility</w:t>
      </w:r>
    </w:p>
    <w:p w14:paraId="6EBB7270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71" w14:textId="6B95B438" w:rsidR="00C114FF" w:rsidRPr="00EE0C78" w:rsidRDefault="003240F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Neuplatňuje se.</w:t>
      </w:r>
    </w:p>
    <w:p w14:paraId="6EBB7276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77" w14:textId="77777777" w:rsidR="00C114FF" w:rsidRPr="00EE0C78" w:rsidRDefault="003240F1" w:rsidP="00EE0C78">
      <w:pPr>
        <w:pStyle w:val="Style1"/>
        <w:jc w:val="both"/>
      </w:pPr>
      <w:r w:rsidRPr="00EE0C78">
        <w:t>5.2</w:t>
      </w:r>
      <w:r w:rsidRPr="00EE0C78">
        <w:tab/>
        <w:t>Doba použitelnosti</w:t>
      </w:r>
    </w:p>
    <w:p w14:paraId="6EBB7278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79" w14:textId="5FCC06BB" w:rsidR="00C114FF" w:rsidRPr="00EE0C78" w:rsidRDefault="003240F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Doba použitelnosti veterinárního léčivého přípravku v neporušeném obalu:</w:t>
      </w:r>
      <w:r w:rsidR="00782261" w:rsidRPr="00EE0C78">
        <w:rPr>
          <w:szCs w:val="22"/>
        </w:rPr>
        <w:t xml:space="preserve"> 5 let.</w:t>
      </w:r>
    </w:p>
    <w:p w14:paraId="6EBB727F" w14:textId="79E49975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80" w14:textId="77777777" w:rsidR="00C114FF" w:rsidRPr="00EE0C78" w:rsidRDefault="003240F1" w:rsidP="00EE0C78">
      <w:pPr>
        <w:pStyle w:val="Style1"/>
        <w:jc w:val="both"/>
      </w:pPr>
      <w:r w:rsidRPr="00EE0C78">
        <w:t>5.3</w:t>
      </w:r>
      <w:r w:rsidRPr="00EE0C78">
        <w:tab/>
        <w:t>Zvláštní opatření pro uchovávání</w:t>
      </w:r>
    </w:p>
    <w:p w14:paraId="6EBB7281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82" w14:textId="462D2B9F" w:rsidR="00C114FF" w:rsidRPr="00EE0C78" w:rsidRDefault="003240F1" w:rsidP="00EE0C78">
      <w:pPr>
        <w:pStyle w:val="Style5"/>
        <w:jc w:val="both"/>
      </w:pPr>
      <w:r w:rsidRPr="00EE0C78">
        <w:t>Uchovávejte při teplotě do 25 °C.</w:t>
      </w:r>
    </w:p>
    <w:p w14:paraId="554AA406" w14:textId="77777777" w:rsidR="00782261" w:rsidRPr="00EE0C78" w:rsidRDefault="00782261" w:rsidP="00EE0C78">
      <w:pPr>
        <w:pStyle w:val="Style1"/>
        <w:jc w:val="both"/>
      </w:pPr>
    </w:p>
    <w:p w14:paraId="6EBB729D" w14:textId="7997F2CD" w:rsidR="00C114FF" w:rsidRPr="00EE0C78" w:rsidRDefault="003240F1" w:rsidP="00EE0C78">
      <w:pPr>
        <w:pStyle w:val="Style1"/>
        <w:jc w:val="both"/>
      </w:pPr>
      <w:r w:rsidRPr="00EE0C78">
        <w:t>5.4</w:t>
      </w:r>
      <w:r w:rsidRPr="00EE0C78">
        <w:tab/>
        <w:t>Druh a složení vnitřního obalu</w:t>
      </w:r>
    </w:p>
    <w:p w14:paraId="6EBB729E" w14:textId="77777777" w:rsidR="00C114FF" w:rsidRPr="00EE0C78" w:rsidRDefault="00C114FF" w:rsidP="00EE0C78">
      <w:pPr>
        <w:pStyle w:val="Style1"/>
        <w:jc w:val="both"/>
      </w:pPr>
    </w:p>
    <w:p w14:paraId="55D24DFF" w14:textId="31C932A4" w:rsidR="003343A7" w:rsidRPr="00EE0C78" w:rsidRDefault="00CC0D5A" w:rsidP="00EE0C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E0C78">
        <w:rPr>
          <w:szCs w:val="22"/>
        </w:rPr>
        <w:t xml:space="preserve">Blistr z hliníkové folie v papírové </w:t>
      </w:r>
      <w:r w:rsidR="003149BB" w:rsidRPr="00EE0C78">
        <w:rPr>
          <w:szCs w:val="22"/>
        </w:rPr>
        <w:t>krabičce</w:t>
      </w:r>
      <w:r w:rsidR="00886C99" w:rsidRPr="00EE0C78">
        <w:rPr>
          <w:szCs w:val="22"/>
        </w:rPr>
        <w:t xml:space="preserve"> o</w:t>
      </w:r>
      <w:r w:rsidR="003343A7" w:rsidRPr="00EE0C78">
        <w:rPr>
          <w:iCs/>
          <w:szCs w:val="22"/>
        </w:rPr>
        <w:t xml:space="preserve">bsahující 10 tablet. </w:t>
      </w:r>
      <w:r w:rsidR="00317199" w:rsidRPr="00EE0C78">
        <w:rPr>
          <w:iCs/>
          <w:szCs w:val="22"/>
        </w:rPr>
        <w:t>Jedna</w:t>
      </w:r>
      <w:r w:rsidR="003343A7" w:rsidRPr="00EE0C78">
        <w:rPr>
          <w:iCs/>
          <w:szCs w:val="22"/>
        </w:rPr>
        <w:t xml:space="preserve"> papírová krabička </w:t>
      </w:r>
      <w:r w:rsidR="007930FC" w:rsidRPr="00EE0C78">
        <w:rPr>
          <w:iCs/>
          <w:szCs w:val="22"/>
        </w:rPr>
        <w:t xml:space="preserve">může obsahovat </w:t>
      </w:r>
      <w:r w:rsidR="00317199" w:rsidRPr="00EE0C78">
        <w:rPr>
          <w:iCs/>
          <w:szCs w:val="22"/>
        </w:rPr>
        <w:t>1</w:t>
      </w:r>
      <w:r w:rsidR="007930FC" w:rsidRPr="00EE0C78">
        <w:rPr>
          <w:iCs/>
          <w:szCs w:val="22"/>
        </w:rPr>
        <w:t xml:space="preserve"> </w:t>
      </w:r>
      <w:r w:rsidR="00317199" w:rsidRPr="00EE0C78">
        <w:rPr>
          <w:iCs/>
          <w:szCs w:val="22"/>
        </w:rPr>
        <w:t>nebo</w:t>
      </w:r>
      <w:r w:rsidR="007930FC" w:rsidRPr="00EE0C78">
        <w:rPr>
          <w:iCs/>
          <w:szCs w:val="22"/>
        </w:rPr>
        <w:t xml:space="preserve"> </w:t>
      </w:r>
      <w:r w:rsidR="00322D04" w:rsidRPr="00EE0C78">
        <w:rPr>
          <w:iCs/>
          <w:szCs w:val="22"/>
        </w:rPr>
        <w:t>5</w:t>
      </w:r>
      <w:r w:rsidR="00317199" w:rsidRPr="00EE0C78">
        <w:rPr>
          <w:iCs/>
          <w:szCs w:val="22"/>
        </w:rPr>
        <w:t xml:space="preserve"> </w:t>
      </w:r>
      <w:r w:rsidR="007930FC" w:rsidRPr="00EE0C78">
        <w:rPr>
          <w:iCs/>
          <w:szCs w:val="22"/>
        </w:rPr>
        <w:t>blistrů.</w:t>
      </w:r>
    </w:p>
    <w:p w14:paraId="0E5ED949" w14:textId="000711DF" w:rsidR="00CC0D5A" w:rsidRPr="00EE0C78" w:rsidRDefault="00CC0D5A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D18E79" w14:textId="07D5CB08" w:rsidR="00CC0D5A" w:rsidRPr="00EE0C78" w:rsidRDefault="003240F1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Na trhu nemusí být všechny velikosti balení.</w:t>
      </w:r>
    </w:p>
    <w:p w14:paraId="6EBB72A0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A1" w14:textId="5FB79DD9" w:rsidR="00C114FF" w:rsidRPr="00EE0C78" w:rsidRDefault="003240F1" w:rsidP="00EE0C78">
      <w:pPr>
        <w:pStyle w:val="Style1"/>
        <w:keepNext/>
        <w:jc w:val="both"/>
      </w:pPr>
      <w:r w:rsidRPr="00EE0C78">
        <w:t>5.5</w:t>
      </w:r>
      <w:r w:rsidRPr="00EE0C78">
        <w:tab/>
        <w:t xml:space="preserve">Zvláštní opatření pro </w:t>
      </w:r>
      <w:r w:rsidR="00CF069C" w:rsidRPr="00EE0C78">
        <w:t xml:space="preserve">likvidaci </w:t>
      </w:r>
      <w:r w:rsidRPr="00EE0C78">
        <w:t>nepoužit</w:t>
      </w:r>
      <w:r w:rsidR="00CC63F7">
        <w:t>ých</w:t>
      </w:r>
      <w:r w:rsidR="00905CAB" w:rsidRPr="00EE0C78">
        <w:t xml:space="preserve"> </w:t>
      </w:r>
      <w:r w:rsidRPr="00EE0C78">
        <w:t>veterinární</w:t>
      </w:r>
      <w:r w:rsidR="00CC63F7">
        <w:t>ch</w:t>
      </w:r>
      <w:r w:rsidRPr="00EE0C78">
        <w:t xml:space="preserve"> léčiv</w:t>
      </w:r>
      <w:r w:rsidR="00CC63F7">
        <w:t>ých</w:t>
      </w:r>
      <w:r w:rsidRPr="00EE0C78">
        <w:t xml:space="preserve"> přípravk</w:t>
      </w:r>
      <w:r w:rsidR="00CC63F7">
        <w:t>ů</w:t>
      </w:r>
      <w:r w:rsidRPr="00EE0C78">
        <w:t xml:space="preserve"> nebo odpad</w:t>
      </w:r>
      <w:r w:rsidR="00CC63F7">
        <w:t>ů</w:t>
      </w:r>
      <w:r w:rsidR="00B36E65" w:rsidRPr="00EE0C78">
        <w:t>, kter</w:t>
      </w:r>
      <w:r w:rsidR="00CC63F7">
        <w:t>é</w:t>
      </w:r>
      <w:r w:rsidRPr="00EE0C78">
        <w:t xml:space="preserve"> pocház</w:t>
      </w:r>
      <w:r w:rsidR="00B36E65" w:rsidRPr="00EE0C78">
        <w:t>í</w:t>
      </w:r>
      <w:r w:rsidRPr="00EE0C78">
        <w:t xml:space="preserve"> z t</w:t>
      </w:r>
      <w:r w:rsidR="00CC63F7">
        <w:t>ěchto</w:t>
      </w:r>
      <w:r w:rsidRPr="00EE0C78">
        <w:t xml:space="preserve"> přípravk</w:t>
      </w:r>
      <w:r w:rsidR="00CC63F7">
        <w:t>ů</w:t>
      </w:r>
    </w:p>
    <w:p w14:paraId="6EBB72A2" w14:textId="77777777" w:rsidR="00C114FF" w:rsidRPr="00EE0C78" w:rsidRDefault="00C114FF" w:rsidP="00EE0C7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D236B16" w14:textId="64D4D425" w:rsidR="00602384" w:rsidRPr="00EE0C78" w:rsidRDefault="00602384" w:rsidP="00EE0C78">
      <w:pPr>
        <w:spacing w:line="240" w:lineRule="auto"/>
        <w:jc w:val="both"/>
        <w:rPr>
          <w:szCs w:val="22"/>
        </w:rPr>
      </w:pPr>
      <w:r w:rsidRPr="00EE0C78">
        <w:rPr>
          <w:szCs w:val="22"/>
        </w:rPr>
        <w:t>Léčivé přípravky se nesmí likvidovat prostřednictvím odpadní vody či domovního odpadu.</w:t>
      </w:r>
    </w:p>
    <w:p w14:paraId="42D004D5" w14:textId="77777777" w:rsidR="00602384" w:rsidRPr="00EE0C78" w:rsidRDefault="00602384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8AE3C8" w14:textId="77777777" w:rsidR="00602384" w:rsidRPr="00EE0C78" w:rsidRDefault="00602384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EBB72AA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AB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AC" w14:textId="77777777" w:rsidR="00C114FF" w:rsidRPr="00EE0C78" w:rsidRDefault="003240F1" w:rsidP="00EE0C78">
      <w:pPr>
        <w:pStyle w:val="Style1"/>
        <w:jc w:val="both"/>
      </w:pPr>
      <w:r w:rsidRPr="00EE0C78">
        <w:t>6.</w:t>
      </w:r>
      <w:r w:rsidRPr="00EE0C78">
        <w:tab/>
        <w:t>JMÉNO DRŽITELE ROZHODNUTÍ O REGISTRACI</w:t>
      </w:r>
    </w:p>
    <w:p w14:paraId="6EBB72AD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D08372" w14:textId="69BEFC94" w:rsidR="00194E96" w:rsidRPr="00EE0C78" w:rsidRDefault="00194E96" w:rsidP="00EE0C78">
      <w:pPr>
        <w:spacing w:line="240" w:lineRule="auto"/>
        <w:jc w:val="both"/>
        <w:rPr>
          <w:color w:val="000000"/>
          <w:szCs w:val="22"/>
          <w:lang w:val="en-US" w:eastAsia="de-DE"/>
        </w:rPr>
      </w:pPr>
      <w:r w:rsidRPr="00EE0C78">
        <w:rPr>
          <w:color w:val="000000"/>
          <w:szCs w:val="22"/>
          <w:lang w:val="en-US" w:eastAsia="de-DE"/>
        </w:rPr>
        <w:t>Elanco Animal Health GmbH</w:t>
      </w:r>
    </w:p>
    <w:p w14:paraId="6EBB72AF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B0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B1" w14:textId="77777777" w:rsidR="00C114FF" w:rsidRPr="00EE0C78" w:rsidRDefault="003240F1" w:rsidP="00EE0C78">
      <w:pPr>
        <w:pStyle w:val="Style1"/>
        <w:jc w:val="both"/>
      </w:pPr>
      <w:r w:rsidRPr="00EE0C78">
        <w:t>7.</w:t>
      </w:r>
      <w:r w:rsidRPr="00EE0C78">
        <w:tab/>
        <w:t>REGISTRAČNÍ ČÍSLO(A)</w:t>
      </w:r>
    </w:p>
    <w:p w14:paraId="6EBB72B2" w14:textId="77777777" w:rsidR="00C114FF" w:rsidRPr="00EE0C78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B3" w14:textId="46366232" w:rsidR="00C114FF" w:rsidRPr="00EE0C78" w:rsidRDefault="00807F39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96/810/92-C</w:t>
      </w:r>
    </w:p>
    <w:p w14:paraId="61959B9E" w14:textId="77777777" w:rsidR="00497929" w:rsidRPr="00EE0C78" w:rsidRDefault="00497929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F55D61" w14:textId="77777777" w:rsidR="00807F39" w:rsidRPr="00EE0C78" w:rsidRDefault="00807F39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B4" w14:textId="77777777" w:rsidR="00C114FF" w:rsidRPr="00EE0C78" w:rsidRDefault="003240F1" w:rsidP="00EE0C78">
      <w:pPr>
        <w:pStyle w:val="Style1"/>
        <w:jc w:val="both"/>
      </w:pPr>
      <w:r w:rsidRPr="00EE0C78">
        <w:t>8.</w:t>
      </w:r>
      <w:r w:rsidRPr="00EE0C78">
        <w:tab/>
        <w:t>DATUM PRVNÍ REGISTRACE</w:t>
      </w:r>
    </w:p>
    <w:p w14:paraId="6EBB72B6" w14:textId="77777777" w:rsidR="00D65777" w:rsidRPr="00EE0C78" w:rsidRDefault="00D65777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E2A9B2" w14:textId="5EECAC1B" w:rsidR="00495E6D" w:rsidRPr="00EE0C78" w:rsidRDefault="003240F1" w:rsidP="003779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0C78">
        <w:rPr>
          <w:szCs w:val="22"/>
        </w:rPr>
        <w:t>Datum první registrace:</w:t>
      </w:r>
      <w:r w:rsidR="00643D56" w:rsidRPr="00EE0C78">
        <w:rPr>
          <w:szCs w:val="22"/>
        </w:rPr>
        <w:t xml:space="preserve"> </w:t>
      </w:r>
      <w:r w:rsidR="00495E6D" w:rsidRPr="00EE0C78">
        <w:rPr>
          <w:szCs w:val="22"/>
        </w:rPr>
        <w:t>9.12.1992</w:t>
      </w:r>
    </w:p>
    <w:p w14:paraId="6EBB72B8" w14:textId="77777777" w:rsidR="00D65777" w:rsidRPr="00B41D57" w:rsidRDefault="00D65777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B9" w14:textId="77777777" w:rsidR="00D65777" w:rsidRPr="00B41D57" w:rsidRDefault="00D65777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BA" w14:textId="77777777" w:rsidR="00C114FF" w:rsidRPr="00B41D57" w:rsidRDefault="003240F1" w:rsidP="00EE0C78">
      <w:pPr>
        <w:pStyle w:val="Style1"/>
        <w:jc w:val="both"/>
      </w:pPr>
      <w:r w:rsidRPr="00B41D57">
        <w:lastRenderedPageBreak/>
        <w:t>9.</w:t>
      </w:r>
      <w:r w:rsidRPr="00B41D57">
        <w:tab/>
        <w:t>DATUM POSLEDNÍ AKTUALIZACE SOUHRNU ÚDAJŮ O PŘÍPRAVKU</w:t>
      </w:r>
    </w:p>
    <w:p w14:paraId="6EBB72BB" w14:textId="77777777" w:rsidR="00C114FF" w:rsidRPr="00B41D57" w:rsidRDefault="00C114F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C6" w14:textId="03C6A2B6" w:rsidR="0078538F" w:rsidRPr="00B41D57" w:rsidRDefault="00CC63F7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357CA">
        <w:rPr>
          <w:szCs w:val="22"/>
        </w:rPr>
        <w:t>0</w:t>
      </w:r>
      <w:r w:rsidR="00A232C4">
        <w:rPr>
          <w:szCs w:val="22"/>
        </w:rPr>
        <w:t>6</w:t>
      </w:r>
      <w:r w:rsidRPr="00C357CA">
        <w:rPr>
          <w:szCs w:val="22"/>
        </w:rPr>
        <w:t>/2025</w:t>
      </w:r>
    </w:p>
    <w:p w14:paraId="6EBB72C7" w14:textId="39D3876B" w:rsidR="00B113B9" w:rsidRDefault="00B113B9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FEF5F5" w14:textId="77777777" w:rsidR="00F03BA4" w:rsidRPr="00B41D57" w:rsidRDefault="00F03BA4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C8" w14:textId="77777777" w:rsidR="00C114FF" w:rsidRPr="00B41D57" w:rsidRDefault="003240F1" w:rsidP="00EE0C78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6EBB72C9" w14:textId="77777777" w:rsidR="0078538F" w:rsidRPr="00B41D57" w:rsidRDefault="0078538F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2CA" w14:textId="4C4A1624" w:rsidR="0078538F" w:rsidRPr="00B41D57" w:rsidRDefault="003240F1" w:rsidP="00EE0C78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B41D57">
        <w:t>Veterinární léčivý přípravek je vydáván pouze na předpis.</w:t>
      </w:r>
    </w:p>
    <w:p w14:paraId="754ADC41" w14:textId="326F3980" w:rsidR="006B4008" w:rsidRDefault="006B4008" w:rsidP="00EE0C78">
      <w:pPr>
        <w:spacing w:line="240" w:lineRule="auto"/>
        <w:jc w:val="both"/>
      </w:pPr>
      <w:r>
        <w:t>Přípravek s indikačním omezením.</w:t>
      </w:r>
    </w:p>
    <w:p w14:paraId="6EBB72CD" w14:textId="77777777" w:rsidR="0078538F" w:rsidRPr="00B41D57" w:rsidRDefault="0078538F" w:rsidP="00EE0C78">
      <w:pPr>
        <w:spacing w:line="240" w:lineRule="auto"/>
        <w:jc w:val="both"/>
        <w:rPr>
          <w:szCs w:val="22"/>
        </w:rPr>
      </w:pPr>
    </w:p>
    <w:p w14:paraId="6EBB72CE" w14:textId="38B46039" w:rsidR="0078538F" w:rsidRDefault="003240F1" w:rsidP="00EE0C78">
      <w:pPr>
        <w:spacing w:line="240" w:lineRule="auto"/>
        <w:jc w:val="both"/>
      </w:pPr>
      <w:bookmarkStart w:id="2" w:name="_Hlk73467306"/>
      <w:r w:rsidRPr="00B41D57">
        <w:t>Podrobné informace o tomto veterinárním léčivém přípravku jsou k dispozici v databázi přípravků Unie</w:t>
      </w:r>
      <w:r w:rsidR="00BC1BFC">
        <w:t xml:space="preserve"> </w:t>
      </w:r>
      <w:r w:rsidR="00BC1BFC">
        <w:rPr>
          <w:szCs w:val="22"/>
        </w:rPr>
        <w:t>(</w:t>
      </w:r>
      <w:hyperlink r:id="rId11" w:history="1">
        <w:r w:rsidR="00BC1BFC" w:rsidRPr="001D6052">
          <w:rPr>
            <w:rStyle w:val="Hypertextovodkaz"/>
            <w:szCs w:val="22"/>
          </w:rPr>
          <w:t>https://medicines.health.europa.eu/veterinary</w:t>
        </w:r>
      </w:hyperlink>
      <w:r w:rsidR="00BC1BFC">
        <w:rPr>
          <w:szCs w:val="22"/>
        </w:rPr>
        <w:t>)</w:t>
      </w:r>
      <w:r w:rsidRPr="00B41D57">
        <w:t>.</w:t>
      </w:r>
    </w:p>
    <w:p w14:paraId="7B4BF896" w14:textId="77777777" w:rsidR="00563F79" w:rsidRDefault="00563F79" w:rsidP="00EE0C78">
      <w:pPr>
        <w:spacing w:line="240" w:lineRule="auto"/>
        <w:jc w:val="both"/>
      </w:pPr>
    </w:p>
    <w:p w14:paraId="1FE66680" w14:textId="77777777" w:rsidR="00563F79" w:rsidRPr="00AA7962" w:rsidRDefault="00563F79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523">
        <w:rPr>
          <w:szCs w:val="22"/>
        </w:rPr>
        <w:t>Podrobné informace o tomto veterinárním léčivém přípravku naleznete také v národní databázi (</w:t>
      </w:r>
      <w:hyperlink r:id="rId12" w:history="1">
        <w:r w:rsidRPr="00CE6523">
          <w:rPr>
            <w:rStyle w:val="Hypertextovodkaz"/>
            <w:szCs w:val="22"/>
          </w:rPr>
          <w:t>https://www.uskvbl.cz</w:t>
        </w:r>
      </w:hyperlink>
      <w:r w:rsidRPr="00CE6523">
        <w:rPr>
          <w:szCs w:val="22"/>
        </w:rPr>
        <w:t>).</w:t>
      </w:r>
    </w:p>
    <w:bookmarkEnd w:id="2"/>
    <w:bookmarkEnd w:id="0"/>
    <w:p w14:paraId="6EBB7582" w14:textId="77777777" w:rsidR="005F346D" w:rsidRPr="00B41D57" w:rsidRDefault="005F346D" w:rsidP="00EE0C78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B41D57" w:rsidSect="002D3FAC"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3CF948" w16cex:dateUtc="2024-12-06T09:33:00Z"/>
  <w16cex:commentExtensible w16cex:durableId="6CC9AC25" w16cex:dateUtc="2024-12-02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F4E9C" w14:textId="77777777" w:rsidR="00BF765B" w:rsidRDefault="00BF765B">
      <w:pPr>
        <w:spacing w:line="240" w:lineRule="auto"/>
      </w:pPr>
      <w:r>
        <w:separator/>
      </w:r>
    </w:p>
  </w:endnote>
  <w:endnote w:type="continuationSeparator" w:id="0">
    <w:p w14:paraId="7EB3D7F3" w14:textId="77777777" w:rsidR="00BF765B" w:rsidRDefault="00BF765B">
      <w:pPr>
        <w:spacing w:line="240" w:lineRule="auto"/>
      </w:pPr>
      <w:r>
        <w:continuationSeparator/>
      </w:r>
    </w:p>
  </w:endnote>
  <w:endnote w:type="continuationNotice" w:id="1">
    <w:p w14:paraId="7CC045CA" w14:textId="77777777" w:rsidR="00BF765B" w:rsidRDefault="00BF76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7583" w14:textId="77777777" w:rsidR="002F6EE3" w:rsidRPr="00E0068C" w:rsidRDefault="003240F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7584" w14:textId="77777777" w:rsidR="002F6EE3" w:rsidRPr="00E0068C" w:rsidRDefault="003240F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A0B9B" w14:textId="77777777" w:rsidR="00BF765B" w:rsidRDefault="00BF765B">
      <w:pPr>
        <w:spacing w:line="240" w:lineRule="auto"/>
      </w:pPr>
      <w:r>
        <w:separator/>
      </w:r>
    </w:p>
  </w:footnote>
  <w:footnote w:type="continuationSeparator" w:id="0">
    <w:p w14:paraId="4D0B5E10" w14:textId="77777777" w:rsidR="00BF765B" w:rsidRDefault="00BF765B">
      <w:pPr>
        <w:spacing w:line="240" w:lineRule="auto"/>
      </w:pPr>
      <w:r>
        <w:continuationSeparator/>
      </w:r>
    </w:p>
  </w:footnote>
  <w:footnote w:type="continuationNotice" w:id="1">
    <w:p w14:paraId="35851E8D" w14:textId="77777777" w:rsidR="00BF765B" w:rsidRDefault="00BF76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Bullet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F4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24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AD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6A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6A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0C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9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43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F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05806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B41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84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80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2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C6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02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89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6B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CE6A5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5287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7C63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1AC1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26F69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B86CF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900E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76A43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0E3E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A439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B8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E0A8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20653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1CC5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8078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9463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C144F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7486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72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EC5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7A6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C0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2D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9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0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2A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9227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CE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88A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8D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6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2B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08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EA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8A7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3F29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D3E37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72AC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4E62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4858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828B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AC33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42F3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3ACD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444A7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AF80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C2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0E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A0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80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8C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45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8D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93897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A3E069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B6E9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87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83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E4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681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88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E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166A1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29AB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61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85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43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67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C2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21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24C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36E93B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2A8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08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8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A9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84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AE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22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44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726FB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8C5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1A7C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C42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FCC8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F5CD9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494B8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840E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A88EE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3F21B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184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BAB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E8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4C7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E8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69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69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A3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98E5EEF"/>
    <w:multiLevelType w:val="hybridMultilevel"/>
    <w:tmpl w:val="112E6E24"/>
    <w:lvl w:ilvl="0" w:tplc="9FAC12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C3C1E"/>
    <w:multiLevelType w:val="hybridMultilevel"/>
    <w:tmpl w:val="BCC6941C"/>
    <w:lvl w:ilvl="0" w:tplc="1AF6A4C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454769E" w:tentative="1">
      <w:start w:val="1"/>
      <w:numFmt w:val="lowerLetter"/>
      <w:lvlText w:val="%2."/>
      <w:lvlJc w:val="left"/>
      <w:pPr>
        <w:ind w:left="1440" w:hanging="360"/>
      </w:pPr>
    </w:lvl>
    <w:lvl w:ilvl="2" w:tplc="2D8A505A" w:tentative="1">
      <w:start w:val="1"/>
      <w:numFmt w:val="lowerRoman"/>
      <w:lvlText w:val="%3."/>
      <w:lvlJc w:val="right"/>
      <w:pPr>
        <w:ind w:left="2160" w:hanging="180"/>
      </w:pPr>
    </w:lvl>
    <w:lvl w:ilvl="3" w:tplc="EA9288F4" w:tentative="1">
      <w:start w:val="1"/>
      <w:numFmt w:val="decimal"/>
      <w:lvlText w:val="%4."/>
      <w:lvlJc w:val="left"/>
      <w:pPr>
        <w:ind w:left="2880" w:hanging="360"/>
      </w:pPr>
    </w:lvl>
    <w:lvl w:ilvl="4" w:tplc="761EBE26" w:tentative="1">
      <w:start w:val="1"/>
      <w:numFmt w:val="lowerLetter"/>
      <w:lvlText w:val="%5."/>
      <w:lvlJc w:val="left"/>
      <w:pPr>
        <w:ind w:left="3600" w:hanging="360"/>
      </w:pPr>
    </w:lvl>
    <w:lvl w:ilvl="5" w:tplc="5D109044" w:tentative="1">
      <w:start w:val="1"/>
      <w:numFmt w:val="lowerRoman"/>
      <w:lvlText w:val="%6."/>
      <w:lvlJc w:val="right"/>
      <w:pPr>
        <w:ind w:left="4320" w:hanging="180"/>
      </w:pPr>
    </w:lvl>
    <w:lvl w:ilvl="6" w:tplc="2438D326" w:tentative="1">
      <w:start w:val="1"/>
      <w:numFmt w:val="decimal"/>
      <w:lvlText w:val="%7."/>
      <w:lvlJc w:val="left"/>
      <w:pPr>
        <w:ind w:left="5040" w:hanging="360"/>
      </w:pPr>
    </w:lvl>
    <w:lvl w:ilvl="7" w:tplc="ECB45708" w:tentative="1">
      <w:start w:val="1"/>
      <w:numFmt w:val="lowerLetter"/>
      <w:lvlText w:val="%8."/>
      <w:lvlJc w:val="left"/>
      <w:pPr>
        <w:ind w:left="5760" w:hanging="360"/>
      </w:pPr>
    </w:lvl>
    <w:lvl w:ilvl="8" w:tplc="35683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FC3659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1BEF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CD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ED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CF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2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C1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4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66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D09A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AAB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8CE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42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A4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EA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8B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A3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41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A276F5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FD09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B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2B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C9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203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C4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2C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2C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1D629BF2">
      <w:start w:val="1"/>
      <w:numFmt w:val="decimal"/>
      <w:lvlText w:val="%1."/>
      <w:lvlJc w:val="left"/>
      <w:pPr>
        <w:ind w:left="720" w:hanging="360"/>
      </w:pPr>
    </w:lvl>
    <w:lvl w:ilvl="1" w:tplc="25A6A740" w:tentative="1">
      <w:start w:val="1"/>
      <w:numFmt w:val="lowerLetter"/>
      <w:lvlText w:val="%2."/>
      <w:lvlJc w:val="left"/>
      <w:pPr>
        <w:ind w:left="1440" w:hanging="360"/>
      </w:pPr>
    </w:lvl>
    <w:lvl w:ilvl="2" w:tplc="C69863D2" w:tentative="1">
      <w:start w:val="1"/>
      <w:numFmt w:val="lowerRoman"/>
      <w:lvlText w:val="%3."/>
      <w:lvlJc w:val="right"/>
      <w:pPr>
        <w:ind w:left="2160" w:hanging="180"/>
      </w:pPr>
    </w:lvl>
    <w:lvl w:ilvl="3" w:tplc="F6A00D78" w:tentative="1">
      <w:start w:val="1"/>
      <w:numFmt w:val="decimal"/>
      <w:lvlText w:val="%4."/>
      <w:lvlJc w:val="left"/>
      <w:pPr>
        <w:ind w:left="2880" w:hanging="360"/>
      </w:pPr>
    </w:lvl>
    <w:lvl w:ilvl="4" w:tplc="18D04CA8" w:tentative="1">
      <w:start w:val="1"/>
      <w:numFmt w:val="lowerLetter"/>
      <w:lvlText w:val="%5."/>
      <w:lvlJc w:val="left"/>
      <w:pPr>
        <w:ind w:left="3600" w:hanging="360"/>
      </w:pPr>
    </w:lvl>
    <w:lvl w:ilvl="5" w:tplc="1F009B96" w:tentative="1">
      <w:start w:val="1"/>
      <w:numFmt w:val="lowerRoman"/>
      <w:lvlText w:val="%6."/>
      <w:lvlJc w:val="right"/>
      <w:pPr>
        <w:ind w:left="4320" w:hanging="180"/>
      </w:pPr>
    </w:lvl>
    <w:lvl w:ilvl="6" w:tplc="394C804C" w:tentative="1">
      <w:start w:val="1"/>
      <w:numFmt w:val="decimal"/>
      <w:lvlText w:val="%7."/>
      <w:lvlJc w:val="left"/>
      <w:pPr>
        <w:ind w:left="5040" w:hanging="360"/>
      </w:pPr>
    </w:lvl>
    <w:lvl w:ilvl="7" w:tplc="7D20BFD0" w:tentative="1">
      <w:start w:val="1"/>
      <w:numFmt w:val="lowerLetter"/>
      <w:lvlText w:val="%8."/>
      <w:lvlJc w:val="left"/>
      <w:pPr>
        <w:ind w:left="5760" w:hanging="360"/>
      </w:pPr>
    </w:lvl>
    <w:lvl w:ilvl="8" w:tplc="1D882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90A21F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9E7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08D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89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03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FE7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2A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1E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7CD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9"/>
  </w:num>
  <w:num w:numId="31">
    <w:abstractNumId w:val="40"/>
  </w:num>
  <w:num w:numId="32">
    <w:abstractNumId w:val="20"/>
  </w:num>
  <w:num w:numId="33">
    <w:abstractNumId w:val="30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8"/>
  </w:num>
  <w:num w:numId="40">
    <w:abstractNumId w:val="29"/>
  </w:num>
  <w:num w:numId="41">
    <w:abstractNumId w:val="2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4DD8"/>
    <w:rsid w:val="00007BB7"/>
    <w:rsid w:val="00020602"/>
    <w:rsid w:val="00021B82"/>
    <w:rsid w:val="00024777"/>
    <w:rsid w:val="00024E21"/>
    <w:rsid w:val="00027100"/>
    <w:rsid w:val="000349AA"/>
    <w:rsid w:val="00036C50"/>
    <w:rsid w:val="000451E4"/>
    <w:rsid w:val="00050711"/>
    <w:rsid w:val="00051048"/>
    <w:rsid w:val="00052D2B"/>
    <w:rsid w:val="00054F55"/>
    <w:rsid w:val="00056AC9"/>
    <w:rsid w:val="00062945"/>
    <w:rsid w:val="00063946"/>
    <w:rsid w:val="00080453"/>
    <w:rsid w:val="0008169A"/>
    <w:rsid w:val="00082200"/>
    <w:rsid w:val="000838BB"/>
    <w:rsid w:val="000860CE"/>
    <w:rsid w:val="00092A37"/>
    <w:rsid w:val="00092FFE"/>
    <w:rsid w:val="000938A6"/>
    <w:rsid w:val="0009545F"/>
    <w:rsid w:val="00096E78"/>
    <w:rsid w:val="00097C1E"/>
    <w:rsid w:val="000A1DF5"/>
    <w:rsid w:val="000A5347"/>
    <w:rsid w:val="000B1CDA"/>
    <w:rsid w:val="000B7873"/>
    <w:rsid w:val="000C02A1"/>
    <w:rsid w:val="000C1D4F"/>
    <w:rsid w:val="000C3ED7"/>
    <w:rsid w:val="000C55E6"/>
    <w:rsid w:val="000C687A"/>
    <w:rsid w:val="000C6DDC"/>
    <w:rsid w:val="000D67D0"/>
    <w:rsid w:val="000E115E"/>
    <w:rsid w:val="000E195C"/>
    <w:rsid w:val="000E3602"/>
    <w:rsid w:val="000E3AFA"/>
    <w:rsid w:val="000E3EEC"/>
    <w:rsid w:val="000E445B"/>
    <w:rsid w:val="000E705A"/>
    <w:rsid w:val="000F38DA"/>
    <w:rsid w:val="000F5822"/>
    <w:rsid w:val="000F734C"/>
    <w:rsid w:val="000F796B"/>
    <w:rsid w:val="0010031E"/>
    <w:rsid w:val="001012EB"/>
    <w:rsid w:val="001078D1"/>
    <w:rsid w:val="00111185"/>
    <w:rsid w:val="001144F5"/>
    <w:rsid w:val="00115782"/>
    <w:rsid w:val="00115BD5"/>
    <w:rsid w:val="00116067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1E2"/>
    <w:rsid w:val="00153B3A"/>
    <w:rsid w:val="0015443E"/>
    <w:rsid w:val="001611BE"/>
    <w:rsid w:val="0016283D"/>
    <w:rsid w:val="00164543"/>
    <w:rsid w:val="00164C48"/>
    <w:rsid w:val="00166844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E96"/>
    <w:rsid w:val="00195267"/>
    <w:rsid w:val="0019600B"/>
    <w:rsid w:val="0019686E"/>
    <w:rsid w:val="001A0E2C"/>
    <w:rsid w:val="001A28C9"/>
    <w:rsid w:val="001A34BC"/>
    <w:rsid w:val="001A58C9"/>
    <w:rsid w:val="001A608D"/>
    <w:rsid w:val="001A621E"/>
    <w:rsid w:val="001B1C77"/>
    <w:rsid w:val="001B26EB"/>
    <w:rsid w:val="001B6F4A"/>
    <w:rsid w:val="001B7B38"/>
    <w:rsid w:val="001C45C5"/>
    <w:rsid w:val="001C5288"/>
    <w:rsid w:val="001C5B03"/>
    <w:rsid w:val="001D4CE4"/>
    <w:rsid w:val="001D6D96"/>
    <w:rsid w:val="001E295A"/>
    <w:rsid w:val="001E562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6C8"/>
    <w:rsid w:val="002207C0"/>
    <w:rsid w:val="002217B8"/>
    <w:rsid w:val="0022380D"/>
    <w:rsid w:val="00224B93"/>
    <w:rsid w:val="002341F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43D"/>
    <w:rsid w:val="00265656"/>
    <w:rsid w:val="00265E77"/>
    <w:rsid w:val="00266155"/>
    <w:rsid w:val="0027270B"/>
    <w:rsid w:val="00272B36"/>
    <w:rsid w:val="0027392F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E26"/>
    <w:rsid w:val="002B0F11"/>
    <w:rsid w:val="002B2E17"/>
    <w:rsid w:val="002B6560"/>
    <w:rsid w:val="002B6F5F"/>
    <w:rsid w:val="002C1F27"/>
    <w:rsid w:val="002C55FF"/>
    <w:rsid w:val="002C592B"/>
    <w:rsid w:val="002D300D"/>
    <w:rsid w:val="002D3FAC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49BB"/>
    <w:rsid w:val="00316E87"/>
    <w:rsid w:val="00317199"/>
    <w:rsid w:val="00320049"/>
    <w:rsid w:val="00322D04"/>
    <w:rsid w:val="003240F1"/>
    <w:rsid w:val="0032453E"/>
    <w:rsid w:val="00325053"/>
    <w:rsid w:val="003256AC"/>
    <w:rsid w:val="00330CC1"/>
    <w:rsid w:val="0033129D"/>
    <w:rsid w:val="003320ED"/>
    <w:rsid w:val="00332D61"/>
    <w:rsid w:val="003343A7"/>
    <w:rsid w:val="0033480E"/>
    <w:rsid w:val="003350E9"/>
    <w:rsid w:val="00337123"/>
    <w:rsid w:val="0034079F"/>
    <w:rsid w:val="00341866"/>
    <w:rsid w:val="00342C0C"/>
    <w:rsid w:val="003477F9"/>
    <w:rsid w:val="003535E0"/>
    <w:rsid w:val="003543AC"/>
    <w:rsid w:val="00355AB8"/>
    <w:rsid w:val="00355D02"/>
    <w:rsid w:val="00365C0D"/>
    <w:rsid w:val="00366F56"/>
    <w:rsid w:val="003737C8"/>
    <w:rsid w:val="0037589D"/>
    <w:rsid w:val="00376BB1"/>
    <w:rsid w:val="003771C0"/>
    <w:rsid w:val="003779BA"/>
    <w:rsid w:val="00377E23"/>
    <w:rsid w:val="00380765"/>
    <w:rsid w:val="003817EF"/>
    <w:rsid w:val="0038277C"/>
    <w:rsid w:val="003837F1"/>
    <w:rsid w:val="003841FC"/>
    <w:rsid w:val="0038638B"/>
    <w:rsid w:val="003905D6"/>
    <w:rsid w:val="003909E0"/>
    <w:rsid w:val="00391622"/>
    <w:rsid w:val="00391B09"/>
    <w:rsid w:val="0039315C"/>
    <w:rsid w:val="00393E09"/>
    <w:rsid w:val="00395B15"/>
    <w:rsid w:val="00396026"/>
    <w:rsid w:val="003A31B9"/>
    <w:rsid w:val="003A3E2F"/>
    <w:rsid w:val="003A6CCB"/>
    <w:rsid w:val="003A6DE1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034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05E76"/>
    <w:rsid w:val="00407C22"/>
    <w:rsid w:val="00412BBE"/>
    <w:rsid w:val="0041416E"/>
    <w:rsid w:val="00414B20"/>
    <w:rsid w:val="0041628A"/>
    <w:rsid w:val="00417DE3"/>
    <w:rsid w:val="00420850"/>
    <w:rsid w:val="00423968"/>
    <w:rsid w:val="00427054"/>
    <w:rsid w:val="004304B1"/>
    <w:rsid w:val="00430E0C"/>
    <w:rsid w:val="004329B7"/>
    <w:rsid w:val="00432DA8"/>
    <w:rsid w:val="0043320A"/>
    <w:rsid w:val="004332E3"/>
    <w:rsid w:val="0043586F"/>
    <w:rsid w:val="00435AAB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2C2"/>
    <w:rsid w:val="00486006"/>
    <w:rsid w:val="004862F8"/>
    <w:rsid w:val="00486BAD"/>
    <w:rsid w:val="00486BBE"/>
    <w:rsid w:val="00487123"/>
    <w:rsid w:val="00490DF7"/>
    <w:rsid w:val="00495A75"/>
    <w:rsid w:val="00495CAE"/>
    <w:rsid w:val="00495E6D"/>
    <w:rsid w:val="00497929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134"/>
    <w:rsid w:val="004D6746"/>
    <w:rsid w:val="004D767B"/>
    <w:rsid w:val="004D7728"/>
    <w:rsid w:val="004E0F32"/>
    <w:rsid w:val="004E0F9F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51D"/>
    <w:rsid w:val="00517756"/>
    <w:rsid w:val="005202C6"/>
    <w:rsid w:val="00523C53"/>
    <w:rsid w:val="005272F4"/>
    <w:rsid w:val="00527B8F"/>
    <w:rsid w:val="00533F35"/>
    <w:rsid w:val="00536031"/>
    <w:rsid w:val="00540B72"/>
    <w:rsid w:val="0054134B"/>
    <w:rsid w:val="00542012"/>
    <w:rsid w:val="00543DF5"/>
    <w:rsid w:val="00545A61"/>
    <w:rsid w:val="00546869"/>
    <w:rsid w:val="0055260D"/>
    <w:rsid w:val="00555422"/>
    <w:rsid w:val="00555810"/>
    <w:rsid w:val="0056181D"/>
    <w:rsid w:val="00562715"/>
    <w:rsid w:val="00562DCA"/>
    <w:rsid w:val="00563F79"/>
    <w:rsid w:val="0056568F"/>
    <w:rsid w:val="0057436C"/>
    <w:rsid w:val="00575DE3"/>
    <w:rsid w:val="00582578"/>
    <w:rsid w:val="0058621D"/>
    <w:rsid w:val="00591255"/>
    <w:rsid w:val="005A36D8"/>
    <w:rsid w:val="005A4CBE"/>
    <w:rsid w:val="005B036D"/>
    <w:rsid w:val="005B04A8"/>
    <w:rsid w:val="005B15EF"/>
    <w:rsid w:val="005B1FD0"/>
    <w:rsid w:val="005B2757"/>
    <w:rsid w:val="005B28AD"/>
    <w:rsid w:val="005B328D"/>
    <w:rsid w:val="005B3503"/>
    <w:rsid w:val="005B3EE7"/>
    <w:rsid w:val="005B4DCD"/>
    <w:rsid w:val="005B4FAD"/>
    <w:rsid w:val="005C276A"/>
    <w:rsid w:val="005C7974"/>
    <w:rsid w:val="005D380C"/>
    <w:rsid w:val="005D3F79"/>
    <w:rsid w:val="005D6E04"/>
    <w:rsid w:val="005D7A12"/>
    <w:rsid w:val="005E5126"/>
    <w:rsid w:val="005E53EE"/>
    <w:rsid w:val="005E66FC"/>
    <w:rsid w:val="005F0542"/>
    <w:rsid w:val="005F0F72"/>
    <w:rsid w:val="005F1C1F"/>
    <w:rsid w:val="005F346D"/>
    <w:rsid w:val="005F38FB"/>
    <w:rsid w:val="005F6834"/>
    <w:rsid w:val="005F6F65"/>
    <w:rsid w:val="00601B95"/>
    <w:rsid w:val="00602384"/>
    <w:rsid w:val="00602D3B"/>
    <w:rsid w:val="0060326F"/>
    <w:rsid w:val="00604D94"/>
    <w:rsid w:val="00606EA1"/>
    <w:rsid w:val="00610C3C"/>
    <w:rsid w:val="006128F0"/>
    <w:rsid w:val="0061726B"/>
    <w:rsid w:val="00617B81"/>
    <w:rsid w:val="00620B18"/>
    <w:rsid w:val="00622EF9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3D56"/>
    <w:rsid w:val="0065320F"/>
    <w:rsid w:val="00653D64"/>
    <w:rsid w:val="00654E13"/>
    <w:rsid w:val="006627F2"/>
    <w:rsid w:val="006657AE"/>
    <w:rsid w:val="00667489"/>
    <w:rsid w:val="00670D44"/>
    <w:rsid w:val="00673F4C"/>
    <w:rsid w:val="00676AFC"/>
    <w:rsid w:val="00677012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4008"/>
    <w:rsid w:val="006B5874"/>
    <w:rsid w:val="006B5916"/>
    <w:rsid w:val="006C1F01"/>
    <w:rsid w:val="006C4775"/>
    <w:rsid w:val="006C4F4A"/>
    <w:rsid w:val="006C5E80"/>
    <w:rsid w:val="006C7CEE"/>
    <w:rsid w:val="006D075E"/>
    <w:rsid w:val="006D09DC"/>
    <w:rsid w:val="006D3509"/>
    <w:rsid w:val="006D54B3"/>
    <w:rsid w:val="006D6FB4"/>
    <w:rsid w:val="006D7C6E"/>
    <w:rsid w:val="006E15A2"/>
    <w:rsid w:val="006E2F95"/>
    <w:rsid w:val="006E58B0"/>
    <w:rsid w:val="006F148B"/>
    <w:rsid w:val="006F2921"/>
    <w:rsid w:val="006F4BB1"/>
    <w:rsid w:val="0070539B"/>
    <w:rsid w:val="00705706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12F6"/>
    <w:rsid w:val="0073373D"/>
    <w:rsid w:val="007439DB"/>
    <w:rsid w:val="007464DA"/>
    <w:rsid w:val="007568D8"/>
    <w:rsid w:val="007604C0"/>
    <w:rsid w:val="007616B4"/>
    <w:rsid w:val="00761EEE"/>
    <w:rsid w:val="00765316"/>
    <w:rsid w:val="0076541D"/>
    <w:rsid w:val="007708C8"/>
    <w:rsid w:val="0077719D"/>
    <w:rsid w:val="00780DF0"/>
    <w:rsid w:val="007810B7"/>
    <w:rsid w:val="00782261"/>
    <w:rsid w:val="00782F0F"/>
    <w:rsid w:val="00783A83"/>
    <w:rsid w:val="0078538F"/>
    <w:rsid w:val="007864AB"/>
    <w:rsid w:val="00787482"/>
    <w:rsid w:val="007930FC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1A6"/>
    <w:rsid w:val="007C3DF3"/>
    <w:rsid w:val="007C796D"/>
    <w:rsid w:val="007D181E"/>
    <w:rsid w:val="007D73FB"/>
    <w:rsid w:val="007D7608"/>
    <w:rsid w:val="007E29B4"/>
    <w:rsid w:val="007E2F2D"/>
    <w:rsid w:val="007F1433"/>
    <w:rsid w:val="007F1491"/>
    <w:rsid w:val="007F16DD"/>
    <w:rsid w:val="007F2F03"/>
    <w:rsid w:val="007F42CE"/>
    <w:rsid w:val="00800FE0"/>
    <w:rsid w:val="00801203"/>
    <w:rsid w:val="00801EA8"/>
    <w:rsid w:val="00804757"/>
    <w:rsid w:val="0080514E"/>
    <w:rsid w:val="008066AD"/>
    <w:rsid w:val="00807F39"/>
    <w:rsid w:val="00812CD8"/>
    <w:rsid w:val="00813F32"/>
    <w:rsid w:val="008145D9"/>
    <w:rsid w:val="00814AF1"/>
    <w:rsid w:val="0081517F"/>
    <w:rsid w:val="00815370"/>
    <w:rsid w:val="0082153D"/>
    <w:rsid w:val="00823878"/>
    <w:rsid w:val="008255AA"/>
    <w:rsid w:val="00825881"/>
    <w:rsid w:val="00825B69"/>
    <w:rsid w:val="00830FF3"/>
    <w:rsid w:val="008334BF"/>
    <w:rsid w:val="00836B8C"/>
    <w:rsid w:val="00837C44"/>
    <w:rsid w:val="00840062"/>
    <w:rsid w:val="008410C5"/>
    <w:rsid w:val="00844FB3"/>
    <w:rsid w:val="00846C08"/>
    <w:rsid w:val="00847778"/>
    <w:rsid w:val="00847BE1"/>
    <w:rsid w:val="00850794"/>
    <w:rsid w:val="008530E7"/>
    <w:rsid w:val="00856BDB"/>
    <w:rsid w:val="00857675"/>
    <w:rsid w:val="00861F86"/>
    <w:rsid w:val="00872C48"/>
    <w:rsid w:val="00875EC3"/>
    <w:rsid w:val="008763E7"/>
    <w:rsid w:val="008808C5"/>
    <w:rsid w:val="00881A7C"/>
    <w:rsid w:val="00881F48"/>
    <w:rsid w:val="00883C78"/>
    <w:rsid w:val="00883F30"/>
    <w:rsid w:val="00885159"/>
    <w:rsid w:val="00885214"/>
    <w:rsid w:val="0088568C"/>
    <w:rsid w:val="00886C99"/>
    <w:rsid w:val="00887615"/>
    <w:rsid w:val="00887F3A"/>
    <w:rsid w:val="00890052"/>
    <w:rsid w:val="00891E6F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6E00"/>
    <w:rsid w:val="008C261B"/>
    <w:rsid w:val="008C4FCA"/>
    <w:rsid w:val="008C7882"/>
    <w:rsid w:val="008C7C28"/>
    <w:rsid w:val="008D1423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DEF"/>
    <w:rsid w:val="008F5020"/>
    <w:rsid w:val="00903D0D"/>
    <w:rsid w:val="009048E1"/>
    <w:rsid w:val="0090598C"/>
    <w:rsid w:val="00905CAB"/>
    <w:rsid w:val="0090717D"/>
    <w:rsid w:val="009071BB"/>
    <w:rsid w:val="00913885"/>
    <w:rsid w:val="00915ABF"/>
    <w:rsid w:val="00921CAD"/>
    <w:rsid w:val="009311ED"/>
    <w:rsid w:val="00931D41"/>
    <w:rsid w:val="00933D18"/>
    <w:rsid w:val="00942221"/>
    <w:rsid w:val="0094223B"/>
    <w:rsid w:val="00945AD6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34D"/>
    <w:rsid w:val="00975676"/>
    <w:rsid w:val="00976467"/>
    <w:rsid w:val="00976D32"/>
    <w:rsid w:val="0098113F"/>
    <w:rsid w:val="009844F7"/>
    <w:rsid w:val="009846BE"/>
    <w:rsid w:val="00985311"/>
    <w:rsid w:val="009856BE"/>
    <w:rsid w:val="009872EA"/>
    <w:rsid w:val="0099188B"/>
    <w:rsid w:val="009929A4"/>
    <w:rsid w:val="009938F7"/>
    <w:rsid w:val="009A05AA"/>
    <w:rsid w:val="009A2D5A"/>
    <w:rsid w:val="009A6509"/>
    <w:rsid w:val="009A6E2F"/>
    <w:rsid w:val="009B2969"/>
    <w:rsid w:val="009B2C7E"/>
    <w:rsid w:val="009B4FC7"/>
    <w:rsid w:val="009B6DBD"/>
    <w:rsid w:val="009C108A"/>
    <w:rsid w:val="009C2E47"/>
    <w:rsid w:val="009C5716"/>
    <w:rsid w:val="009C6BFB"/>
    <w:rsid w:val="009D0C05"/>
    <w:rsid w:val="009E24B7"/>
    <w:rsid w:val="009E24D6"/>
    <w:rsid w:val="009E2679"/>
    <w:rsid w:val="009E2C00"/>
    <w:rsid w:val="009E49AD"/>
    <w:rsid w:val="009E4CC5"/>
    <w:rsid w:val="009E66FE"/>
    <w:rsid w:val="009E70F4"/>
    <w:rsid w:val="009E72A3"/>
    <w:rsid w:val="009F1AD2"/>
    <w:rsid w:val="00A00C78"/>
    <w:rsid w:val="00A00D89"/>
    <w:rsid w:val="00A0479E"/>
    <w:rsid w:val="00A04E2F"/>
    <w:rsid w:val="00A07979"/>
    <w:rsid w:val="00A11755"/>
    <w:rsid w:val="00A16BAC"/>
    <w:rsid w:val="00A207FB"/>
    <w:rsid w:val="00A232C4"/>
    <w:rsid w:val="00A24016"/>
    <w:rsid w:val="00A265BF"/>
    <w:rsid w:val="00A26F44"/>
    <w:rsid w:val="00A34FAB"/>
    <w:rsid w:val="00A42C43"/>
    <w:rsid w:val="00A4313D"/>
    <w:rsid w:val="00A44F7D"/>
    <w:rsid w:val="00A46871"/>
    <w:rsid w:val="00A47DA1"/>
    <w:rsid w:val="00A50120"/>
    <w:rsid w:val="00A515A3"/>
    <w:rsid w:val="00A60351"/>
    <w:rsid w:val="00A61C6D"/>
    <w:rsid w:val="00A63015"/>
    <w:rsid w:val="00A6387B"/>
    <w:rsid w:val="00A66254"/>
    <w:rsid w:val="00A678B4"/>
    <w:rsid w:val="00A704A3"/>
    <w:rsid w:val="00A72774"/>
    <w:rsid w:val="00A751E6"/>
    <w:rsid w:val="00A75E23"/>
    <w:rsid w:val="00A82AA0"/>
    <w:rsid w:val="00A82F8A"/>
    <w:rsid w:val="00A84622"/>
    <w:rsid w:val="00A84BF0"/>
    <w:rsid w:val="00A9226B"/>
    <w:rsid w:val="00A92AC9"/>
    <w:rsid w:val="00A94344"/>
    <w:rsid w:val="00A95081"/>
    <w:rsid w:val="00A9575C"/>
    <w:rsid w:val="00A95B56"/>
    <w:rsid w:val="00A969AF"/>
    <w:rsid w:val="00AB1505"/>
    <w:rsid w:val="00AB1A2E"/>
    <w:rsid w:val="00AB328A"/>
    <w:rsid w:val="00AB33EE"/>
    <w:rsid w:val="00AB4918"/>
    <w:rsid w:val="00AB4BC8"/>
    <w:rsid w:val="00AB6BA7"/>
    <w:rsid w:val="00AB7BE8"/>
    <w:rsid w:val="00AC113E"/>
    <w:rsid w:val="00AD0710"/>
    <w:rsid w:val="00AD4DB9"/>
    <w:rsid w:val="00AD63C0"/>
    <w:rsid w:val="00AE0B20"/>
    <w:rsid w:val="00AE224B"/>
    <w:rsid w:val="00AE35B2"/>
    <w:rsid w:val="00AE3D79"/>
    <w:rsid w:val="00AE6AA0"/>
    <w:rsid w:val="00AE7910"/>
    <w:rsid w:val="00AF2E4D"/>
    <w:rsid w:val="00AF3D79"/>
    <w:rsid w:val="00AF406C"/>
    <w:rsid w:val="00AF45ED"/>
    <w:rsid w:val="00B00CA4"/>
    <w:rsid w:val="00B075D6"/>
    <w:rsid w:val="00B113B9"/>
    <w:rsid w:val="00B119A2"/>
    <w:rsid w:val="00B13B6D"/>
    <w:rsid w:val="00B177F2"/>
    <w:rsid w:val="00B201F1"/>
    <w:rsid w:val="00B2529C"/>
    <w:rsid w:val="00B2603F"/>
    <w:rsid w:val="00B304E7"/>
    <w:rsid w:val="00B318B6"/>
    <w:rsid w:val="00B3499B"/>
    <w:rsid w:val="00B36E65"/>
    <w:rsid w:val="00B41D57"/>
    <w:rsid w:val="00B41F47"/>
    <w:rsid w:val="00B44468"/>
    <w:rsid w:val="00B4540B"/>
    <w:rsid w:val="00B60AC9"/>
    <w:rsid w:val="00B660D6"/>
    <w:rsid w:val="00B67323"/>
    <w:rsid w:val="00B715F2"/>
    <w:rsid w:val="00B74071"/>
    <w:rsid w:val="00B7428E"/>
    <w:rsid w:val="00B74B67"/>
    <w:rsid w:val="00B7526A"/>
    <w:rsid w:val="00B75580"/>
    <w:rsid w:val="00B779AA"/>
    <w:rsid w:val="00B81C95"/>
    <w:rsid w:val="00B82330"/>
    <w:rsid w:val="00B82ED4"/>
    <w:rsid w:val="00B8424F"/>
    <w:rsid w:val="00B858CB"/>
    <w:rsid w:val="00B86896"/>
    <w:rsid w:val="00B872BB"/>
    <w:rsid w:val="00B875A6"/>
    <w:rsid w:val="00B93E4C"/>
    <w:rsid w:val="00B94A1B"/>
    <w:rsid w:val="00B952C4"/>
    <w:rsid w:val="00BA5C89"/>
    <w:rsid w:val="00BB04EB"/>
    <w:rsid w:val="00BB1810"/>
    <w:rsid w:val="00BB2539"/>
    <w:rsid w:val="00BB4CE2"/>
    <w:rsid w:val="00BB5EF0"/>
    <w:rsid w:val="00BB6724"/>
    <w:rsid w:val="00BC0EFB"/>
    <w:rsid w:val="00BC1BFC"/>
    <w:rsid w:val="00BC2E39"/>
    <w:rsid w:val="00BC4A5B"/>
    <w:rsid w:val="00BD010E"/>
    <w:rsid w:val="00BD2364"/>
    <w:rsid w:val="00BD28E3"/>
    <w:rsid w:val="00BD3317"/>
    <w:rsid w:val="00BE117E"/>
    <w:rsid w:val="00BE1196"/>
    <w:rsid w:val="00BE3261"/>
    <w:rsid w:val="00BF00EF"/>
    <w:rsid w:val="00BF58FC"/>
    <w:rsid w:val="00BF765B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8EC"/>
    <w:rsid w:val="00C237E9"/>
    <w:rsid w:val="00C32989"/>
    <w:rsid w:val="00C32BD1"/>
    <w:rsid w:val="00C357CA"/>
    <w:rsid w:val="00C36883"/>
    <w:rsid w:val="00C40928"/>
    <w:rsid w:val="00C40CFF"/>
    <w:rsid w:val="00C41094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666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D24"/>
    <w:rsid w:val="00C90EDA"/>
    <w:rsid w:val="00C959E7"/>
    <w:rsid w:val="00CA0D6E"/>
    <w:rsid w:val="00CA28D8"/>
    <w:rsid w:val="00CB160C"/>
    <w:rsid w:val="00CC0D5A"/>
    <w:rsid w:val="00CC1E65"/>
    <w:rsid w:val="00CC3663"/>
    <w:rsid w:val="00CC567A"/>
    <w:rsid w:val="00CC63F7"/>
    <w:rsid w:val="00CC660C"/>
    <w:rsid w:val="00CD4059"/>
    <w:rsid w:val="00CD4E5A"/>
    <w:rsid w:val="00CD6AFD"/>
    <w:rsid w:val="00CE03CE"/>
    <w:rsid w:val="00CE0F5D"/>
    <w:rsid w:val="00CE1A6A"/>
    <w:rsid w:val="00CF069C"/>
    <w:rsid w:val="00CF0DFF"/>
    <w:rsid w:val="00CF384F"/>
    <w:rsid w:val="00CF4CC1"/>
    <w:rsid w:val="00D028A9"/>
    <w:rsid w:val="00D0359D"/>
    <w:rsid w:val="00D04773"/>
    <w:rsid w:val="00D04DED"/>
    <w:rsid w:val="00D1089A"/>
    <w:rsid w:val="00D116BD"/>
    <w:rsid w:val="00D11939"/>
    <w:rsid w:val="00D16FE0"/>
    <w:rsid w:val="00D2001A"/>
    <w:rsid w:val="00D20684"/>
    <w:rsid w:val="00D26B62"/>
    <w:rsid w:val="00D32624"/>
    <w:rsid w:val="00D348FC"/>
    <w:rsid w:val="00D3691A"/>
    <w:rsid w:val="00D36B7E"/>
    <w:rsid w:val="00D377E2"/>
    <w:rsid w:val="00D403E9"/>
    <w:rsid w:val="00D42DCB"/>
    <w:rsid w:val="00D45482"/>
    <w:rsid w:val="00D46DF2"/>
    <w:rsid w:val="00D47674"/>
    <w:rsid w:val="00D5104D"/>
    <w:rsid w:val="00D51FC0"/>
    <w:rsid w:val="00D5338C"/>
    <w:rsid w:val="00D606B2"/>
    <w:rsid w:val="00D625A7"/>
    <w:rsid w:val="00D63575"/>
    <w:rsid w:val="00D64074"/>
    <w:rsid w:val="00D65777"/>
    <w:rsid w:val="00D71B51"/>
    <w:rsid w:val="00D728A0"/>
    <w:rsid w:val="00D73412"/>
    <w:rsid w:val="00D74018"/>
    <w:rsid w:val="00D83661"/>
    <w:rsid w:val="00D836E6"/>
    <w:rsid w:val="00D908D8"/>
    <w:rsid w:val="00D91664"/>
    <w:rsid w:val="00D9216A"/>
    <w:rsid w:val="00D95BBB"/>
    <w:rsid w:val="00D97E7D"/>
    <w:rsid w:val="00DB294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714"/>
    <w:rsid w:val="00DE67C4"/>
    <w:rsid w:val="00DF0ACA"/>
    <w:rsid w:val="00DF2245"/>
    <w:rsid w:val="00DF35C8"/>
    <w:rsid w:val="00DF4CE9"/>
    <w:rsid w:val="00DF77CF"/>
    <w:rsid w:val="00E0068C"/>
    <w:rsid w:val="00E026E8"/>
    <w:rsid w:val="00E02F01"/>
    <w:rsid w:val="00E060F7"/>
    <w:rsid w:val="00E1267F"/>
    <w:rsid w:val="00E14B45"/>
    <w:rsid w:val="00E14C47"/>
    <w:rsid w:val="00E22698"/>
    <w:rsid w:val="00E25B7C"/>
    <w:rsid w:val="00E3076B"/>
    <w:rsid w:val="00E3499D"/>
    <w:rsid w:val="00E3725B"/>
    <w:rsid w:val="00E434D1"/>
    <w:rsid w:val="00E44071"/>
    <w:rsid w:val="00E46F66"/>
    <w:rsid w:val="00E5261D"/>
    <w:rsid w:val="00E52FD4"/>
    <w:rsid w:val="00E56CBB"/>
    <w:rsid w:val="00E6185D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395"/>
    <w:rsid w:val="00E82496"/>
    <w:rsid w:val="00E834CD"/>
    <w:rsid w:val="00E8458F"/>
    <w:rsid w:val="00E846DC"/>
    <w:rsid w:val="00E84E9D"/>
    <w:rsid w:val="00E86CEE"/>
    <w:rsid w:val="00E935AF"/>
    <w:rsid w:val="00E95DA4"/>
    <w:rsid w:val="00EA0420"/>
    <w:rsid w:val="00EB0E20"/>
    <w:rsid w:val="00EB1682"/>
    <w:rsid w:val="00EB1A80"/>
    <w:rsid w:val="00EB457B"/>
    <w:rsid w:val="00EC47C4"/>
    <w:rsid w:val="00EC4F3A"/>
    <w:rsid w:val="00EC5045"/>
    <w:rsid w:val="00EC5E74"/>
    <w:rsid w:val="00ED2A60"/>
    <w:rsid w:val="00ED594D"/>
    <w:rsid w:val="00EE0C78"/>
    <w:rsid w:val="00EE36E1"/>
    <w:rsid w:val="00EE6228"/>
    <w:rsid w:val="00EE7AC7"/>
    <w:rsid w:val="00EE7B3F"/>
    <w:rsid w:val="00EF3A8A"/>
    <w:rsid w:val="00F0054D"/>
    <w:rsid w:val="00F02467"/>
    <w:rsid w:val="00F03BA4"/>
    <w:rsid w:val="00F04D0E"/>
    <w:rsid w:val="00F04F76"/>
    <w:rsid w:val="00F05294"/>
    <w:rsid w:val="00F12214"/>
    <w:rsid w:val="00F12565"/>
    <w:rsid w:val="00F13804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8E0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2FD"/>
    <w:rsid w:val="00F82526"/>
    <w:rsid w:val="00F84672"/>
    <w:rsid w:val="00F84802"/>
    <w:rsid w:val="00F862E8"/>
    <w:rsid w:val="00F95A8C"/>
    <w:rsid w:val="00FA06FD"/>
    <w:rsid w:val="00FA1787"/>
    <w:rsid w:val="00FA515B"/>
    <w:rsid w:val="00FA6B90"/>
    <w:rsid w:val="00FA70F9"/>
    <w:rsid w:val="00FA74CB"/>
    <w:rsid w:val="00FB207A"/>
    <w:rsid w:val="00FB2886"/>
    <w:rsid w:val="00FB359F"/>
    <w:rsid w:val="00FB466E"/>
    <w:rsid w:val="00FB47AF"/>
    <w:rsid w:val="00FB47DF"/>
    <w:rsid w:val="00FB5719"/>
    <w:rsid w:val="00FB6F2F"/>
    <w:rsid w:val="00FC02F3"/>
    <w:rsid w:val="00FC1B9D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30E9"/>
    <w:rsid w:val="00FF4664"/>
    <w:rsid w:val="00FF7577"/>
    <w:rsid w:val="33EF8CFA"/>
    <w:rsid w:val="5AF62D2A"/>
    <w:rsid w:val="7DB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BB7177"/>
  <w15:docId w15:val="{C28E03EB-BE69-4CD6-84A4-2811872E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243D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ullet">
    <w:name w:val="Bullet"/>
    <w:basedOn w:val="Normln"/>
    <w:rsid w:val="007E29B4"/>
    <w:pPr>
      <w:numPr>
        <w:numId w:val="2"/>
      </w:numPr>
      <w:spacing w:line="240" w:lineRule="auto"/>
    </w:pPr>
  </w:style>
  <w:style w:type="character" w:styleId="Zmnka">
    <w:name w:val="Mention"/>
    <w:basedOn w:val="Standardnpsmoodstavce"/>
    <w:rsid w:val="00A468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73C50A1D-FA7F-44AA-9462-E8FD1C3D1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8FDAB-F3DE-478F-BA5A-F48CF9D3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6</Pages>
  <Words>1303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8979</CharactersWithSpaces>
  <SharedDoc>false</SharedDoc>
  <HLinks>
    <vt:vector size="18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Nepejchalová Leona</cp:lastModifiedBy>
  <cp:revision>178</cp:revision>
  <cp:lastPrinted>2008-06-03T21:50:00Z</cp:lastPrinted>
  <dcterms:created xsi:type="dcterms:W3CDTF">2021-10-05T18:31:00Z</dcterms:created>
  <dcterms:modified xsi:type="dcterms:W3CDTF">2025-06-25T12:37:00Z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